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A19" w:rsidRDefault="007C1A19" w:rsidP="007C1A19">
      <w:pPr>
        <w:jc w:val="center"/>
        <w:outlineLvl w:val="0"/>
        <w:rPr>
          <w:rFonts w:ascii="Times New Roman" w:hAnsi="Times New Roman" w:cs="Times New Roman"/>
          <w:b/>
        </w:rPr>
      </w:pPr>
      <w:r>
        <w:rPr>
          <w:rFonts w:ascii="Times New Roman" w:hAnsi="Times New Roman" w:cs="Times New Roman"/>
          <w:b/>
        </w:rPr>
        <w:t>BEFORE THE</w:t>
      </w:r>
    </w:p>
    <w:p w:rsidR="007C1A19" w:rsidRDefault="007C1A19" w:rsidP="007C1A19">
      <w:pPr>
        <w:tabs>
          <w:tab w:val="center" w:pos="4680"/>
        </w:tabs>
        <w:suppressAutoHyphens/>
        <w:jc w:val="center"/>
        <w:outlineLvl w:val="0"/>
        <w:rPr>
          <w:rFonts w:ascii="Times New Roman" w:hAnsi="Times New Roman" w:cs="Times New Roman"/>
          <w:b/>
          <w:bCs/>
          <w:spacing w:val="-3"/>
        </w:rPr>
      </w:pPr>
      <w:r>
        <w:rPr>
          <w:rFonts w:ascii="Times New Roman" w:hAnsi="Times New Roman" w:cs="Times New Roman"/>
          <w:b/>
          <w:bCs/>
          <w:spacing w:val="-3"/>
        </w:rPr>
        <w:t>PENNSYLVANIA PUBLIC UTILITY COMMISSION</w:t>
      </w:r>
    </w:p>
    <w:p w:rsidR="007C1A19" w:rsidRDefault="007C1A19" w:rsidP="007C1A19">
      <w:pPr>
        <w:tabs>
          <w:tab w:val="left" w:pos="-720"/>
        </w:tabs>
        <w:suppressAutoHyphens/>
        <w:ind w:firstLine="1440"/>
        <w:rPr>
          <w:rFonts w:ascii="Times New Roman" w:hAnsi="Times New Roman" w:cs="Times New Roman"/>
          <w:spacing w:val="-3"/>
        </w:rPr>
      </w:pPr>
    </w:p>
    <w:p w:rsidR="007C1A19" w:rsidRDefault="007C1A19" w:rsidP="007C1A19">
      <w:pPr>
        <w:tabs>
          <w:tab w:val="left" w:pos="-720"/>
        </w:tabs>
        <w:suppressAutoHyphens/>
        <w:ind w:firstLine="1440"/>
        <w:rPr>
          <w:rFonts w:ascii="Times New Roman" w:hAnsi="Times New Roman" w:cs="Times New Roman"/>
          <w:spacing w:val="-3"/>
        </w:rPr>
      </w:pPr>
    </w:p>
    <w:p w:rsidR="00977D66" w:rsidRDefault="00977D66" w:rsidP="007C1A19">
      <w:pPr>
        <w:tabs>
          <w:tab w:val="left" w:pos="-720"/>
        </w:tabs>
        <w:suppressAutoHyphens/>
        <w:ind w:firstLine="1440"/>
        <w:rPr>
          <w:rFonts w:ascii="Times New Roman" w:hAnsi="Times New Roman" w:cs="Times New Roman"/>
          <w:spacing w:val="-3"/>
        </w:rPr>
      </w:pPr>
    </w:p>
    <w:p w:rsidR="007C1A19" w:rsidRDefault="007C1A19" w:rsidP="007C1A19">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 xml:space="preserve">Frederick T. </w:t>
      </w:r>
      <w:proofErr w:type="spellStart"/>
      <w:r>
        <w:rPr>
          <w:rFonts w:ascii="Times New Roman" w:hAnsi="Times New Roman" w:cs="Times New Roman"/>
          <w:spacing w:val="-3"/>
        </w:rPr>
        <w:t>Atland</w:t>
      </w:r>
      <w:proofErr w:type="spellEnd"/>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p>
    <w:p w:rsidR="007C1A19" w:rsidRDefault="007C1A19" w:rsidP="007C1A19">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7C1A19" w:rsidRDefault="007C1A19" w:rsidP="007C1A19">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t>C-2016-2571973</w:t>
      </w:r>
    </w:p>
    <w:p w:rsidR="007C1A19" w:rsidRDefault="007C1A19" w:rsidP="007C1A19">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fldChar w:fldCharType="begin"/>
      </w:r>
      <w:r>
        <w:rPr>
          <w:rFonts w:ascii="Times New Roman" w:hAnsi="Times New Roman" w:cs="Times New Roman"/>
          <w:spacing w:val="-3"/>
        </w:rPr>
        <w:instrText>fillin "Docket No." \d ""</w:instrText>
      </w:r>
      <w:r>
        <w:rPr>
          <w:rFonts w:ascii="Times New Roman" w:hAnsi="Times New Roman" w:cs="Times New Roman"/>
          <w:spacing w:val="-3"/>
        </w:rPr>
        <w:fldChar w:fldCharType="end"/>
      </w:r>
    </w:p>
    <w:p w:rsidR="007C1A19" w:rsidRDefault="007C1A19" w:rsidP="007C1A19">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Columbia Gas of Pennsylvania, Inc.</w:t>
      </w:r>
      <w:r>
        <w:rPr>
          <w:rFonts w:ascii="Times New Roman" w:hAnsi="Times New Roman" w:cs="Times New Roman"/>
          <w:spacing w:val="-3"/>
        </w:rPr>
        <w:tab/>
        <w:t>:</w:t>
      </w:r>
    </w:p>
    <w:p w:rsidR="00375BDE" w:rsidRDefault="00375BDE" w:rsidP="007C1A19">
      <w:pPr>
        <w:tabs>
          <w:tab w:val="left" w:pos="-720"/>
          <w:tab w:val="left" w:pos="5040"/>
        </w:tabs>
        <w:suppressAutoHyphens/>
        <w:jc w:val="both"/>
        <w:rPr>
          <w:rFonts w:ascii="Times New Roman" w:hAnsi="Times New Roman" w:cs="Times New Roman"/>
          <w:spacing w:val="-3"/>
        </w:rPr>
      </w:pPr>
    </w:p>
    <w:p w:rsidR="007C1A19" w:rsidRDefault="007C1A19" w:rsidP="007C1A19">
      <w:pPr>
        <w:tabs>
          <w:tab w:val="left" w:pos="-720"/>
          <w:tab w:val="left" w:pos="5040"/>
        </w:tabs>
        <w:suppressAutoHyphens/>
        <w:jc w:val="both"/>
        <w:rPr>
          <w:rFonts w:ascii="Times New Roman" w:hAnsi="Times New Roman" w:cs="Times New Roman"/>
          <w:spacing w:val="-3"/>
        </w:rPr>
      </w:pPr>
    </w:p>
    <w:p w:rsidR="00B5235B" w:rsidRDefault="00B5235B" w:rsidP="007C1A19">
      <w:pPr>
        <w:tabs>
          <w:tab w:val="left" w:pos="-720"/>
          <w:tab w:val="left" w:pos="5040"/>
        </w:tabs>
        <w:suppressAutoHyphens/>
        <w:jc w:val="both"/>
        <w:rPr>
          <w:rFonts w:ascii="Times New Roman" w:hAnsi="Times New Roman" w:cs="Times New Roman"/>
          <w:spacing w:val="-3"/>
        </w:rPr>
      </w:pPr>
    </w:p>
    <w:p w:rsidR="007C1A19" w:rsidRDefault="00B5235B" w:rsidP="007C1A19">
      <w:pPr>
        <w:tabs>
          <w:tab w:val="center" w:pos="4680"/>
        </w:tabs>
        <w:suppressAutoHyphens/>
        <w:jc w:val="center"/>
        <w:rPr>
          <w:rFonts w:ascii="Times New Roman" w:hAnsi="Times New Roman"/>
          <w:b/>
          <w:bCs/>
          <w:spacing w:val="-3"/>
          <w:u w:val="single"/>
        </w:rPr>
      </w:pPr>
      <w:r>
        <w:rPr>
          <w:rFonts w:ascii="Times New Roman" w:hAnsi="Times New Roman"/>
          <w:b/>
          <w:bCs/>
          <w:spacing w:val="-3"/>
          <w:u w:val="single"/>
        </w:rPr>
        <w:t>ORDER</w:t>
      </w:r>
      <w:r w:rsidR="00705DA3">
        <w:rPr>
          <w:rFonts w:ascii="Times New Roman" w:hAnsi="Times New Roman"/>
          <w:b/>
          <w:bCs/>
          <w:spacing w:val="-3"/>
          <w:u w:val="single"/>
        </w:rPr>
        <w:t xml:space="preserve"> DENYING</w:t>
      </w:r>
      <w:r w:rsidR="007C1A19">
        <w:rPr>
          <w:rFonts w:ascii="Times New Roman" w:hAnsi="Times New Roman"/>
          <w:b/>
          <w:bCs/>
          <w:spacing w:val="-3"/>
          <w:u w:val="single"/>
        </w:rPr>
        <w:t xml:space="preserve"> PRELIMINARY OBJECTIONS AND </w:t>
      </w:r>
      <w:r w:rsidR="00705DA3">
        <w:rPr>
          <w:rFonts w:ascii="Times New Roman" w:hAnsi="Times New Roman"/>
          <w:b/>
          <w:bCs/>
          <w:spacing w:val="-3"/>
          <w:u w:val="single"/>
        </w:rPr>
        <w:t xml:space="preserve">GRANTING </w:t>
      </w:r>
      <w:r w:rsidR="007C1A19">
        <w:rPr>
          <w:rFonts w:ascii="Times New Roman" w:hAnsi="Times New Roman"/>
          <w:b/>
          <w:bCs/>
          <w:spacing w:val="-3"/>
          <w:u w:val="single"/>
        </w:rPr>
        <w:t>MOTION FOR JUDGMENT ON THE PL</w:t>
      </w:r>
      <w:r w:rsidR="00705DA3">
        <w:rPr>
          <w:rFonts w:ascii="Times New Roman" w:hAnsi="Times New Roman"/>
          <w:b/>
          <w:bCs/>
          <w:spacing w:val="-3"/>
          <w:u w:val="single"/>
        </w:rPr>
        <w:t>EADINGS</w:t>
      </w:r>
    </w:p>
    <w:p w:rsidR="007C1A19" w:rsidRDefault="007C1A19" w:rsidP="007C1A19">
      <w:pPr>
        <w:tabs>
          <w:tab w:val="center" w:pos="4680"/>
        </w:tabs>
        <w:suppressAutoHyphens/>
        <w:jc w:val="center"/>
        <w:rPr>
          <w:rFonts w:ascii="Times New Roman" w:hAnsi="Times New Roman"/>
          <w:b/>
          <w:bCs/>
          <w:spacing w:val="-3"/>
          <w:u w:val="single"/>
        </w:rPr>
      </w:pPr>
    </w:p>
    <w:p w:rsidR="00EA2DC6" w:rsidRDefault="00EA2DC6">
      <w:pPr>
        <w:rPr>
          <w:rFonts w:ascii="Times New Roman" w:hAnsi="Times New Roman" w:cs="Times New Roman"/>
        </w:rPr>
      </w:pPr>
    </w:p>
    <w:p w:rsidR="00D02177" w:rsidRDefault="00D02177" w:rsidP="00BC7E01">
      <w:pPr>
        <w:spacing w:line="360" w:lineRule="auto"/>
        <w:rPr>
          <w:rFonts w:ascii="Times New Roman" w:hAnsi="Times New Roman" w:cs="Times New Roman"/>
        </w:rPr>
      </w:pPr>
      <w:r>
        <w:rPr>
          <w:rFonts w:ascii="Times New Roman" w:hAnsi="Times New Roman" w:cs="Times New Roman"/>
        </w:rPr>
        <w:tab/>
      </w:r>
      <w:r w:rsidR="00425D68">
        <w:rPr>
          <w:rFonts w:ascii="Times New Roman" w:hAnsi="Times New Roman" w:cs="Times New Roman"/>
        </w:rPr>
        <w:tab/>
      </w:r>
      <w:r>
        <w:rPr>
          <w:rFonts w:ascii="Times New Roman" w:hAnsi="Times New Roman" w:cs="Times New Roman"/>
        </w:rPr>
        <w:t xml:space="preserve">On October 11, 2016, Frederick T. </w:t>
      </w:r>
      <w:proofErr w:type="spellStart"/>
      <w:r>
        <w:rPr>
          <w:rFonts w:ascii="Times New Roman" w:hAnsi="Times New Roman" w:cs="Times New Roman"/>
        </w:rPr>
        <w:t>Atland</w:t>
      </w:r>
      <w:proofErr w:type="spellEnd"/>
      <w:r w:rsidRPr="00D02177">
        <w:rPr>
          <w:rFonts w:ascii="Times New Roman" w:hAnsi="Times New Roman" w:cs="Times New Roman"/>
        </w:rPr>
        <w:t xml:space="preserve"> (Complainant) filed a complaint with the Pennsylvania Public Utility Commission (Commission) against </w:t>
      </w:r>
      <w:r>
        <w:rPr>
          <w:rFonts w:ascii="Times New Roman" w:hAnsi="Times New Roman" w:cs="Times New Roman"/>
        </w:rPr>
        <w:t xml:space="preserve">Columbia Gas of Pennsylvania </w:t>
      </w:r>
      <w:r w:rsidRPr="00D02177">
        <w:rPr>
          <w:rFonts w:ascii="Times New Roman" w:hAnsi="Times New Roman" w:cs="Times New Roman"/>
        </w:rPr>
        <w:t>(Resp</w:t>
      </w:r>
      <w:r>
        <w:rPr>
          <w:rFonts w:ascii="Times New Roman" w:hAnsi="Times New Roman" w:cs="Times New Roman"/>
        </w:rPr>
        <w:t>ondent).  The complaint indicate</w:t>
      </w:r>
      <w:r w:rsidRPr="00D02177">
        <w:rPr>
          <w:rFonts w:ascii="Times New Roman" w:hAnsi="Times New Roman" w:cs="Times New Roman"/>
        </w:rPr>
        <w:t>s that</w:t>
      </w:r>
      <w:r>
        <w:rPr>
          <w:rFonts w:ascii="Times New Roman" w:hAnsi="Times New Roman" w:cs="Times New Roman"/>
        </w:rPr>
        <w:t xml:space="preserve"> Complainant is dissatisfied that he is b</w:t>
      </w:r>
      <w:r w:rsidR="00BC7E01">
        <w:rPr>
          <w:rFonts w:ascii="Times New Roman" w:hAnsi="Times New Roman" w:cs="Times New Roman"/>
        </w:rPr>
        <w:t xml:space="preserve">illed in </w:t>
      </w:r>
      <w:proofErr w:type="spellStart"/>
      <w:r w:rsidR="00BC7E01">
        <w:rPr>
          <w:rFonts w:ascii="Times New Roman" w:hAnsi="Times New Roman" w:cs="Times New Roman"/>
        </w:rPr>
        <w:t>therms</w:t>
      </w:r>
      <w:proofErr w:type="spellEnd"/>
      <w:r w:rsidR="00BC7E01">
        <w:rPr>
          <w:rFonts w:ascii="Times New Roman" w:hAnsi="Times New Roman" w:cs="Times New Roman"/>
        </w:rPr>
        <w:t xml:space="preserve"> rather than cubic feet of gas</w:t>
      </w:r>
      <w:r>
        <w:rPr>
          <w:rFonts w:ascii="Times New Roman" w:hAnsi="Times New Roman" w:cs="Times New Roman"/>
        </w:rPr>
        <w:t xml:space="preserve">.  The complaint notes that Complainant is being billed $17 a month for customer service.  The complaint further asserts various grievances including that </w:t>
      </w:r>
      <w:r w:rsidR="00BC7E01">
        <w:rPr>
          <w:rFonts w:ascii="Times New Roman" w:hAnsi="Times New Roman" w:cs="Times New Roman"/>
        </w:rPr>
        <w:t xml:space="preserve">Respondent’s </w:t>
      </w:r>
      <w:r>
        <w:rPr>
          <w:rFonts w:ascii="Times New Roman" w:hAnsi="Times New Roman" w:cs="Times New Roman"/>
        </w:rPr>
        <w:t>employees used to plumb for meters in apartment buildings</w:t>
      </w:r>
      <w:r w:rsidR="00BC7E01">
        <w:rPr>
          <w:rFonts w:ascii="Times New Roman" w:hAnsi="Times New Roman" w:cs="Times New Roman"/>
        </w:rPr>
        <w:t>, contractors now do the work, the roads are in bad shape due to the contractors, a road spike was left sticking out of the ground, a contractor backed into a mai</w:t>
      </w:r>
      <w:r w:rsidR="00FC3B0E">
        <w:rPr>
          <w:rFonts w:ascii="Times New Roman" w:hAnsi="Times New Roman" w:cs="Times New Roman"/>
        </w:rPr>
        <w:t>n gas valve in Adams County,</w:t>
      </w:r>
      <w:r w:rsidR="00BC7E01">
        <w:rPr>
          <w:rFonts w:ascii="Times New Roman" w:hAnsi="Times New Roman" w:cs="Times New Roman"/>
        </w:rPr>
        <w:t xml:space="preserve"> that Respondent doe</w:t>
      </w:r>
      <w:r w:rsidR="00FC3B0E">
        <w:rPr>
          <w:rFonts w:ascii="Times New Roman" w:hAnsi="Times New Roman" w:cs="Times New Roman"/>
        </w:rPr>
        <w:t>s not use quality contractors, and that Complainant is being charged to pay his bill online.</w:t>
      </w:r>
    </w:p>
    <w:p w:rsidR="00BC7E01" w:rsidRDefault="00BC7E01" w:rsidP="00BC7E01">
      <w:pPr>
        <w:spacing w:line="360" w:lineRule="auto"/>
        <w:rPr>
          <w:rFonts w:ascii="Times New Roman" w:hAnsi="Times New Roman" w:cs="Times New Roman"/>
        </w:rPr>
      </w:pPr>
    </w:p>
    <w:p w:rsidR="00BC7E01" w:rsidRDefault="00BC7E01" w:rsidP="00BC7E01">
      <w:pPr>
        <w:spacing w:line="360" w:lineRule="auto"/>
        <w:rPr>
          <w:rFonts w:ascii="Times New Roman" w:hAnsi="Times New Roman" w:cs="Times New Roman"/>
        </w:rPr>
      </w:pPr>
      <w:r>
        <w:rPr>
          <w:rFonts w:ascii="Times New Roman" w:hAnsi="Times New Roman" w:cs="Times New Roman"/>
        </w:rPr>
        <w:tab/>
      </w:r>
      <w:r w:rsidR="00425D68">
        <w:rPr>
          <w:rFonts w:ascii="Times New Roman" w:hAnsi="Times New Roman" w:cs="Times New Roman"/>
        </w:rPr>
        <w:tab/>
      </w:r>
      <w:r>
        <w:rPr>
          <w:rFonts w:ascii="Times New Roman" w:hAnsi="Times New Roman" w:cs="Times New Roman"/>
        </w:rPr>
        <w:t>The complaint requests that Respondent’s use of contractors end and that Respondent</w:t>
      </w:r>
      <w:r w:rsidR="00657F82">
        <w:rPr>
          <w:rFonts w:ascii="Times New Roman" w:hAnsi="Times New Roman" w:cs="Times New Roman"/>
        </w:rPr>
        <w:t>’s</w:t>
      </w:r>
      <w:r>
        <w:rPr>
          <w:rFonts w:ascii="Times New Roman" w:hAnsi="Times New Roman" w:cs="Times New Roman"/>
        </w:rPr>
        <w:t xml:space="preserve"> employees do the work, that Complainant be billed in cubic feet rather than </w:t>
      </w:r>
      <w:proofErr w:type="spellStart"/>
      <w:r>
        <w:rPr>
          <w:rFonts w:ascii="Times New Roman" w:hAnsi="Times New Roman" w:cs="Times New Roman"/>
        </w:rPr>
        <w:t>therms</w:t>
      </w:r>
      <w:proofErr w:type="spellEnd"/>
      <w:r>
        <w:rPr>
          <w:rFonts w:ascii="Times New Roman" w:hAnsi="Times New Roman" w:cs="Times New Roman"/>
        </w:rPr>
        <w:t>, and that Complainant not be charged a fee to pay his bill online.</w:t>
      </w:r>
    </w:p>
    <w:p w:rsidR="002C2FDE" w:rsidRDefault="002C2FDE" w:rsidP="00BC7E01">
      <w:pPr>
        <w:spacing w:line="360" w:lineRule="auto"/>
        <w:rPr>
          <w:rFonts w:ascii="Times New Roman" w:hAnsi="Times New Roman" w:cs="Times New Roman"/>
        </w:rPr>
      </w:pPr>
    </w:p>
    <w:p w:rsidR="002C2FDE" w:rsidRDefault="002C2FDE" w:rsidP="00BC7E01">
      <w:pPr>
        <w:spacing w:line="360" w:lineRule="auto"/>
        <w:rPr>
          <w:rFonts w:ascii="Times New Roman" w:hAnsi="Times New Roman" w:cs="Times New Roman"/>
        </w:rPr>
      </w:pPr>
      <w:r>
        <w:rPr>
          <w:rFonts w:ascii="Times New Roman" w:hAnsi="Times New Roman" w:cs="Times New Roman"/>
        </w:rPr>
        <w:tab/>
      </w:r>
      <w:r w:rsidR="00425D68">
        <w:rPr>
          <w:rFonts w:ascii="Times New Roman" w:hAnsi="Times New Roman" w:cs="Times New Roman"/>
        </w:rPr>
        <w:tab/>
      </w:r>
      <w:r w:rsidRPr="002C2FDE">
        <w:rPr>
          <w:rFonts w:ascii="Times New Roman" w:hAnsi="Times New Roman" w:cs="Times New Roman"/>
        </w:rPr>
        <w:t>The Respondent filed an an</w:t>
      </w:r>
      <w:r>
        <w:rPr>
          <w:rFonts w:ascii="Times New Roman" w:hAnsi="Times New Roman" w:cs="Times New Roman"/>
        </w:rPr>
        <w:t>swer and new matter on November 7, 2016</w:t>
      </w:r>
      <w:r w:rsidRPr="002C2FDE">
        <w:rPr>
          <w:rFonts w:ascii="Times New Roman" w:hAnsi="Times New Roman" w:cs="Times New Roman"/>
        </w:rPr>
        <w:t>.  The answer admits that the</w:t>
      </w:r>
      <w:r>
        <w:rPr>
          <w:rFonts w:ascii="Times New Roman" w:hAnsi="Times New Roman" w:cs="Times New Roman"/>
        </w:rPr>
        <w:t xml:space="preserve"> Respondent provides gas</w:t>
      </w:r>
      <w:r w:rsidRPr="002C2FDE">
        <w:rPr>
          <w:rFonts w:ascii="Times New Roman" w:hAnsi="Times New Roman" w:cs="Times New Roman"/>
        </w:rPr>
        <w:t xml:space="preserve"> service to the Complainant.</w:t>
      </w:r>
      <w:r w:rsidR="00B5235B">
        <w:rPr>
          <w:rFonts w:ascii="Times New Roman" w:hAnsi="Times New Roman" w:cs="Times New Roman"/>
        </w:rPr>
        <w:t xml:space="preserve">  The a</w:t>
      </w:r>
      <w:r>
        <w:rPr>
          <w:rFonts w:ascii="Times New Roman" w:hAnsi="Times New Roman" w:cs="Times New Roman"/>
        </w:rPr>
        <w:t xml:space="preserve">nswer also admits that the Complainant is being billed in </w:t>
      </w:r>
      <w:proofErr w:type="spellStart"/>
      <w:r>
        <w:rPr>
          <w:rFonts w:ascii="Times New Roman" w:hAnsi="Times New Roman" w:cs="Times New Roman"/>
        </w:rPr>
        <w:t>therms</w:t>
      </w:r>
      <w:proofErr w:type="spellEnd"/>
      <w:r>
        <w:rPr>
          <w:rFonts w:ascii="Times New Roman" w:hAnsi="Times New Roman" w:cs="Times New Roman"/>
        </w:rPr>
        <w:t xml:space="preserve"> and that he is required to pay a customer charge.  The answer avers that all of the charges billed to the Complainant have been approved by the Commission.  The answer further avers that</w:t>
      </w:r>
      <w:r w:rsidR="008E7683">
        <w:rPr>
          <w:rFonts w:ascii="Times New Roman" w:hAnsi="Times New Roman" w:cs="Times New Roman"/>
        </w:rPr>
        <w:t xml:space="preserve"> the complaint contains ambiguous and </w:t>
      </w:r>
      <w:r w:rsidR="008E7683">
        <w:rPr>
          <w:rFonts w:ascii="Times New Roman" w:hAnsi="Times New Roman" w:cs="Times New Roman"/>
        </w:rPr>
        <w:lastRenderedPageBreak/>
        <w:t>unspecified assertions and that Complainant does not have standing or interest to complain about the use of contractors to perform utility work and the nature of the work performed.  The answer asserts that the complaint fails to allege that Respondent h</w:t>
      </w:r>
      <w:r w:rsidR="00BE0895">
        <w:rPr>
          <w:rFonts w:ascii="Times New Roman" w:hAnsi="Times New Roman" w:cs="Times New Roman"/>
        </w:rPr>
        <w:t>as violated the Public Utility C</w:t>
      </w:r>
      <w:r w:rsidR="008E7683">
        <w:rPr>
          <w:rFonts w:ascii="Times New Roman" w:hAnsi="Times New Roman" w:cs="Times New Roman"/>
        </w:rPr>
        <w:t>ode, Commission regulations, or Respondent’s tariff.</w:t>
      </w:r>
      <w:r w:rsidR="00835378">
        <w:rPr>
          <w:rFonts w:ascii="Times New Roman" w:hAnsi="Times New Roman" w:cs="Times New Roman"/>
        </w:rPr>
        <w:t xml:space="preserve">  </w:t>
      </w:r>
    </w:p>
    <w:p w:rsidR="00835378" w:rsidRDefault="00835378" w:rsidP="00BC7E01">
      <w:pPr>
        <w:spacing w:line="360" w:lineRule="auto"/>
        <w:rPr>
          <w:rFonts w:ascii="Times New Roman" w:hAnsi="Times New Roman" w:cs="Times New Roman"/>
        </w:rPr>
      </w:pPr>
    </w:p>
    <w:p w:rsidR="00835378" w:rsidRDefault="00835378" w:rsidP="00BC7E01">
      <w:pPr>
        <w:spacing w:line="360" w:lineRule="auto"/>
        <w:rPr>
          <w:rFonts w:ascii="Times New Roman" w:hAnsi="Times New Roman" w:cs="Times New Roman"/>
        </w:rPr>
      </w:pPr>
      <w:r>
        <w:rPr>
          <w:rFonts w:ascii="Times New Roman" w:hAnsi="Times New Roman" w:cs="Times New Roman"/>
        </w:rPr>
        <w:tab/>
      </w:r>
      <w:r w:rsidR="00425D68">
        <w:rPr>
          <w:rFonts w:ascii="Times New Roman" w:hAnsi="Times New Roman" w:cs="Times New Roman"/>
        </w:rPr>
        <w:tab/>
      </w:r>
      <w:r>
        <w:rPr>
          <w:rFonts w:ascii="Times New Roman" w:hAnsi="Times New Roman" w:cs="Times New Roman"/>
        </w:rPr>
        <w:t xml:space="preserve">The new matter </w:t>
      </w:r>
      <w:r w:rsidR="00786B23">
        <w:rPr>
          <w:rFonts w:ascii="Times New Roman" w:hAnsi="Times New Roman" w:cs="Times New Roman"/>
        </w:rPr>
        <w:t>states</w:t>
      </w:r>
      <w:r w:rsidRPr="00835378">
        <w:rPr>
          <w:rFonts w:ascii="Times New Roman" w:hAnsi="Times New Roman" w:cs="Times New Roman"/>
        </w:rPr>
        <w:t xml:space="preserve"> that the Complainant</w:t>
      </w:r>
      <w:r>
        <w:rPr>
          <w:rFonts w:ascii="Times New Roman" w:hAnsi="Times New Roman" w:cs="Times New Roman"/>
        </w:rPr>
        <w:t xml:space="preserve"> has previously filed two complaints with the Commission regarding the allegations of being billed in </w:t>
      </w:r>
      <w:proofErr w:type="spellStart"/>
      <w:r>
        <w:rPr>
          <w:rFonts w:ascii="Times New Roman" w:hAnsi="Times New Roman" w:cs="Times New Roman"/>
        </w:rPr>
        <w:t>therms</w:t>
      </w:r>
      <w:proofErr w:type="spellEnd"/>
      <w:r>
        <w:rPr>
          <w:rFonts w:ascii="Times New Roman" w:hAnsi="Times New Roman" w:cs="Times New Roman"/>
        </w:rPr>
        <w:t xml:space="preserve"> and the customer service charge set forth in the instant complaint.  According to the new matter, both allegations have been previously litigated and dismissed by the Commission.  The new matter requests that the complaint be dismissed on the basis of </w:t>
      </w:r>
      <w:r w:rsidRPr="005313C8">
        <w:rPr>
          <w:rFonts w:ascii="Times New Roman" w:hAnsi="Times New Roman" w:cs="Times New Roman"/>
          <w:u w:val="single"/>
        </w:rPr>
        <w:t>res judicata</w:t>
      </w:r>
      <w:r>
        <w:rPr>
          <w:rFonts w:ascii="Times New Roman" w:hAnsi="Times New Roman" w:cs="Times New Roman"/>
        </w:rPr>
        <w:t xml:space="preserve"> and legal insufficiency.</w:t>
      </w:r>
    </w:p>
    <w:p w:rsidR="00BC7E01" w:rsidRDefault="00BC7E01" w:rsidP="00BC7E01">
      <w:pPr>
        <w:spacing w:line="360" w:lineRule="auto"/>
        <w:rPr>
          <w:rFonts w:ascii="Times New Roman" w:hAnsi="Times New Roman" w:cs="Times New Roman"/>
        </w:rPr>
      </w:pPr>
    </w:p>
    <w:p w:rsidR="00786B23" w:rsidRDefault="00786B23" w:rsidP="00786B23">
      <w:pPr>
        <w:spacing w:line="360" w:lineRule="auto"/>
        <w:rPr>
          <w:rFonts w:ascii="Times New Roman" w:hAnsi="Times New Roman" w:cs="Times New Roman"/>
        </w:rPr>
      </w:pPr>
      <w:r>
        <w:rPr>
          <w:rFonts w:ascii="Times New Roman" w:hAnsi="Times New Roman" w:cs="Times New Roman"/>
        </w:rPr>
        <w:tab/>
      </w:r>
      <w:r w:rsidR="00425D68">
        <w:rPr>
          <w:rFonts w:ascii="Times New Roman" w:hAnsi="Times New Roman" w:cs="Times New Roman"/>
        </w:rPr>
        <w:tab/>
      </w:r>
      <w:r>
        <w:rPr>
          <w:rFonts w:ascii="Times New Roman" w:hAnsi="Times New Roman" w:cs="Times New Roman"/>
        </w:rPr>
        <w:t>The Respondent also filed</w:t>
      </w:r>
      <w:r w:rsidRPr="00786B23">
        <w:rPr>
          <w:rFonts w:ascii="Times New Roman" w:hAnsi="Times New Roman" w:cs="Times New Roman"/>
        </w:rPr>
        <w:t xml:space="preserve"> pr</w:t>
      </w:r>
      <w:r>
        <w:rPr>
          <w:rFonts w:ascii="Times New Roman" w:hAnsi="Times New Roman" w:cs="Times New Roman"/>
        </w:rPr>
        <w:t>eliminary objections on November 7, 2016</w:t>
      </w:r>
      <w:r w:rsidRPr="00786B23">
        <w:rPr>
          <w:rFonts w:ascii="Times New Roman" w:hAnsi="Times New Roman" w:cs="Times New Roman"/>
        </w:rPr>
        <w:t>.  The preliminary objection</w:t>
      </w:r>
      <w:r>
        <w:rPr>
          <w:rFonts w:ascii="Times New Roman" w:hAnsi="Times New Roman" w:cs="Times New Roman"/>
        </w:rPr>
        <w:t>s assert</w:t>
      </w:r>
      <w:r w:rsidRPr="00786B23">
        <w:rPr>
          <w:rFonts w:ascii="Times New Roman" w:hAnsi="Times New Roman" w:cs="Times New Roman"/>
        </w:rPr>
        <w:t xml:space="preserve"> that the Commission should dismiss the Complainant’s complaint because the Complainant previously litigated the issues and claims</w:t>
      </w:r>
      <w:r>
        <w:rPr>
          <w:rFonts w:ascii="Times New Roman" w:hAnsi="Times New Roman" w:cs="Times New Roman"/>
        </w:rPr>
        <w:t xml:space="preserve"> regarding billing in </w:t>
      </w:r>
      <w:proofErr w:type="spellStart"/>
      <w:r>
        <w:rPr>
          <w:rFonts w:ascii="Times New Roman" w:hAnsi="Times New Roman" w:cs="Times New Roman"/>
        </w:rPr>
        <w:t>therms</w:t>
      </w:r>
      <w:proofErr w:type="spellEnd"/>
      <w:r>
        <w:rPr>
          <w:rFonts w:ascii="Times New Roman" w:hAnsi="Times New Roman" w:cs="Times New Roman"/>
        </w:rPr>
        <w:t xml:space="preserve"> and the customer charge in two prior complaints at F-2012-2298618 and F-2013-2373993</w:t>
      </w:r>
      <w:r w:rsidRPr="00786B23">
        <w:rPr>
          <w:rFonts w:ascii="Times New Roman" w:hAnsi="Times New Roman" w:cs="Times New Roman"/>
        </w:rPr>
        <w:t>.  According to the preliminary objection</w:t>
      </w:r>
      <w:r>
        <w:rPr>
          <w:rFonts w:ascii="Times New Roman" w:hAnsi="Times New Roman" w:cs="Times New Roman"/>
        </w:rPr>
        <w:t>s</w:t>
      </w:r>
      <w:r w:rsidRPr="00786B23">
        <w:rPr>
          <w:rFonts w:ascii="Times New Roman" w:hAnsi="Times New Roman" w:cs="Times New Roman"/>
        </w:rPr>
        <w:t>, the Complainant’s comp</w:t>
      </w:r>
      <w:r>
        <w:rPr>
          <w:rFonts w:ascii="Times New Roman" w:hAnsi="Times New Roman" w:cs="Times New Roman"/>
        </w:rPr>
        <w:t>laint is barred by the doctrine</w:t>
      </w:r>
      <w:r w:rsidRPr="00786B23">
        <w:rPr>
          <w:rFonts w:ascii="Times New Roman" w:hAnsi="Times New Roman" w:cs="Times New Roman"/>
        </w:rPr>
        <w:t xml:space="preserve"> of </w:t>
      </w:r>
      <w:r w:rsidRPr="005313C8">
        <w:rPr>
          <w:rFonts w:ascii="Times New Roman" w:hAnsi="Times New Roman" w:cs="Times New Roman"/>
          <w:u w:val="single"/>
        </w:rPr>
        <w:t>res judicata</w:t>
      </w:r>
      <w:r w:rsidRPr="00786B23">
        <w:rPr>
          <w:rFonts w:ascii="Times New Roman" w:hAnsi="Times New Roman" w:cs="Times New Roman"/>
        </w:rPr>
        <w:t>.  The preliminary objection requests that the Commission dismiss the Complainant’s</w:t>
      </w:r>
      <w:r>
        <w:rPr>
          <w:rFonts w:ascii="Times New Roman" w:hAnsi="Times New Roman" w:cs="Times New Roman"/>
        </w:rPr>
        <w:t xml:space="preserve"> complaint because the doctrine</w:t>
      </w:r>
      <w:r w:rsidRPr="00786B23">
        <w:rPr>
          <w:rFonts w:ascii="Times New Roman" w:hAnsi="Times New Roman" w:cs="Times New Roman"/>
        </w:rPr>
        <w:t xml:space="preserve"> of </w:t>
      </w:r>
      <w:r w:rsidRPr="005313C8">
        <w:rPr>
          <w:rFonts w:ascii="Times New Roman" w:hAnsi="Times New Roman" w:cs="Times New Roman"/>
          <w:u w:val="single"/>
        </w:rPr>
        <w:t>res judicata</w:t>
      </w:r>
      <w:r w:rsidRPr="00786B23">
        <w:rPr>
          <w:rFonts w:ascii="Times New Roman" w:hAnsi="Times New Roman" w:cs="Times New Roman"/>
        </w:rPr>
        <w:t xml:space="preserve"> </w:t>
      </w:r>
      <w:r>
        <w:rPr>
          <w:rFonts w:ascii="Times New Roman" w:hAnsi="Times New Roman" w:cs="Times New Roman"/>
        </w:rPr>
        <w:t>bar</w:t>
      </w:r>
      <w:r w:rsidR="00FC3B0E">
        <w:rPr>
          <w:rFonts w:ascii="Times New Roman" w:hAnsi="Times New Roman" w:cs="Times New Roman"/>
        </w:rPr>
        <w:t>s</w:t>
      </w:r>
      <w:r>
        <w:rPr>
          <w:rFonts w:ascii="Times New Roman" w:hAnsi="Times New Roman" w:cs="Times New Roman"/>
        </w:rPr>
        <w:t xml:space="preserve"> him</w:t>
      </w:r>
      <w:r w:rsidRPr="00786B23">
        <w:rPr>
          <w:rFonts w:ascii="Times New Roman" w:hAnsi="Times New Roman" w:cs="Times New Roman"/>
        </w:rPr>
        <w:t xml:space="preserve"> from re-litigating issues decided in t</w:t>
      </w:r>
      <w:r>
        <w:rPr>
          <w:rFonts w:ascii="Times New Roman" w:hAnsi="Times New Roman" w:cs="Times New Roman"/>
        </w:rPr>
        <w:t xml:space="preserve">he prior complaints at </w:t>
      </w:r>
      <w:r w:rsidRPr="00786B23">
        <w:rPr>
          <w:rFonts w:ascii="Times New Roman" w:hAnsi="Times New Roman" w:cs="Times New Roman"/>
        </w:rPr>
        <w:t xml:space="preserve">F-2012-2298618 and F-2013-2373993. </w:t>
      </w:r>
    </w:p>
    <w:p w:rsidR="00346D29" w:rsidRDefault="00346D29" w:rsidP="00786B23">
      <w:pPr>
        <w:spacing w:line="360" w:lineRule="auto"/>
        <w:rPr>
          <w:rFonts w:ascii="Times New Roman" w:hAnsi="Times New Roman" w:cs="Times New Roman"/>
        </w:rPr>
      </w:pPr>
    </w:p>
    <w:p w:rsidR="00346D29" w:rsidRDefault="00346D29" w:rsidP="00786B23">
      <w:pPr>
        <w:spacing w:line="360" w:lineRule="auto"/>
        <w:rPr>
          <w:rFonts w:ascii="Times New Roman" w:hAnsi="Times New Roman" w:cs="Times New Roman"/>
        </w:rPr>
      </w:pPr>
      <w:r>
        <w:rPr>
          <w:rFonts w:ascii="Times New Roman" w:hAnsi="Times New Roman" w:cs="Times New Roman"/>
        </w:rPr>
        <w:tab/>
      </w:r>
      <w:r w:rsidR="00425D68">
        <w:rPr>
          <w:rFonts w:ascii="Times New Roman" w:hAnsi="Times New Roman" w:cs="Times New Roman"/>
        </w:rPr>
        <w:tab/>
      </w:r>
      <w:r>
        <w:rPr>
          <w:rFonts w:ascii="Times New Roman" w:hAnsi="Times New Roman" w:cs="Times New Roman"/>
        </w:rPr>
        <w:t>The preliminary objections also request that ambiguous and unspecified assertions regarding the use of contractors be dismissed for legal insufficiency.  The preliminary objections aver that the complaint does not provide a specific basis for any finding that Respondent is not providing adequate, efficient, safe, and reasonable service and facilities to Complainant and that the Complainant has not demonstrated any standing to complain about the use of contractors or the nature of the work performed.   Finally, the preliminary objections argue that the complaint lists a number of unrelated and disjointed assertions regarding matters that are unrelated to the provision of utility service to the Complainant and fails to allege any specific violation of the Public Utility Code, Commission regulations, or Respondent’s tariff.</w:t>
      </w:r>
    </w:p>
    <w:p w:rsidR="00425D68" w:rsidRDefault="00425D68" w:rsidP="00786B23">
      <w:pPr>
        <w:spacing w:line="360" w:lineRule="auto"/>
        <w:rPr>
          <w:rFonts w:ascii="Times New Roman" w:hAnsi="Times New Roman" w:cs="Times New Roman"/>
        </w:rPr>
      </w:pPr>
    </w:p>
    <w:p w:rsidR="00425D68" w:rsidRDefault="00425D68" w:rsidP="00786B23">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D4504C" w:rsidRPr="00D4504C">
        <w:rPr>
          <w:rFonts w:ascii="Times New Roman" w:hAnsi="Times New Roman" w:cs="Times New Roman"/>
        </w:rPr>
        <w:t>By notice dated</w:t>
      </w:r>
      <w:r w:rsidR="00793A8B">
        <w:rPr>
          <w:rFonts w:ascii="Times New Roman" w:hAnsi="Times New Roman" w:cs="Times New Roman"/>
        </w:rPr>
        <w:t xml:space="preserve"> April 18, 2017</w:t>
      </w:r>
      <w:r w:rsidR="00D4504C" w:rsidRPr="00D4504C">
        <w:rPr>
          <w:rFonts w:ascii="Times New Roman" w:hAnsi="Times New Roman" w:cs="Times New Roman"/>
        </w:rPr>
        <w:t>, the Commission notified the parties that it had assigned the case to me as motion judge.</w:t>
      </w:r>
      <w:r w:rsidR="00D4504C">
        <w:rPr>
          <w:rFonts w:ascii="Times New Roman" w:hAnsi="Times New Roman" w:cs="Times New Roman"/>
        </w:rPr>
        <w:t xml:space="preserve">  </w:t>
      </w:r>
      <w:r w:rsidRPr="00425D68">
        <w:rPr>
          <w:rFonts w:ascii="Times New Roman" w:hAnsi="Times New Roman" w:cs="Times New Roman"/>
        </w:rPr>
        <w:t>As of the date of this decision, the Complainant has not filed an answer</w:t>
      </w:r>
      <w:r w:rsidR="002D5E87">
        <w:rPr>
          <w:rFonts w:ascii="Times New Roman" w:hAnsi="Times New Roman" w:cs="Times New Roman"/>
        </w:rPr>
        <w:t xml:space="preserve"> to the Respondent’s new matter or</w:t>
      </w:r>
      <w:r w:rsidRPr="00425D68">
        <w:rPr>
          <w:rFonts w:ascii="Times New Roman" w:hAnsi="Times New Roman" w:cs="Times New Roman"/>
        </w:rPr>
        <w:t xml:space="preserve"> preliminary objection</w:t>
      </w:r>
      <w:r w:rsidR="002D5E87">
        <w:rPr>
          <w:rFonts w:ascii="Times New Roman" w:hAnsi="Times New Roman" w:cs="Times New Roman"/>
        </w:rPr>
        <w:t>s</w:t>
      </w:r>
      <w:r w:rsidRPr="00425D68">
        <w:rPr>
          <w:rFonts w:ascii="Times New Roman" w:hAnsi="Times New Roman" w:cs="Times New Roman"/>
        </w:rPr>
        <w:t>.  The preliminary objection</w:t>
      </w:r>
      <w:r w:rsidR="002D5E87">
        <w:rPr>
          <w:rFonts w:ascii="Times New Roman" w:hAnsi="Times New Roman" w:cs="Times New Roman"/>
        </w:rPr>
        <w:t>s</w:t>
      </w:r>
      <w:r w:rsidRPr="00425D68">
        <w:rPr>
          <w:rFonts w:ascii="Times New Roman" w:hAnsi="Times New Roman" w:cs="Times New Roman"/>
        </w:rPr>
        <w:t xml:space="preserve"> are ready for decision.  For the reasons set forth below, I will grant the</w:t>
      </w:r>
      <w:r w:rsidR="002D5E87">
        <w:rPr>
          <w:rFonts w:ascii="Times New Roman" w:hAnsi="Times New Roman" w:cs="Times New Roman"/>
        </w:rPr>
        <w:t xml:space="preserve"> preliminary objections</w:t>
      </w:r>
      <w:r w:rsidR="00FC3B0E">
        <w:rPr>
          <w:rFonts w:ascii="Times New Roman" w:hAnsi="Times New Roman" w:cs="Times New Roman"/>
        </w:rPr>
        <w:t xml:space="preserve"> in part and deny them in part.</w:t>
      </w:r>
    </w:p>
    <w:p w:rsidR="00E20A61" w:rsidRDefault="00E20A61" w:rsidP="00786B23">
      <w:pPr>
        <w:spacing w:line="360" w:lineRule="auto"/>
        <w:rPr>
          <w:rFonts w:ascii="Times New Roman" w:hAnsi="Times New Roman" w:cs="Times New Roman"/>
        </w:rPr>
      </w:pPr>
    </w:p>
    <w:p w:rsidR="00E20A61" w:rsidRDefault="00E20A61" w:rsidP="00977D66">
      <w:pPr>
        <w:autoSpaceDE/>
        <w:autoSpaceDN/>
        <w:spacing w:line="360" w:lineRule="auto"/>
        <w:ind w:firstLine="1440"/>
        <w:rPr>
          <w:rFonts w:ascii="Times New Roman" w:eastAsiaTheme="minorHAnsi" w:hAnsi="Times New Roman" w:cstheme="minorBidi"/>
          <w:szCs w:val="22"/>
        </w:rPr>
      </w:pPr>
      <w:r w:rsidRPr="00E20A61">
        <w:rPr>
          <w:rFonts w:ascii="Times New Roman" w:eastAsiaTheme="minorHAnsi" w:hAnsi="Times New Roman" w:cs="Times New Roman"/>
          <w:szCs w:val="22"/>
        </w:rPr>
        <w:t xml:space="preserve">The Commission’s Rules of Practice and Procedure permit parties to file preliminary objections.   </w:t>
      </w:r>
      <w:r w:rsidRPr="00E20A61">
        <w:rPr>
          <w:rFonts w:ascii="Times New Roman" w:eastAsiaTheme="minorHAnsi" w:hAnsi="Times New Roman" w:cstheme="minorBidi"/>
          <w:szCs w:val="22"/>
        </w:rPr>
        <w:t>The grounds for preliminary objections are limited to those set forth in 52 Pa.Code § 5.101(a) as follows:</w:t>
      </w:r>
    </w:p>
    <w:p w:rsidR="00977D66" w:rsidRPr="00E20A61" w:rsidRDefault="00977D66" w:rsidP="00977D66">
      <w:pPr>
        <w:autoSpaceDE/>
        <w:autoSpaceDN/>
        <w:spacing w:line="360" w:lineRule="auto"/>
        <w:ind w:firstLine="1440"/>
        <w:rPr>
          <w:rFonts w:ascii="Times New Roman" w:eastAsiaTheme="minorHAnsi" w:hAnsi="Times New Roman" w:cstheme="minorBidi"/>
          <w:szCs w:val="22"/>
        </w:rPr>
      </w:pPr>
    </w:p>
    <w:p w:rsidR="00E20A61" w:rsidRDefault="00E20A61" w:rsidP="00977D66">
      <w:pPr>
        <w:widowControl w:val="0"/>
        <w:numPr>
          <w:ilvl w:val="0"/>
          <w:numId w:val="3"/>
        </w:numPr>
        <w:autoSpaceDE/>
        <w:autoSpaceDN/>
        <w:adjustRightInd w:val="0"/>
        <w:ind w:right="720" w:hanging="720"/>
        <w:rPr>
          <w:rFonts w:ascii="Times New Roman" w:eastAsiaTheme="minorHAnsi" w:hAnsi="Times New Roman" w:cstheme="minorBidi"/>
          <w:szCs w:val="22"/>
        </w:rPr>
      </w:pPr>
      <w:r w:rsidRPr="00E20A61">
        <w:rPr>
          <w:rFonts w:ascii="Times New Roman" w:eastAsiaTheme="minorHAnsi" w:hAnsi="Times New Roman" w:cstheme="minorBidi"/>
          <w:szCs w:val="22"/>
        </w:rPr>
        <w:t>Lack of Commission jurisdiction or improper service of the pleading initiating the proceeding.</w:t>
      </w:r>
    </w:p>
    <w:p w:rsidR="00977D66" w:rsidRPr="00E20A61" w:rsidRDefault="00977D66" w:rsidP="00977D66">
      <w:pPr>
        <w:widowControl w:val="0"/>
        <w:autoSpaceDE/>
        <w:autoSpaceDN/>
        <w:adjustRightInd w:val="0"/>
        <w:ind w:left="2160" w:right="720" w:hanging="720"/>
        <w:rPr>
          <w:rFonts w:ascii="Times New Roman" w:eastAsiaTheme="minorHAnsi" w:hAnsi="Times New Roman" w:cstheme="minorBidi"/>
          <w:szCs w:val="22"/>
        </w:rPr>
      </w:pPr>
    </w:p>
    <w:p w:rsidR="00E20A61" w:rsidRDefault="00E20A61" w:rsidP="00977D66">
      <w:pPr>
        <w:widowControl w:val="0"/>
        <w:numPr>
          <w:ilvl w:val="0"/>
          <w:numId w:val="3"/>
        </w:numPr>
        <w:autoSpaceDE/>
        <w:autoSpaceDN/>
        <w:adjustRightInd w:val="0"/>
        <w:ind w:right="720" w:hanging="720"/>
        <w:rPr>
          <w:rFonts w:ascii="Times New Roman" w:eastAsiaTheme="minorHAnsi" w:hAnsi="Times New Roman" w:cstheme="minorBidi"/>
          <w:szCs w:val="22"/>
        </w:rPr>
      </w:pPr>
      <w:r w:rsidRPr="00E20A61">
        <w:rPr>
          <w:rFonts w:ascii="Times New Roman" w:eastAsiaTheme="minorHAnsi" w:hAnsi="Times New Roman" w:cstheme="minorBidi"/>
          <w:szCs w:val="22"/>
        </w:rPr>
        <w:t>Failure of a pleading to conform to this chapter or the inclusion of scandalous or impertinent matter.</w:t>
      </w:r>
    </w:p>
    <w:p w:rsidR="00977D66" w:rsidRPr="00E20A61" w:rsidRDefault="00977D66" w:rsidP="00977D66">
      <w:pPr>
        <w:widowControl w:val="0"/>
        <w:autoSpaceDE/>
        <w:autoSpaceDN/>
        <w:adjustRightInd w:val="0"/>
        <w:ind w:left="2160" w:right="720" w:hanging="720"/>
        <w:rPr>
          <w:rFonts w:ascii="Times New Roman" w:eastAsiaTheme="minorHAnsi" w:hAnsi="Times New Roman" w:cstheme="minorBidi"/>
          <w:szCs w:val="22"/>
        </w:rPr>
      </w:pPr>
    </w:p>
    <w:p w:rsidR="00E20A61" w:rsidRDefault="00E20A61" w:rsidP="00977D66">
      <w:pPr>
        <w:widowControl w:val="0"/>
        <w:numPr>
          <w:ilvl w:val="0"/>
          <w:numId w:val="3"/>
        </w:numPr>
        <w:autoSpaceDE/>
        <w:autoSpaceDN/>
        <w:adjustRightInd w:val="0"/>
        <w:ind w:right="720" w:hanging="720"/>
        <w:rPr>
          <w:rFonts w:ascii="Times New Roman" w:eastAsiaTheme="minorHAnsi" w:hAnsi="Times New Roman" w:cstheme="minorBidi"/>
          <w:szCs w:val="22"/>
        </w:rPr>
      </w:pPr>
      <w:r w:rsidRPr="00E20A61">
        <w:rPr>
          <w:rFonts w:ascii="Times New Roman" w:eastAsiaTheme="minorHAnsi" w:hAnsi="Times New Roman" w:cstheme="minorBidi"/>
          <w:szCs w:val="22"/>
        </w:rPr>
        <w:t>Insufficient specificity of a pleading.</w:t>
      </w:r>
    </w:p>
    <w:p w:rsidR="00977D66" w:rsidRPr="00E20A61" w:rsidRDefault="00977D66" w:rsidP="00977D66">
      <w:pPr>
        <w:widowControl w:val="0"/>
        <w:autoSpaceDE/>
        <w:autoSpaceDN/>
        <w:adjustRightInd w:val="0"/>
        <w:ind w:left="2160" w:right="720" w:hanging="720"/>
        <w:rPr>
          <w:rFonts w:ascii="Times New Roman" w:eastAsiaTheme="minorHAnsi" w:hAnsi="Times New Roman" w:cstheme="minorBidi"/>
          <w:szCs w:val="22"/>
        </w:rPr>
      </w:pPr>
    </w:p>
    <w:p w:rsidR="00E20A61" w:rsidRDefault="00E20A61" w:rsidP="00977D66">
      <w:pPr>
        <w:widowControl w:val="0"/>
        <w:numPr>
          <w:ilvl w:val="0"/>
          <w:numId w:val="3"/>
        </w:numPr>
        <w:autoSpaceDE/>
        <w:autoSpaceDN/>
        <w:adjustRightInd w:val="0"/>
        <w:ind w:right="720" w:hanging="720"/>
        <w:rPr>
          <w:rFonts w:ascii="Times New Roman" w:eastAsiaTheme="minorHAnsi" w:hAnsi="Times New Roman" w:cstheme="minorBidi"/>
          <w:szCs w:val="22"/>
        </w:rPr>
      </w:pPr>
      <w:r w:rsidRPr="00E20A61">
        <w:rPr>
          <w:rFonts w:ascii="Times New Roman" w:eastAsiaTheme="minorHAnsi" w:hAnsi="Times New Roman" w:cstheme="minorBidi"/>
          <w:szCs w:val="22"/>
        </w:rPr>
        <w:t>Legal insufficiency of a pleading.</w:t>
      </w:r>
    </w:p>
    <w:p w:rsidR="00977D66" w:rsidRPr="00E20A61" w:rsidRDefault="00977D66" w:rsidP="00977D66">
      <w:pPr>
        <w:widowControl w:val="0"/>
        <w:autoSpaceDE/>
        <w:autoSpaceDN/>
        <w:adjustRightInd w:val="0"/>
        <w:ind w:left="2160" w:right="720" w:hanging="720"/>
        <w:rPr>
          <w:rFonts w:ascii="Times New Roman" w:eastAsiaTheme="minorHAnsi" w:hAnsi="Times New Roman" w:cstheme="minorBidi"/>
          <w:szCs w:val="22"/>
        </w:rPr>
      </w:pPr>
    </w:p>
    <w:p w:rsidR="00E20A61" w:rsidRDefault="00E20A61" w:rsidP="00977D66">
      <w:pPr>
        <w:widowControl w:val="0"/>
        <w:numPr>
          <w:ilvl w:val="0"/>
          <w:numId w:val="3"/>
        </w:numPr>
        <w:autoSpaceDE/>
        <w:autoSpaceDN/>
        <w:adjustRightInd w:val="0"/>
        <w:ind w:right="720" w:hanging="720"/>
        <w:rPr>
          <w:rFonts w:ascii="Times New Roman" w:eastAsiaTheme="minorHAnsi" w:hAnsi="Times New Roman" w:cstheme="minorBidi"/>
          <w:szCs w:val="22"/>
        </w:rPr>
      </w:pPr>
      <w:r w:rsidRPr="00E20A61">
        <w:rPr>
          <w:rFonts w:ascii="Times New Roman" w:eastAsiaTheme="minorHAnsi" w:hAnsi="Times New Roman" w:cstheme="minorBidi"/>
          <w:szCs w:val="22"/>
        </w:rPr>
        <w:t xml:space="preserve">Lack of capacity to sue, </w:t>
      </w:r>
      <w:proofErr w:type="spellStart"/>
      <w:r w:rsidRPr="00E20A61">
        <w:rPr>
          <w:rFonts w:ascii="Times New Roman" w:eastAsiaTheme="minorHAnsi" w:hAnsi="Times New Roman" w:cstheme="minorBidi"/>
          <w:szCs w:val="22"/>
        </w:rPr>
        <w:t>nonjoinder</w:t>
      </w:r>
      <w:proofErr w:type="spellEnd"/>
      <w:r w:rsidRPr="00E20A61">
        <w:rPr>
          <w:rFonts w:ascii="Times New Roman" w:eastAsiaTheme="minorHAnsi" w:hAnsi="Times New Roman" w:cstheme="minorBidi"/>
          <w:szCs w:val="22"/>
        </w:rPr>
        <w:t xml:space="preserve"> of a necessary party or misjoinder of a cause of action.</w:t>
      </w:r>
    </w:p>
    <w:p w:rsidR="00977D66" w:rsidRPr="00E20A61" w:rsidRDefault="00977D66" w:rsidP="00977D66">
      <w:pPr>
        <w:widowControl w:val="0"/>
        <w:autoSpaceDE/>
        <w:autoSpaceDN/>
        <w:adjustRightInd w:val="0"/>
        <w:ind w:left="2160" w:right="720" w:hanging="720"/>
        <w:rPr>
          <w:rFonts w:ascii="Times New Roman" w:eastAsiaTheme="minorHAnsi" w:hAnsi="Times New Roman" w:cstheme="minorBidi"/>
          <w:szCs w:val="22"/>
        </w:rPr>
      </w:pPr>
    </w:p>
    <w:p w:rsidR="00E20A61" w:rsidRDefault="00E20A61" w:rsidP="00977D66">
      <w:pPr>
        <w:widowControl w:val="0"/>
        <w:numPr>
          <w:ilvl w:val="0"/>
          <w:numId w:val="3"/>
        </w:numPr>
        <w:autoSpaceDE/>
        <w:autoSpaceDN/>
        <w:adjustRightInd w:val="0"/>
        <w:ind w:right="720" w:hanging="720"/>
        <w:rPr>
          <w:rFonts w:ascii="Times New Roman" w:eastAsiaTheme="minorHAnsi" w:hAnsi="Times New Roman" w:cstheme="minorBidi"/>
          <w:szCs w:val="22"/>
        </w:rPr>
      </w:pPr>
      <w:r w:rsidRPr="00E20A61">
        <w:rPr>
          <w:rFonts w:ascii="Times New Roman" w:eastAsiaTheme="minorHAnsi" w:hAnsi="Times New Roman" w:cstheme="minorBidi"/>
          <w:szCs w:val="22"/>
        </w:rPr>
        <w:t>Pendency of a prior proceeding or agreement for alternative dispute resolution.</w:t>
      </w:r>
    </w:p>
    <w:p w:rsidR="00977D66" w:rsidRPr="00E20A61" w:rsidRDefault="00977D66" w:rsidP="00977D66">
      <w:pPr>
        <w:widowControl w:val="0"/>
        <w:autoSpaceDE/>
        <w:autoSpaceDN/>
        <w:adjustRightInd w:val="0"/>
        <w:ind w:left="2160" w:right="720" w:hanging="720"/>
        <w:rPr>
          <w:rFonts w:ascii="Times New Roman" w:eastAsiaTheme="minorHAnsi" w:hAnsi="Times New Roman" w:cstheme="minorBidi"/>
          <w:szCs w:val="22"/>
        </w:rPr>
      </w:pPr>
    </w:p>
    <w:p w:rsidR="00E20A61" w:rsidRPr="00E20A61" w:rsidRDefault="00E20A61" w:rsidP="00977D66">
      <w:pPr>
        <w:widowControl w:val="0"/>
        <w:autoSpaceDE/>
        <w:autoSpaceDN/>
        <w:adjustRightInd w:val="0"/>
        <w:ind w:left="2160" w:right="1440" w:hanging="720"/>
        <w:rPr>
          <w:rFonts w:ascii="Times New Roman" w:eastAsiaTheme="minorHAnsi" w:hAnsi="Times New Roman" w:cs="Times New Roman"/>
          <w:szCs w:val="22"/>
        </w:rPr>
      </w:pPr>
      <w:r w:rsidRPr="00E20A61">
        <w:rPr>
          <w:rFonts w:ascii="Times New Roman" w:eastAsiaTheme="minorHAnsi" w:hAnsi="Times New Roman" w:cs="Times New Roman"/>
          <w:szCs w:val="22"/>
        </w:rPr>
        <w:t>(7)</w:t>
      </w:r>
      <w:r w:rsidRPr="00E20A61">
        <w:rPr>
          <w:rFonts w:ascii="Times New Roman" w:eastAsiaTheme="minorHAnsi" w:hAnsi="Times New Roman" w:cs="Times New Roman"/>
          <w:szCs w:val="22"/>
        </w:rPr>
        <w:tab/>
        <w:t>Standing of a party to participate in the proceeding.</w:t>
      </w:r>
    </w:p>
    <w:p w:rsidR="00BE0895" w:rsidRDefault="00BE0895" w:rsidP="00786B23">
      <w:pPr>
        <w:spacing w:line="360" w:lineRule="auto"/>
        <w:rPr>
          <w:rFonts w:ascii="Times New Roman" w:hAnsi="Times New Roman" w:cs="Times New Roman"/>
        </w:rPr>
      </w:pPr>
    </w:p>
    <w:p w:rsidR="00BE0895" w:rsidRDefault="00A21E9A" w:rsidP="00A21E9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The Respondent has</w:t>
      </w:r>
      <w:r w:rsidR="001E4D3A">
        <w:rPr>
          <w:rFonts w:ascii="Times New Roman" w:hAnsi="Times New Roman" w:cs="Times New Roman"/>
        </w:rPr>
        <w:t xml:space="preserve"> filed</w:t>
      </w:r>
      <w:r w:rsidRPr="00A21E9A">
        <w:rPr>
          <w:rFonts w:ascii="Times New Roman" w:hAnsi="Times New Roman" w:cs="Times New Roman"/>
        </w:rPr>
        <w:t xml:space="preserve"> preliminary objection</w:t>
      </w:r>
      <w:r>
        <w:rPr>
          <w:rFonts w:ascii="Times New Roman" w:hAnsi="Times New Roman" w:cs="Times New Roman"/>
        </w:rPr>
        <w:t>s</w:t>
      </w:r>
      <w:r w:rsidR="00BE0895">
        <w:rPr>
          <w:rFonts w:ascii="Times New Roman" w:hAnsi="Times New Roman" w:cs="Times New Roman"/>
        </w:rPr>
        <w:t xml:space="preserve"> alleging complaint is legally insufficient pursuant to </w:t>
      </w:r>
      <w:r w:rsidR="00BE0895" w:rsidRPr="00BE0895">
        <w:rPr>
          <w:rFonts w:ascii="Times New Roman" w:hAnsi="Times New Roman" w:cs="Times New Roman"/>
        </w:rPr>
        <w:t>52 Pa.Code § 5.101(a)</w:t>
      </w:r>
      <w:r w:rsidR="00BE0895">
        <w:rPr>
          <w:rFonts w:ascii="Times New Roman" w:hAnsi="Times New Roman" w:cs="Times New Roman"/>
        </w:rPr>
        <w:t xml:space="preserve">(4). </w:t>
      </w:r>
      <w:r w:rsidRPr="00A21E9A">
        <w:rPr>
          <w:rFonts w:ascii="Times New Roman" w:hAnsi="Times New Roman" w:cs="Times New Roman"/>
        </w:rPr>
        <w:t xml:space="preserve">  The preliminary objection</w:t>
      </w:r>
      <w:r>
        <w:rPr>
          <w:rFonts w:ascii="Times New Roman" w:hAnsi="Times New Roman" w:cs="Times New Roman"/>
        </w:rPr>
        <w:t>s assert</w:t>
      </w:r>
      <w:r w:rsidRPr="00A21E9A">
        <w:rPr>
          <w:rFonts w:ascii="Times New Roman" w:hAnsi="Times New Roman" w:cs="Times New Roman"/>
        </w:rPr>
        <w:t xml:space="preserve"> that the </w:t>
      </w:r>
      <w:r w:rsidR="00BE0895">
        <w:rPr>
          <w:rFonts w:ascii="Times New Roman" w:hAnsi="Times New Roman" w:cs="Times New Roman"/>
        </w:rPr>
        <w:t xml:space="preserve">complaint is legally insufficient </w:t>
      </w:r>
      <w:r w:rsidRPr="00A21E9A">
        <w:rPr>
          <w:rFonts w:ascii="Times New Roman" w:hAnsi="Times New Roman" w:cs="Times New Roman"/>
        </w:rPr>
        <w:t>because the Complainant previously litigated the issues and claims</w:t>
      </w:r>
      <w:r w:rsidR="00BE0895">
        <w:rPr>
          <w:rFonts w:ascii="Times New Roman" w:hAnsi="Times New Roman" w:cs="Times New Roman"/>
        </w:rPr>
        <w:t xml:space="preserve"> concerning </w:t>
      </w:r>
      <w:proofErr w:type="spellStart"/>
      <w:r w:rsidR="00BE0895">
        <w:rPr>
          <w:rFonts w:ascii="Times New Roman" w:hAnsi="Times New Roman" w:cs="Times New Roman"/>
        </w:rPr>
        <w:t>therm</w:t>
      </w:r>
      <w:proofErr w:type="spellEnd"/>
      <w:r w:rsidR="00BE0895">
        <w:rPr>
          <w:rFonts w:ascii="Times New Roman" w:hAnsi="Times New Roman" w:cs="Times New Roman"/>
        </w:rPr>
        <w:t xml:space="preserve"> billing and the customer charge</w:t>
      </w:r>
      <w:r w:rsidRPr="00A21E9A">
        <w:rPr>
          <w:rFonts w:ascii="Times New Roman" w:hAnsi="Times New Roman" w:cs="Times New Roman"/>
        </w:rPr>
        <w:t xml:space="preserve"> in the prior complaint</w:t>
      </w:r>
      <w:r>
        <w:rPr>
          <w:rFonts w:ascii="Times New Roman" w:hAnsi="Times New Roman" w:cs="Times New Roman"/>
        </w:rPr>
        <w:t>s at</w:t>
      </w:r>
      <w:r w:rsidRPr="00A21E9A">
        <w:rPr>
          <w:rFonts w:ascii="Times New Roman" w:hAnsi="Times New Roman" w:cs="Times New Roman"/>
        </w:rPr>
        <w:t xml:space="preserve"> F-2012-2298618 and F-2013-2373993.  According to the preliminary objection</w:t>
      </w:r>
      <w:r>
        <w:rPr>
          <w:rFonts w:ascii="Times New Roman" w:hAnsi="Times New Roman" w:cs="Times New Roman"/>
        </w:rPr>
        <w:t>s</w:t>
      </w:r>
      <w:r w:rsidRPr="00A21E9A">
        <w:rPr>
          <w:rFonts w:ascii="Times New Roman" w:hAnsi="Times New Roman" w:cs="Times New Roman"/>
        </w:rPr>
        <w:t>, the Complainant’s comp</w:t>
      </w:r>
      <w:r>
        <w:rPr>
          <w:rFonts w:ascii="Times New Roman" w:hAnsi="Times New Roman" w:cs="Times New Roman"/>
        </w:rPr>
        <w:t>laint is barred by the doctrine</w:t>
      </w:r>
      <w:r w:rsidRPr="00A21E9A">
        <w:rPr>
          <w:rFonts w:ascii="Times New Roman" w:hAnsi="Times New Roman" w:cs="Times New Roman"/>
        </w:rPr>
        <w:t xml:space="preserve"> of </w:t>
      </w:r>
      <w:r w:rsidRPr="00FC3B0E">
        <w:rPr>
          <w:rFonts w:ascii="Times New Roman" w:hAnsi="Times New Roman" w:cs="Times New Roman"/>
          <w:u w:val="single"/>
        </w:rPr>
        <w:t>res judicata</w:t>
      </w:r>
      <w:r w:rsidRPr="00A21E9A">
        <w:rPr>
          <w:rFonts w:ascii="Times New Roman" w:hAnsi="Times New Roman" w:cs="Times New Roman"/>
        </w:rPr>
        <w:t>.  The preliminary objection</w:t>
      </w:r>
      <w:r>
        <w:rPr>
          <w:rFonts w:ascii="Times New Roman" w:hAnsi="Times New Roman" w:cs="Times New Roman"/>
        </w:rPr>
        <w:t>s</w:t>
      </w:r>
      <w:r w:rsidRPr="00A21E9A">
        <w:rPr>
          <w:rFonts w:ascii="Times New Roman" w:hAnsi="Times New Roman" w:cs="Times New Roman"/>
        </w:rPr>
        <w:t xml:space="preserve"> concludes that the Commission should dismiss the Complainant’s</w:t>
      </w:r>
      <w:r>
        <w:rPr>
          <w:rFonts w:ascii="Times New Roman" w:hAnsi="Times New Roman" w:cs="Times New Roman"/>
        </w:rPr>
        <w:t xml:space="preserve"> complaint because the doctrine</w:t>
      </w:r>
      <w:r w:rsidRPr="00A21E9A">
        <w:rPr>
          <w:rFonts w:ascii="Times New Roman" w:hAnsi="Times New Roman" w:cs="Times New Roman"/>
        </w:rPr>
        <w:t xml:space="preserve"> of </w:t>
      </w:r>
      <w:r w:rsidRPr="00FC3B0E">
        <w:rPr>
          <w:rFonts w:ascii="Times New Roman" w:hAnsi="Times New Roman" w:cs="Times New Roman"/>
          <w:u w:val="single"/>
        </w:rPr>
        <w:t>res judicata</w:t>
      </w:r>
      <w:r w:rsidRPr="00A21E9A">
        <w:rPr>
          <w:rFonts w:ascii="Times New Roman" w:hAnsi="Times New Roman" w:cs="Times New Roman"/>
        </w:rPr>
        <w:t xml:space="preserve"> </w:t>
      </w:r>
      <w:r>
        <w:rPr>
          <w:rFonts w:ascii="Times New Roman" w:hAnsi="Times New Roman" w:cs="Times New Roman"/>
        </w:rPr>
        <w:t>bar</w:t>
      </w:r>
      <w:r w:rsidR="001E4D3A">
        <w:rPr>
          <w:rFonts w:ascii="Times New Roman" w:hAnsi="Times New Roman" w:cs="Times New Roman"/>
        </w:rPr>
        <w:t>s</w:t>
      </w:r>
      <w:r>
        <w:rPr>
          <w:rFonts w:ascii="Times New Roman" w:hAnsi="Times New Roman" w:cs="Times New Roman"/>
        </w:rPr>
        <w:t xml:space="preserve"> him</w:t>
      </w:r>
      <w:r w:rsidRPr="00A21E9A">
        <w:rPr>
          <w:rFonts w:ascii="Times New Roman" w:hAnsi="Times New Roman" w:cs="Times New Roman"/>
        </w:rPr>
        <w:t xml:space="preserve"> from re-litigating issues decided in the prior complaint</w:t>
      </w:r>
      <w:r>
        <w:rPr>
          <w:rFonts w:ascii="Times New Roman" w:hAnsi="Times New Roman" w:cs="Times New Roman"/>
        </w:rPr>
        <w:t>s</w:t>
      </w:r>
      <w:r w:rsidRPr="00A21E9A">
        <w:rPr>
          <w:rFonts w:ascii="Times New Roman" w:hAnsi="Times New Roman" w:cs="Times New Roman"/>
        </w:rPr>
        <w:t xml:space="preserve">. </w:t>
      </w:r>
      <w:r>
        <w:rPr>
          <w:rFonts w:ascii="Times New Roman" w:hAnsi="Times New Roman" w:cs="Times New Roman"/>
        </w:rPr>
        <w:t xml:space="preserve">  </w:t>
      </w:r>
    </w:p>
    <w:p w:rsidR="00BE0895" w:rsidRDefault="00BE0895" w:rsidP="00A21E9A">
      <w:pPr>
        <w:spacing w:line="360" w:lineRule="auto"/>
        <w:rPr>
          <w:rFonts w:ascii="Times New Roman" w:hAnsi="Times New Roman" w:cs="Times New Roman"/>
        </w:rPr>
      </w:pPr>
    </w:p>
    <w:p w:rsidR="00A21E9A" w:rsidRPr="00A21E9A" w:rsidRDefault="00BE0895" w:rsidP="00A21E9A">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A21E9A">
        <w:rPr>
          <w:rFonts w:ascii="Times New Roman" w:hAnsi="Times New Roman" w:cs="Times New Roman"/>
        </w:rPr>
        <w:t xml:space="preserve">The preliminary </w:t>
      </w:r>
      <w:r>
        <w:rPr>
          <w:rFonts w:ascii="Times New Roman" w:hAnsi="Times New Roman" w:cs="Times New Roman"/>
        </w:rPr>
        <w:t xml:space="preserve">objections further allege that the complaint is legally insufficient because the complaint fails to allege </w:t>
      </w:r>
      <w:r w:rsidR="00A21E9A" w:rsidRPr="00A21E9A">
        <w:rPr>
          <w:rFonts w:ascii="Times New Roman" w:hAnsi="Times New Roman" w:cs="Times New Roman"/>
        </w:rPr>
        <w:t>any specific violation of the Public Utility Code, Commission regulations, or Respondent’s tariff.</w:t>
      </w:r>
      <w:r>
        <w:rPr>
          <w:rFonts w:ascii="Times New Roman" w:hAnsi="Times New Roman" w:cs="Times New Roman"/>
        </w:rPr>
        <w:t xml:space="preserve">  Finally, the preliminary objections allege tha</w:t>
      </w:r>
      <w:r w:rsidR="0017591A">
        <w:rPr>
          <w:rFonts w:ascii="Times New Roman" w:hAnsi="Times New Roman" w:cs="Times New Roman"/>
        </w:rPr>
        <w:t>t</w:t>
      </w:r>
      <w:r>
        <w:rPr>
          <w:rFonts w:ascii="Times New Roman" w:hAnsi="Times New Roman" w:cs="Times New Roman"/>
        </w:rPr>
        <w:t xml:space="preserve"> the complainant lacks standing to </w:t>
      </w:r>
      <w:proofErr w:type="gramStart"/>
      <w:r>
        <w:rPr>
          <w:rFonts w:ascii="Times New Roman" w:hAnsi="Times New Roman" w:cs="Times New Roman"/>
        </w:rPr>
        <w:t>raise</w:t>
      </w:r>
      <w:proofErr w:type="gramEnd"/>
      <w:r>
        <w:rPr>
          <w:rFonts w:ascii="Times New Roman" w:hAnsi="Times New Roman" w:cs="Times New Roman"/>
        </w:rPr>
        <w:t xml:space="preserve"> of the claims in the complaint.  I will firs</w:t>
      </w:r>
      <w:r w:rsidR="0017591A">
        <w:rPr>
          <w:rFonts w:ascii="Times New Roman" w:hAnsi="Times New Roman" w:cs="Times New Roman"/>
        </w:rPr>
        <w:t>t address the assertion that the Complainant has previously litigated some of the claims raised in the complaint and that those claims are bar</w:t>
      </w:r>
      <w:r w:rsidR="007409ED">
        <w:rPr>
          <w:rFonts w:ascii="Times New Roman" w:hAnsi="Times New Roman" w:cs="Times New Roman"/>
        </w:rPr>
        <w:t>r</w:t>
      </w:r>
      <w:r w:rsidR="0017591A">
        <w:rPr>
          <w:rFonts w:ascii="Times New Roman" w:hAnsi="Times New Roman" w:cs="Times New Roman"/>
        </w:rPr>
        <w:t xml:space="preserve">ed by </w:t>
      </w:r>
      <w:r w:rsidR="0017591A" w:rsidRPr="0017591A">
        <w:rPr>
          <w:rFonts w:ascii="Times New Roman" w:hAnsi="Times New Roman" w:cs="Times New Roman"/>
          <w:u w:val="single"/>
        </w:rPr>
        <w:t>res judicata</w:t>
      </w:r>
      <w:r w:rsidR="0017591A">
        <w:rPr>
          <w:rFonts w:ascii="Times New Roman" w:hAnsi="Times New Roman" w:cs="Times New Roman"/>
        </w:rPr>
        <w:t>.</w:t>
      </w:r>
    </w:p>
    <w:p w:rsidR="00A21E9A" w:rsidRPr="00A21E9A" w:rsidRDefault="00A21E9A" w:rsidP="00A21E9A">
      <w:pPr>
        <w:spacing w:line="360" w:lineRule="auto"/>
        <w:rPr>
          <w:rFonts w:ascii="Times New Roman" w:hAnsi="Times New Roman" w:cs="Times New Roman"/>
        </w:rPr>
      </w:pPr>
    </w:p>
    <w:p w:rsidR="007409ED" w:rsidRPr="007409ED" w:rsidRDefault="00A21E9A" w:rsidP="007409E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409ED" w:rsidRPr="007409ED">
        <w:rPr>
          <w:rFonts w:ascii="Times New Roman" w:hAnsi="Times New Roman" w:cs="Times New Roman"/>
        </w:rPr>
        <w:t xml:space="preserve">The Commission has previously held that </w:t>
      </w:r>
      <w:r w:rsidR="007409ED" w:rsidRPr="007409ED">
        <w:rPr>
          <w:rFonts w:ascii="Times New Roman" w:hAnsi="Times New Roman" w:cs="Times New Roman"/>
          <w:u w:val="single"/>
        </w:rPr>
        <w:t>res</w:t>
      </w:r>
      <w:r w:rsidR="007409ED" w:rsidRPr="007409ED">
        <w:rPr>
          <w:rFonts w:ascii="Times New Roman" w:hAnsi="Times New Roman" w:cs="Times New Roman"/>
        </w:rPr>
        <w:t xml:space="preserve"> </w:t>
      </w:r>
      <w:r w:rsidR="007409ED" w:rsidRPr="007409ED">
        <w:rPr>
          <w:rFonts w:ascii="Times New Roman" w:hAnsi="Times New Roman" w:cs="Times New Roman"/>
          <w:u w:val="single"/>
        </w:rPr>
        <w:t>judicata</w:t>
      </w:r>
      <w:r w:rsidR="007409ED" w:rsidRPr="007409ED">
        <w:rPr>
          <w:rFonts w:ascii="Times New Roman" w:hAnsi="Times New Roman" w:cs="Times New Roman"/>
        </w:rPr>
        <w:t xml:space="preserve"> is not properly raised through preliminary objections alleging legal insufficiency.  </w:t>
      </w:r>
      <w:r w:rsidR="007409ED" w:rsidRPr="007409ED">
        <w:rPr>
          <w:rFonts w:ascii="Times New Roman" w:hAnsi="Times New Roman" w:cs="Times New Roman"/>
          <w:u w:val="single"/>
        </w:rPr>
        <w:t>Cuff v. PECO Energy Co.</w:t>
      </w:r>
      <w:r w:rsidR="007409ED" w:rsidRPr="007409ED">
        <w:rPr>
          <w:rFonts w:ascii="Times New Roman" w:hAnsi="Times New Roman" w:cs="Times New Roman"/>
        </w:rPr>
        <w:t>, Docket No. C-2013-2370894 (Final Order entered October 7, 2013) (</w:t>
      </w:r>
      <w:r w:rsidR="007409ED" w:rsidRPr="007409ED">
        <w:rPr>
          <w:rFonts w:ascii="Times New Roman" w:hAnsi="Times New Roman" w:cs="Times New Roman"/>
          <w:u w:val="single"/>
        </w:rPr>
        <w:t>Cuff</w:t>
      </w:r>
      <w:r w:rsidR="007409ED" w:rsidRPr="007409ED">
        <w:rPr>
          <w:rFonts w:ascii="Times New Roman" w:hAnsi="Times New Roman" w:cs="Times New Roman"/>
        </w:rPr>
        <w:t xml:space="preserve">).  In her initial decision in </w:t>
      </w:r>
      <w:r w:rsidR="007409ED" w:rsidRPr="007409ED">
        <w:rPr>
          <w:rFonts w:ascii="Times New Roman" w:hAnsi="Times New Roman" w:cs="Times New Roman"/>
          <w:u w:val="single"/>
        </w:rPr>
        <w:t>Cuff</w:t>
      </w:r>
      <w:r w:rsidR="007409ED" w:rsidRPr="007409ED">
        <w:rPr>
          <w:rFonts w:ascii="Times New Roman" w:hAnsi="Times New Roman" w:cs="Times New Roman"/>
        </w:rPr>
        <w:t xml:space="preserve">, ALJ Kandace F. Melillo held that </w:t>
      </w:r>
      <w:r w:rsidR="007409ED" w:rsidRPr="007409ED">
        <w:rPr>
          <w:rFonts w:ascii="Times New Roman" w:hAnsi="Times New Roman" w:cs="Times New Roman"/>
          <w:u w:val="single"/>
        </w:rPr>
        <w:t>res</w:t>
      </w:r>
      <w:r w:rsidR="007409ED" w:rsidRPr="007409ED">
        <w:rPr>
          <w:rFonts w:ascii="Times New Roman" w:hAnsi="Times New Roman" w:cs="Times New Roman"/>
        </w:rPr>
        <w:t xml:space="preserve"> </w:t>
      </w:r>
      <w:r w:rsidR="007409ED" w:rsidRPr="007409ED">
        <w:rPr>
          <w:rFonts w:ascii="Times New Roman" w:hAnsi="Times New Roman" w:cs="Times New Roman"/>
          <w:u w:val="single"/>
        </w:rPr>
        <w:t>judicata</w:t>
      </w:r>
      <w:r w:rsidR="007409ED" w:rsidRPr="007409ED">
        <w:rPr>
          <w:rFonts w:ascii="Times New Roman" w:hAnsi="Times New Roman" w:cs="Times New Roman"/>
        </w:rPr>
        <w:t xml:space="preserve"> was an affirmative defense and should properly be raised in new matter, not preliminary objections.  ALJ Melillo found that </w:t>
      </w:r>
      <w:r w:rsidR="007409ED" w:rsidRPr="007409ED">
        <w:rPr>
          <w:rFonts w:ascii="Times New Roman" w:hAnsi="Times New Roman" w:cs="Times New Roman"/>
          <w:u w:val="single"/>
        </w:rPr>
        <w:t>res</w:t>
      </w:r>
      <w:r w:rsidR="007409ED" w:rsidRPr="007409ED">
        <w:rPr>
          <w:rFonts w:ascii="Times New Roman" w:hAnsi="Times New Roman" w:cs="Times New Roman"/>
        </w:rPr>
        <w:t xml:space="preserve"> </w:t>
      </w:r>
      <w:r w:rsidR="007409ED" w:rsidRPr="007409ED">
        <w:rPr>
          <w:rFonts w:ascii="Times New Roman" w:hAnsi="Times New Roman" w:cs="Times New Roman"/>
          <w:u w:val="single"/>
        </w:rPr>
        <w:t>judicata</w:t>
      </w:r>
      <w:r w:rsidR="007409ED" w:rsidRPr="007409ED">
        <w:rPr>
          <w:rFonts w:ascii="Times New Roman" w:hAnsi="Times New Roman" w:cs="Times New Roman"/>
        </w:rPr>
        <w:t xml:space="preserve"> could nonetheless be raised in preliminary objections and serve as a basis for dismissing a complaint.</w:t>
      </w:r>
    </w:p>
    <w:p w:rsidR="007409ED" w:rsidRPr="007409ED" w:rsidRDefault="007409ED" w:rsidP="007409ED">
      <w:pPr>
        <w:spacing w:line="360" w:lineRule="auto"/>
        <w:rPr>
          <w:rFonts w:ascii="Times New Roman" w:hAnsi="Times New Roman" w:cs="Times New Roman"/>
        </w:rPr>
      </w:pPr>
    </w:p>
    <w:p w:rsidR="007409ED" w:rsidRPr="007409ED" w:rsidRDefault="007409ED" w:rsidP="007409E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7409ED">
        <w:rPr>
          <w:rFonts w:ascii="Times New Roman" w:hAnsi="Times New Roman" w:cs="Times New Roman"/>
        </w:rPr>
        <w:t xml:space="preserve">In reaching the conclusion that an affirmative defense such as </w:t>
      </w:r>
      <w:r w:rsidRPr="007409ED">
        <w:rPr>
          <w:rFonts w:ascii="Times New Roman" w:hAnsi="Times New Roman" w:cs="Times New Roman"/>
          <w:u w:val="single"/>
        </w:rPr>
        <w:t>res</w:t>
      </w:r>
      <w:r w:rsidRPr="007409ED">
        <w:rPr>
          <w:rFonts w:ascii="Times New Roman" w:hAnsi="Times New Roman" w:cs="Times New Roman"/>
        </w:rPr>
        <w:t xml:space="preserve"> </w:t>
      </w:r>
      <w:r w:rsidRPr="007409ED">
        <w:rPr>
          <w:rFonts w:ascii="Times New Roman" w:hAnsi="Times New Roman" w:cs="Times New Roman"/>
          <w:u w:val="single"/>
        </w:rPr>
        <w:t>judicata</w:t>
      </w:r>
      <w:r w:rsidRPr="007409ED">
        <w:rPr>
          <w:rFonts w:ascii="Times New Roman" w:hAnsi="Times New Roman" w:cs="Times New Roman"/>
        </w:rPr>
        <w:t xml:space="preserve"> could be raised in preliminary objections and serve as a basis for dismissing a complaint, ALJ Melillo cited </w:t>
      </w:r>
      <w:proofErr w:type="spellStart"/>
      <w:r w:rsidRPr="007409ED">
        <w:rPr>
          <w:rFonts w:ascii="Times New Roman" w:hAnsi="Times New Roman" w:cs="Times New Roman"/>
          <w:u w:val="single"/>
        </w:rPr>
        <w:t>Wroblewski</w:t>
      </w:r>
      <w:proofErr w:type="spellEnd"/>
      <w:r w:rsidRPr="007409ED">
        <w:rPr>
          <w:rFonts w:ascii="Times New Roman" w:hAnsi="Times New Roman" w:cs="Times New Roman"/>
          <w:u w:val="single"/>
        </w:rPr>
        <w:t xml:space="preserve"> v. Pennsylvania Electric Company</w:t>
      </w:r>
      <w:r w:rsidRPr="007409ED">
        <w:rPr>
          <w:rFonts w:ascii="Times New Roman" w:hAnsi="Times New Roman" w:cs="Times New Roman"/>
        </w:rPr>
        <w:t>, Docket No. C</w:t>
      </w:r>
      <w:r w:rsidRPr="007409ED">
        <w:rPr>
          <w:rFonts w:ascii="Times New Roman" w:hAnsi="Times New Roman" w:cs="Times New Roman"/>
        </w:rPr>
        <w:noBreakHyphen/>
        <w:t>2008-2058385 (Opinion and Order entered May 15, 2009) (</w:t>
      </w:r>
      <w:proofErr w:type="spellStart"/>
      <w:r w:rsidRPr="007409ED">
        <w:rPr>
          <w:rFonts w:ascii="Times New Roman" w:hAnsi="Times New Roman" w:cs="Times New Roman"/>
          <w:u w:val="single"/>
        </w:rPr>
        <w:t>Wroblewski</w:t>
      </w:r>
      <w:proofErr w:type="spellEnd"/>
      <w:r w:rsidRPr="007409ED">
        <w:rPr>
          <w:rFonts w:ascii="Times New Roman" w:hAnsi="Times New Roman" w:cs="Times New Roman"/>
        </w:rPr>
        <w:t xml:space="preserve">), where the Commission concluded that a preliminary objection asserting the affirmative defense of lack of standing could appropriately be treated as a motion for judgment on the pleadings rather than preliminary objections, under certain circumstances.  In </w:t>
      </w:r>
      <w:proofErr w:type="spellStart"/>
      <w:r w:rsidRPr="007409ED">
        <w:rPr>
          <w:rFonts w:ascii="Times New Roman" w:hAnsi="Times New Roman" w:cs="Times New Roman"/>
          <w:u w:val="single"/>
        </w:rPr>
        <w:t>Wroblewski</w:t>
      </w:r>
      <w:proofErr w:type="spellEnd"/>
      <w:r w:rsidRPr="007409ED">
        <w:rPr>
          <w:rFonts w:ascii="Times New Roman" w:hAnsi="Times New Roman" w:cs="Times New Roman"/>
        </w:rPr>
        <w:t>, the Commission held that treating preliminary objections raising standing as a motion for judgment on the pleadings was appropriate since the respondent had raised the issue of standing in its new matter.</w:t>
      </w:r>
    </w:p>
    <w:p w:rsidR="007409ED" w:rsidRPr="007409ED" w:rsidRDefault="007409ED" w:rsidP="007409ED">
      <w:pPr>
        <w:spacing w:line="360" w:lineRule="auto"/>
        <w:rPr>
          <w:rFonts w:ascii="Times New Roman" w:hAnsi="Times New Roman" w:cs="Times New Roman"/>
        </w:rPr>
      </w:pPr>
    </w:p>
    <w:p w:rsidR="007409ED" w:rsidRPr="007409ED" w:rsidRDefault="007409ED" w:rsidP="007409E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7409ED">
        <w:rPr>
          <w:rFonts w:ascii="Times New Roman" w:hAnsi="Times New Roman" w:cs="Times New Roman"/>
        </w:rPr>
        <w:t xml:space="preserve">ALJ Melillo followed </w:t>
      </w:r>
      <w:proofErr w:type="spellStart"/>
      <w:r w:rsidRPr="007409ED">
        <w:rPr>
          <w:rFonts w:ascii="Times New Roman" w:hAnsi="Times New Roman" w:cs="Times New Roman"/>
          <w:u w:val="single"/>
        </w:rPr>
        <w:t>Wroblewski</w:t>
      </w:r>
      <w:proofErr w:type="spellEnd"/>
      <w:r w:rsidRPr="007409ED">
        <w:rPr>
          <w:rFonts w:ascii="Times New Roman" w:hAnsi="Times New Roman" w:cs="Times New Roman"/>
        </w:rPr>
        <w:t xml:space="preserve"> in her initial decision in </w:t>
      </w:r>
      <w:r w:rsidRPr="007409ED">
        <w:rPr>
          <w:rFonts w:ascii="Times New Roman" w:hAnsi="Times New Roman" w:cs="Times New Roman"/>
          <w:u w:val="single"/>
        </w:rPr>
        <w:t>Cuff</w:t>
      </w:r>
      <w:r w:rsidRPr="007409ED">
        <w:rPr>
          <w:rFonts w:ascii="Times New Roman" w:hAnsi="Times New Roman" w:cs="Times New Roman"/>
        </w:rPr>
        <w:t xml:space="preserve"> and treated the preliminary objections in </w:t>
      </w:r>
      <w:r w:rsidRPr="007409ED">
        <w:rPr>
          <w:rFonts w:ascii="Times New Roman" w:hAnsi="Times New Roman" w:cs="Times New Roman"/>
          <w:u w:val="single"/>
        </w:rPr>
        <w:t>Cuff</w:t>
      </w:r>
      <w:r w:rsidRPr="007409ED">
        <w:rPr>
          <w:rFonts w:ascii="Times New Roman" w:hAnsi="Times New Roman" w:cs="Times New Roman"/>
        </w:rPr>
        <w:t xml:space="preserve"> raising </w:t>
      </w:r>
      <w:r w:rsidRPr="007409ED">
        <w:rPr>
          <w:rFonts w:ascii="Times New Roman" w:hAnsi="Times New Roman" w:cs="Times New Roman"/>
          <w:u w:val="single"/>
        </w:rPr>
        <w:t>res</w:t>
      </w:r>
      <w:r w:rsidRPr="007409ED">
        <w:rPr>
          <w:rFonts w:ascii="Times New Roman" w:hAnsi="Times New Roman" w:cs="Times New Roman"/>
        </w:rPr>
        <w:t xml:space="preserve"> </w:t>
      </w:r>
      <w:r w:rsidRPr="007409ED">
        <w:rPr>
          <w:rFonts w:ascii="Times New Roman" w:hAnsi="Times New Roman" w:cs="Times New Roman"/>
          <w:u w:val="single"/>
        </w:rPr>
        <w:t>judicata</w:t>
      </w:r>
      <w:r w:rsidRPr="007409ED">
        <w:rPr>
          <w:rFonts w:ascii="Times New Roman" w:hAnsi="Times New Roman" w:cs="Times New Roman"/>
        </w:rPr>
        <w:t xml:space="preserve"> as a motion for judgment on the pleadings even though the Respondent in </w:t>
      </w:r>
      <w:r w:rsidRPr="007409ED">
        <w:rPr>
          <w:rFonts w:ascii="Times New Roman" w:hAnsi="Times New Roman" w:cs="Times New Roman"/>
          <w:u w:val="single"/>
        </w:rPr>
        <w:t xml:space="preserve">Cuff </w:t>
      </w:r>
      <w:r w:rsidRPr="007409ED">
        <w:rPr>
          <w:rFonts w:ascii="Times New Roman" w:hAnsi="Times New Roman" w:cs="Times New Roman"/>
        </w:rPr>
        <w:t xml:space="preserve">had not asserted the affirmative defense of </w:t>
      </w:r>
      <w:r w:rsidRPr="007409ED">
        <w:rPr>
          <w:rFonts w:ascii="Times New Roman" w:hAnsi="Times New Roman" w:cs="Times New Roman"/>
          <w:u w:val="single"/>
        </w:rPr>
        <w:t>res</w:t>
      </w:r>
      <w:r w:rsidRPr="007409ED">
        <w:rPr>
          <w:rFonts w:ascii="Times New Roman" w:hAnsi="Times New Roman" w:cs="Times New Roman"/>
        </w:rPr>
        <w:t xml:space="preserve"> </w:t>
      </w:r>
      <w:r w:rsidRPr="007409ED">
        <w:rPr>
          <w:rFonts w:ascii="Times New Roman" w:hAnsi="Times New Roman" w:cs="Times New Roman"/>
          <w:u w:val="single"/>
        </w:rPr>
        <w:t>judicata</w:t>
      </w:r>
      <w:r w:rsidRPr="007409ED">
        <w:rPr>
          <w:rFonts w:ascii="Times New Roman" w:hAnsi="Times New Roman" w:cs="Times New Roman"/>
        </w:rPr>
        <w:t xml:space="preserve"> in its new matter.  ALJ Melillo granted the motion for judgment on the pleadings and dismissed the complaint on the basis of </w:t>
      </w:r>
      <w:r w:rsidRPr="007409ED">
        <w:rPr>
          <w:rFonts w:ascii="Times New Roman" w:hAnsi="Times New Roman" w:cs="Times New Roman"/>
          <w:u w:val="single"/>
        </w:rPr>
        <w:t>res</w:t>
      </w:r>
      <w:r w:rsidRPr="007409ED">
        <w:rPr>
          <w:rFonts w:ascii="Times New Roman" w:hAnsi="Times New Roman" w:cs="Times New Roman"/>
        </w:rPr>
        <w:t xml:space="preserve"> </w:t>
      </w:r>
      <w:r w:rsidRPr="007409ED">
        <w:rPr>
          <w:rFonts w:ascii="Times New Roman" w:hAnsi="Times New Roman" w:cs="Times New Roman"/>
          <w:u w:val="single"/>
        </w:rPr>
        <w:t>judicata</w:t>
      </w:r>
      <w:r w:rsidRPr="007409ED">
        <w:rPr>
          <w:rFonts w:ascii="Times New Roman" w:hAnsi="Times New Roman" w:cs="Times New Roman"/>
        </w:rPr>
        <w:t>.  ALJ Melillo’s initial decision became final without further Commission action, pursuant to 66 Pa.C.S. § 332(h).</w:t>
      </w:r>
    </w:p>
    <w:p w:rsidR="007409ED" w:rsidRPr="007409ED" w:rsidRDefault="007409ED" w:rsidP="007409ED">
      <w:pPr>
        <w:spacing w:line="360" w:lineRule="auto"/>
        <w:rPr>
          <w:rFonts w:ascii="Times New Roman" w:hAnsi="Times New Roman" w:cs="Times New Roman"/>
        </w:rPr>
      </w:pPr>
    </w:p>
    <w:p w:rsidR="007409ED" w:rsidRPr="007409ED" w:rsidRDefault="007409ED" w:rsidP="007409E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7409ED">
        <w:rPr>
          <w:rFonts w:ascii="Times New Roman" w:hAnsi="Times New Roman" w:cs="Times New Roman"/>
        </w:rPr>
        <w:t xml:space="preserve">Here, </w:t>
      </w:r>
      <w:r>
        <w:rPr>
          <w:rFonts w:ascii="Times New Roman" w:hAnsi="Times New Roman" w:cs="Times New Roman"/>
        </w:rPr>
        <w:t>unlike</w:t>
      </w:r>
      <w:r w:rsidRPr="007409ED">
        <w:rPr>
          <w:rFonts w:ascii="Times New Roman" w:hAnsi="Times New Roman" w:cs="Times New Roman"/>
        </w:rPr>
        <w:t xml:space="preserve"> </w:t>
      </w:r>
      <w:r w:rsidRPr="007409ED">
        <w:rPr>
          <w:rFonts w:ascii="Times New Roman" w:hAnsi="Times New Roman" w:cs="Times New Roman"/>
          <w:u w:val="single"/>
        </w:rPr>
        <w:t>Cuff</w:t>
      </w:r>
      <w:r w:rsidRPr="007409ED">
        <w:rPr>
          <w:rFonts w:ascii="Times New Roman" w:hAnsi="Times New Roman" w:cs="Times New Roman"/>
        </w:rPr>
        <w:t>, the Respondent</w:t>
      </w:r>
      <w:r>
        <w:rPr>
          <w:rFonts w:ascii="Times New Roman" w:hAnsi="Times New Roman" w:cs="Times New Roman"/>
        </w:rPr>
        <w:t xml:space="preserve"> did</w:t>
      </w:r>
      <w:r w:rsidRPr="007409ED">
        <w:rPr>
          <w:rFonts w:ascii="Times New Roman" w:hAnsi="Times New Roman" w:cs="Times New Roman"/>
        </w:rPr>
        <w:t xml:space="preserve"> raise </w:t>
      </w:r>
      <w:r w:rsidRPr="007409ED">
        <w:rPr>
          <w:rFonts w:ascii="Times New Roman" w:hAnsi="Times New Roman" w:cs="Times New Roman"/>
          <w:u w:val="single"/>
        </w:rPr>
        <w:t>res</w:t>
      </w:r>
      <w:r w:rsidRPr="007409ED">
        <w:rPr>
          <w:rFonts w:ascii="Times New Roman" w:hAnsi="Times New Roman" w:cs="Times New Roman"/>
        </w:rPr>
        <w:t xml:space="preserve"> </w:t>
      </w:r>
      <w:r w:rsidRPr="007409ED">
        <w:rPr>
          <w:rFonts w:ascii="Times New Roman" w:hAnsi="Times New Roman" w:cs="Times New Roman"/>
          <w:u w:val="single"/>
        </w:rPr>
        <w:t>judicata</w:t>
      </w:r>
      <w:r w:rsidRPr="007409ED">
        <w:rPr>
          <w:rFonts w:ascii="Times New Roman" w:hAnsi="Times New Roman" w:cs="Times New Roman"/>
        </w:rPr>
        <w:t xml:space="preserve"> in its new matter</w:t>
      </w:r>
      <w:r>
        <w:rPr>
          <w:rFonts w:ascii="Times New Roman" w:hAnsi="Times New Roman" w:cs="Times New Roman"/>
        </w:rPr>
        <w:t xml:space="preserve"> as well as</w:t>
      </w:r>
      <w:r w:rsidRPr="007409ED">
        <w:rPr>
          <w:rFonts w:ascii="Times New Roman" w:hAnsi="Times New Roman" w:cs="Times New Roman"/>
        </w:rPr>
        <w:t xml:space="preserve"> in its preliminary objections.  The regulation at 52 Pa.Code § 1.2(a) provides that the presiding officer or the Commission may disregard an error or defect of procedure which does not affect the substantive rights of the parties.  Since the Respondent did raise the issue of the previously litigated case in its</w:t>
      </w:r>
      <w:r>
        <w:rPr>
          <w:rFonts w:ascii="Times New Roman" w:hAnsi="Times New Roman" w:cs="Times New Roman"/>
        </w:rPr>
        <w:t xml:space="preserve"> new matter and</w:t>
      </w:r>
      <w:r w:rsidRPr="007409ED">
        <w:rPr>
          <w:rFonts w:ascii="Times New Roman" w:hAnsi="Times New Roman" w:cs="Times New Roman"/>
        </w:rPr>
        <w:t xml:space="preserve"> preliminary objections in this case, the Complainant had notice of the issue.  </w:t>
      </w:r>
    </w:p>
    <w:p w:rsidR="00A21E9A" w:rsidRPr="00A21E9A" w:rsidRDefault="00A21E9A" w:rsidP="00A21E9A">
      <w:pPr>
        <w:spacing w:line="360" w:lineRule="auto"/>
        <w:rPr>
          <w:rFonts w:ascii="Times New Roman" w:hAnsi="Times New Roman" w:cs="Times New Roman"/>
        </w:rPr>
      </w:pPr>
    </w:p>
    <w:p w:rsidR="00191E6F" w:rsidRDefault="00A21E9A" w:rsidP="00EB2A6E">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A21E9A">
        <w:rPr>
          <w:rFonts w:ascii="Times New Roman" w:hAnsi="Times New Roman" w:cs="Times New Roman"/>
        </w:rPr>
        <w:t>The regulation at 52 Pa. Code §1.2(a) provides that the presiding officer or the Commission may disregard an error or defect of procedure which does not affect the substantive rights of the parties.  Since the Respondent did raise the issue of the previously litigated case in its new matter</w:t>
      </w:r>
      <w:r w:rsidR="00191E6F">
        <w:rPr>
          <w:rFonts w:ascii="Times New Roman" w:hAnsi="Times New Roman" w:cs="Times New Roman"/>
        </w:rPr>
        <w:t xml:space="preserve"> and preliminary objections</w:t>
      </w:r>
      <w:r w:rsidRPr="00A21E9A">
        <w:rPr>
          <w:rFonts w:ascii="Times New Roman" w:hAnsi="Times New Roman" w:cs="Times New Roman"/>
        </w:rPr>
        <w:t>, the Complainant had notice of the issue but has failed to f</w:t>
      </w:r>
      <w:r w:rsidR="00503BF6">
        <w:rPr>
          <w:rFonts w:ascii="Times New Roman" w:hAnsi="Times New Roman" w:cs="Times New Roman"/>
        </w:rPr>
        <w:t>ile an answer to the new matter or</w:t>
      </w:r>
      <w:r w:rsidRPr="00A21E9A">
        <w:rPr>
          <w:rFonts w:ascii="Times New Roman" w:hAnsi="Times New Roman" w:cs="Times New Roman"/>
        </w:rPr>
        <w:t xml:space="preserve"> the preliminary objection</w:t>
      </w:r>
      <w:r w:rsidR="001E4D3A">
        <w:rPr>
          <w:rFonts w:ascii="Times New Roman" w:hAnsi="Times New Roman" w:cs="Times New Roman"/>
        </w:rPr>
        <w:t>s</w:t>
      </w:r>
      <w:r w:rsidRPr="00A21E9A">
        <w:rPr>
          <w:rFonts w:ascii="Times New Roman" w:hAnsi="Times New Roman" w:cs="Times New Roman"/>
        </w:rPr>
        <w:t xml:space="preserve">.  </w:t>
      </w:r>
      <w:r w:rsidR="00EB2A6E">
        <w:rPr>
          <w:rFonts w:ascii="Times New Roman" w:hAnsi="Times New Roman" w:cs="Times New Roman"/>
        </w:rPr>
        <w:t xml:space="preserve"> </w:t>
      </w:r>
    </w:p>
    <w:p w:rsidR="00191E6F" w:rsidRDefault="00191E6F" w:rsidP="00EB2A6E">
      <w:pPr>
        <w:spacing w:line="360" w:lineRule="auto"/>
        <w:rPr>
          <w:rFonts w:ascii="Times New Roman" w:hAnsi="Times New Roman" w:cs="Times New Roman"/>
        </w:rPr>
      </w:pPr>
    </w:p>
    <w:p w:rsidR="00EB2A6E" w:rsidRPr="00EB2A6E" w:rsidRDefault="00191E6F" w:rsidP="00EB2A6E">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B2A6E" w:rsidRPr="00EB2A6E">
        <w:rPr>
          <w:rFonts w:ascii="Times New Roman" w:hAnsi="Times New Roman" w:cs="Times New Roman"/>
        </w:rPr>
        <w:t>I will treat the Respondent’s preliminary objections as a motion for judgment on the pleadings and will consider the issue of the previously litigated case</w:t>
      </w:r>
      <w:r w:rsidR="00EB2A6E">
        <w:rPr>
          <w:rFonts w:ascii="Times New Roman" w:hAnsi="Times New Roman" w:cs="Times New Roman"/>
        </w:rPr>
        <w:t>s</w:t>
      </w:r>
      <w:r w:rsidR="00EB2A6E" w:rsidRPr="00EB2A6E">
        <w:rPr>
          <w:rFonts w:ascii="Times New Roman" w:hAnsi="Times New Roman" w:cs="Times New Roman"/>
        </w:rPr>
        <w:t xml:space="preserve"> at F-2012-2298618 and F-2013-2373993 in order to secure a just, speedy and inexpensive determination of this proceeding, pursuant to 52 Pa.Code § 1.2(a).  This will not adversely affect the Complainant’s substantive rights, pursuant to 52 Pa.Code § 1.2(c), since the Complainant has had notice of the issue and an opportunity to respond.  For consistency and clarity, I will refer to the Respondent’s preliminary objections</w:t>
      </w:r>
      <w:r w:rsidR="00FC3B0E">
        <w:rPr>
          <w:rFonts w:ascii="Times New Roman" w:hAnsi="Times New Roman" w:cs="Times New Roman"/>
        </w:rPr>
        <w:t xml:space="preserve"> regarding the issues of </w:t>
      </w:r>
      <w:proofErr w:type="spellStart"/>
      <w:r w:rsidR="00FC3B0E">
        <w:rPr>
          <w:rFonts w:ascii="Times New Roman" w:hAnsi="Times New Roman" w:cs="Times New Roman"/>
        </w:rPr>
        <w:t>therm</w:t>
      </w:r>
      <w:proofErr w:type="spellEnd"/>
      <w:r w:rsidR="00FC3B0E">
        <w:rPr>
          <w:rFonts w:ascii="Times New Roman" w:hAnsi="Times New Roman" w:cs="Times New Roman"/>
        </w:rPr>
        <w:t xml:space="preserve"> billing and the customer charge</w:t>
      </w:r>
      <w:r w:rsidR="00EB2A6E" w:rsidRPr="00EB2A6E">
        <w:rPr>
          <w:rFonts w:ascii="Times New Roman" w:hAnsi="Times New Roman" w:cs="Times New Roman"/>
        </w:rPr>
        <w:t xml:space="preserve"> as a motion for judgment on the pleadings in the remainder of this decision.</w:t>
      </w:r>
    </w:p>
    <w:p w:rsidR="00EB2A6E" w:rsidRPr="00EB2A6E" w:rsidRDefault="00EB2A6E" w:rsidP="00EB2A6E">
      <w:pPr>
        <w:spacing w:line="360" w:lineRule="auto"/>
        <w:rPr>
          <w:rFonts w:ascii="Times New Roman" w:hAnsi="Times New Roman" w:cs="Times New Roman"/>
        </w:rPr>
      </w:pPr>
    </w:p>
    <w:p w:rsidR="00EB2A6E" w:rsidRPr="00EB2A6E" w:rsidRDefault="00EB2A6E" w:rsidP="00EB2A6E">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B2A6E">
        <w:rPr>
          <w:rFonts w:ascii="Times New Roman" w:hAnsi="Times New Roman" w:cs="Times New Roman"/>
        </w:rPr>
        <w:t xml:space="preserve">Having addressed the issue of whether the Respondent has properly raised </w:t>
      </w:r>
      <w:r w:rsidRPr="00EB2A6E">
        <w:rPr>
          <w:rFonts w:ascii="Times New Roman" w:hAnsi="Times New Roman" w:cs="Times New Roman"/>
          <w:u w:val="single"/>
        </w:rPr>
        <w:t>res</w:t>
      </w:r>
      <w:r w:rsidRPr="00EB2A6E">
        <w:rPr>
          <w:rFonts w:ascii="Times New Roman" w:hAnsi="Times New Roman" w:cs="Times New Roman"/>
        </w:rPr>
        <w:t xml:space="preserve"> </w:t>
      </w:r>
      <w:r w:rsidRPr="00EB2A6E">
        <w:rPr>
          <w:rFonts w:ascii="Times New Roman" w:hAnsi="Times New Roman" w:cs="Times New Roman"/>
          <w:u w:val="single"/>
        </w:rPr>
        <w:t>judicata</w:t>
      </w:r>
      <w:r w:rsidRPr="00EB2A6E">
        <w:rPr>
          <w:rFonts w:ascii="Times New Roman" w:hAnsi="Times New Roman" w:cs="Times New Roman"/>
        </w:rPr>
        <w:t xml:space="preserve"> in preliminary objections and determined that it was appropriate to treat the preliminary objections as a motion for judgment on the pleadings, I will now review the standards for granting a motion for judgment on the pleadings.  The Commission’s Rules of Practice and Procedure at 52 Pa.Code § 5.102 govern motions for judgment on the pleadings.  Generally, the moving party bears a heavy burden of showing that no genuine issue of material fact exists and that it is entitled to a judgment as a matter of law.  </w:t>
      </w:r>
    </w:p>
    <w:p w:rsidR="00EB2A6E" w:rsidRPr="00EB2A6E" w:rsidRDefault="00EB2A6E" w:rsidP="00EB2A6E">
      <w:pPr>
        <w:spacing w:line="360" w:lineRule="auto"/>
        <w:rPr>
          <w:rFonts w:ascii="Times New Roman" w:hAnsi="Times New Roman" w:cs="Times New Roman"/>
        </w:rPr>
      </w:pPr>
    </w:p>
    <w:p w:rsidR="00EB2A6E" w:rsidRPr="00EB2A6E" w:rsidRDefault="00EB2A6E" w:rsidP="00EB2A6E">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Pr="00EB2A6E">
        <w:rPr>
          <w:rFonts w:ascii="Times New Roman" w:hAnsi="Times New Roman" w:cs="Times New Roman"/>
        </w:rPr>
        <w:t xml:space="preserve">The Commission must view the record in the light most favorable to the non-moving party, giving that party the benefit of all reasonable inferences.  </w:t>
      </w:r>
      <w:r w:rsidRPr="00EB2A6E">
        <w:rPr>
          <w:rFonts w:ascii="Times New Roman" w:hAnsi="Times New Roman" w:cs="Times New Roman"/>
          <w:u w:val="single"/>
        </w:rPr>
        <w:t>First Mortgage Co. of Pennsylvania v. McCall</w:t>
      </w:r>
      <w:r w:rsidRPr="00EB2A6E">
        <w:rPr>
          <w:rFonts w:ascii="Times New Roman" w:hAnsi="Times New Roman" w:cs="Times New Roman"/>
        </w:rPr>
        <w:t>, 459 A.2d 406 (</w:t>
      </w:r>
      <w:proofErr w:type="spellStart"/>
      <w:r w:rsidRPr="00EB2A6E">
        <w:rPr>
          <w:rFonts w:ascii="Times New Roman" w:hAnsi="Times New Roman" w:cs="Times New Roman"/>
        </w:rPr>
        <w:t>Pa.Super</w:t>
      </w:r>
      <w:proofErr w:type="spellEnd"/>
      <w:r w:rsidRPr="00EB2A6E">
        <w:rPr>
          <w:rFonts w:ascii="Times New Roman" w:hAnsi="Times New Roman" w:cs="Times New Roman"/>
        </w:rPr>
        <w:t xml:space="preserve">. 1983); </w:t>
      </w:r>
      <w:r w:rsidRPr="00EB2A6E">
        <w:rPr>
          <w:rFonts w:ascii="Times New Roman" w:hAnsi="Times New Roman" w:cs="Times New Roman"/>
          <w:u w:val="single"/>
        </w:rPr>
        <w:t xml:space="preserve">Mertz v. </w:t>
      </w:r>
      <w:proofErr w:type="spellStart"/>
      <w:r w:rsidRPr="00EB2A6E">
        <w:rPr>
          <w:rFonts w:ascii="Times New Roman" w:hAnsi="Times New Roman" w:cs="Times New Roman"/>
          <w:u w:val="single"/>
        </w:rPr>
        <w:t>Lakatos</w:t>
      </w:r>
      <w:proofErr w:type="spellEnd"/>
      <w:r w:rsidRPr="00EB2A6E">
        <w:rPr>
          <w:rFonts w:ascii="Times New Roman" w:hAnsi="Times New Roman" w:cs="Times New Roman"/>
        </w:rPr>
        <w:t xml:space="preserve">, 381 A.2d 497 (Pa.Cmwlth. 1978).  It must accept as true all well pleaded statements of fact of the non-moving party and consider only those facts that the non-moving party specifically admits.  </w:t>
      </w:r>
      <w:proofErr w:type="spellStart"/>
      <w:r w:rsidRPr="00EB2A6E">
        <w:rPr>
          <w:rFonts w:ascii="Times New Roman" w:hAnsi="Times New Roman" w:cs="Times New Roman"/>
          <w:u w:val="single"/>
        </w:rPr>
        <w:t>Weik</w:t>
      </w:r>
      <w:proofErr w:type="spellEnd"/>
      <w:r w:rsidRPr="00EB2A6E">
        <w:rPr>
          <w:rFonts w:ascii="Times New Roman" w:hAnsi="Times New Roman" w:cs="Times New Roman"/>
          <w:u w:val="single"/>
        </w:rPr>
        <w:t xml:space="preserve"> v. Estate of Brown</w:t>
      </w:r>
      <w:r w:rsidRPr="00EB2A6E">
        <w:rPr>
          <w:rFonts w:ascii="Times New Roman" w:hAnsi="Times New Roman" w:cs="Times New Roman"/>
        </w:rPr>
        <w:t>, 794 A.2d 907 (</w:t>
      </w:r>
      <w:proofErr w:type="spellStart"/>
      <w:r w:rsidRPr="00EB2A6E">
        <w:rPr>
          <w:rFonts w:ascii="Times New Roman" w:hAnsi="Times New Roman" w:cs="Times New Roman"/>
        </w:rPr>
        <w:t>Pa.Super</w:t>
      </w:r>
      <w:proofErr w:type="spellEnd"/>
      <w:r w:rsidRPr="00EB2A6E">
        <w:rPr>
          <w:rFonts w:ascii="Times New Roman" w:hAnsi="Times New Roman" w:cs="Times New Roman"/>
        </w:rPr>
        <w:t xml:space="preserve">. 2002).  All doubts as to the existence of a genuine issue of material fact must be resolved against the moving party.  </w:t>
      </w:r>
      <w:r w:rsidRPr="00EB2A6E">
        <w:rPr>
          <w:rFonts w:ascii="Times New Roman" w:hAnsi="Times New Roman" w:cs="Times New Roman"/>
          <w:u w:val="single"/>
        </w:rPr>
        <w:t>Thomson Coal Company v. Pike Coal Company</w:t>
      </w:r>
      <w:r w:rsidRPr="00EB2A6E">
        <w:rPr>
          <w:rFonts w:ascii="Times New Roman" w:hAnsi="Times New Roman" w:cs="Times New Roman"/>
        </w:rPr>
        <w:t>, 412 A.2d 466 (Pa. 1979).</w:t>
      </w:r>
    </w:p>
    <w:p w:rsidR="00EB2A6E" w:rsidRPr="00EB2A6E" w:rsidRDefault="00EB2A6E" w:rsidP="00EB2A6E">
      <w:pPr>
        <w:spacing w:line="360" w:lineRule="auto"/>
        <w:rPr>
          <w:rFonts w:ascii="Times New Roman" w:hAnsi="Times New Roman" w:cs="Times New Roman"/>
        </w:rPr>
      </w:pPr>
    </w:p>
    <w:p w:rsidR="00EB2A6E" w:rsidRPr="00EB2A6E" w:rsidRDefault="00EB2A6E" w:rsidP="00EB2A6E">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B2A6E">
        <w:rPr>
          <w:rFonts w:ascii="Times New Roman" w:hAnsi="Times New Roman" w:cs="Times New Roman"/>
        </w:rPr>
        <w:t xml:space="preserve">The Commission will grant a motion for judgment on the pleadings only if the pleadings show there is no genuine issue as to a material fact and that the moving party is entitled to judgment as a matter of law.  Only in a case where the moving party’s right to prevail is so clear that a trial would be a fruitless exercise should judgment on the pleadings be granted.  </w:t>
      </w:r>
      <w:r w:rsidRPr="00EB2A6E">
        <w:rPr>
          <w:rFonts w:ascii="Times New Roman" w:hAnsi="Times New Roman" w:cs="Times New Roman"/>
          <w:u w:val="single"/>
        </w:rPr>
        <w:t>Williams v. Lewis</w:t>
      </w:r>
      <w:r w:rsidRPr="00EB2A6E">
        <w:rPr>
          <w:rFonts w:ascii="Times New Roman" w:hAnsi="Times New Roman" w:cs="Times New Roman"/>
        </w:rPr>
        <w:t>, 466 A.2d 682 (</w:t>
      </w:r>
      <w:proofErr w:type="spellStart"/>
      <w:r w:rsidRPr="00EB2A6E">
        <w:rPr>
          <w:rFonts w:ascii="Times New Roman" w:hAnsi="Times New Roman" w:cs="Times New Roman"/>
        </w:rPr>
        <w:t>Pa.Super</w:t>
      </w:r>
      <w:proofErr w:type="spellEnd"/>
      <w:r w:rsidRPr="00EB2A6E">
        <w:rPr>
          <w:rFonts w:ascii="Times New Roman" w:hAnsi="Times New Roman" w:cs="Times New Roman"/>
        </w:rPr>
        <w:t xml:space="preserve">. 1983); </w:t>
      </w:r>
      <w:r w:rsidRPr="00EB2A6E">
        <w:rPr>
          <w:rFonts w:ascii="Times New Roman" w:hAnsi="Times New Roman" w:cs="Times New Roman"/>
          <w:u w:val="single"/>
        </w:rPr>
        <w:t>Service Employees International Union, Local 69, AFL-CIO v. The Peoples Natural Gas Company, d/b/a Dominion Peoples</w:t>
      </w:r>
      <w:r w:rsidRPr="00EB2A6E">
        <w:rPr>
          <w:rFonts w:ascii="Times New Roman" w:hAnsi="Times New Roman" w:cs="Times New Roman"/>
        </w:rPr>
        <w:t xml:space="preserve">, Docket No. C-20028539 (Opinion and Order entered December 19, 2003).  Judgment on the pleadings should be entered only when the case is clear and free from doubt.  </w:t>
      </w:r>
      <w:r w:rsidRPr="00EB2A6E">
        <w:rPr>
          <w:rFonts w:ascii="Times New Roman" w:hAnsi="Times New Roman" w:cs="Times New Roman"/>
          <w:u w:val="single"/>
        </w:rPr>
        <w:t>Reuben v. O’Brien</w:t>
      </w:r>
      <w:r w:rsidRPr="00EB2A6E">
        <w:rPr>
          <w:rFonts w:ascii="Times New Roman" w:hAnsi="Times New Roman" w:cs="Times New Roman"/>
        </w:rPr>
        <w:t>, 496 A.2d 913 (</w:t>
      </w:r>
      <w:proofErr w:type="spellStart"/>
      <w:r w:rsidRPr="00EB2A6E">
        <w:rPr>
          <w:rFonts w:ascii="Times New Roman" w:hAnsi="Times New Roman" w:cs="Times New Roman"/>
        </w:rPr>
        <w:t>Pa.Super</w:t>
      </w:r>
      <w:proofErr w:type="spellEnd"/>
      <w:r w:rsidRPr="00EB2A6E">
        <w:rPr>
          <w:rFonts w:ascii="Times New Roman" w:hAnsi="Times New Roman" w:cs="Times New Roman"/>
        </w:rPr>
        <w:t> 1985).</w:t>
      </w:r>
    </w:p>
    <w:p w:rsidR="00EB2A6E" w:rsidRPr="00EB2A6E" w:rsidRDefault="00EB2A6E" w:rsidP="00EB2A6E">
      <w:pPr>
        <w:spacing w:line="360" w:lineRule="auto"/>
        <w:rPr>
          <w:rFonts w:ascii="Times New Roman" w:hAnsi="Times New Roman" w:cs="Times New Roman"/>
        </w:rPr>
      </w:pPr>
    </w:p>
    <w:p w:rsidR="00EB2A6E" w:rsidRPr="00EB2A6E" w:rsidRDefault="00EB2A6E" w:rsidP="00EB2A6E">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B2A6E">
        <w:rPr>
          <w:rFonts w:ascii="Times New Roman" w:hAnsi="Times New Roman" w:cs="Times New Roman"/>
        </w:rPr>
        <w:t xml:space="preserve">Having reviewed the standards for granting a motion for judgment on the pleadings, I will briefly explain the doctrines of </w:t>
      </w:r>
      <w:r w:rsidRPr="00EB2A6E">
        <w:rPr>
          <w:rFonts w:ascii="Times New Roman" w:hAnsi="Times New Roman" w:cs="Times New Roman"/>
          <w:u w:val="single"/>
        </w:rPr>
        <w:t>res</w:t>
      </w:r>
      <w:r w:rsidRPr="00EB2A6E">
        <w:rPr>
          <w:rFonts w:ascii="Times New Roman" w:hAnsi="Times New Roman" w:cs="Times New Roman"/>
        </w:rPr>
        <w:t xml:space="preserve"> </w:t>
      </w:r>
      <w:r w:rsidRPr="00EB2A6E">
        <w:rPr>
          <w:rFonts w:ascii="Times New Roman" w:hAnsi="Times New Roman" w:cs="Times New Roman"/>
          <w:u w:val="single"/>
        </w:rPr>
        <w:t>judicata</w:t>
      </w:r>
      <w:r w:rsidRPr="00EB2A6E">
        <w:rPr>
          <w:rFonts w:ascii="Times New Roman" w:hAnsi="Times New Roman" w:cs="Times New Roman"/>
        </w:rPr>
        <w:t xml:space="preserve"> and collateral estoppel.  The doctrines of </w:t>
      </w:r>
      <w:r w:rsidRPr="00EB2A6E">
        <w:rPr>
          <w:rFonts w:ascii="Times New Roman" w:hAnsi="Times New Roman" w:cs="Times New Roman"/>
          <w:u w:val="single"/>
        </w:rPr>
        <w:t>res</w:t>
      </w:r>
      <w:r w:rsidRPr="00EB2A6E">
        <w:rPr>
          <w:rFonts w:ascii="Times New Roman" w:hAnsi="Times New Roman" w:cs="Times New Roman"/>
        </w:rPr>
        <w:t xml:space="preserve"> </w:t>
      </w:r>
      <w:r w:rsidRPr="00EB2A6E">
        <w:rPr>
          <w:rFonts w:ascii="Times New Roman" w:hAnsi="Times New Roman" w:cs="Times New Roman"/>
          <w:u w:val="single"/>
        </w:rPr>
        <w:t>judicata</w:t>
      </w:r>
      <w:r w:rsidRPr="00EB2A6E">
        <w:rPr>
          <w:rFonts w:ascii="Times New Roman" w:hAnsi="Times New Roman" w:cs="Times New Roman"/>
        </w:rPr>
        <w:t xml:space="preserve"> and collateral estoppel apply to cases brought before the Commission.  </w:t>
      </w:r>
      <w:r w:rsidRPr="00EB2A6E">
        <w:rPr>
          <w:rFonts w:ascii="Times New Roman" w:hAnsi="Times New Roman" w:cs="Times New Roman"/>
          <w:u w:val="single"/>
        </w:rPr>
        <w:t>O’Toole v. Bell Telephone Company of Pennsylvania, Inc.</w:t>
      </w:r>
      <w:r w:rsidRPr="00EB2A6E">
        <w:rPr>
          <w:rFonts w:ascii="Times New Roman" w:hAnsi="Times New Roman" w:cs="Times New Roman"/>
          <w:i/>
        </w:rPr>
        <w:t>,</w:t>
      </w:r>
      <w:r w:rsidRPr="00EB2A6E">
        <w:rPr>
          <w:rFonts w:ascii="Times New Roman" w:hAnsi="Times New Roman" w:cs="Times New Roman"/>
        </w:rPr>
        <w:t xml:space="preserve"> 77 Pa. PUC 98 (1992).</w:t>
      </w:r>
    </w:p>
    <w:p w:rsidR="00EB2A6E" w:rsidRPr="00EB2A6E" w:rsidRDefault="00EB2A6E" w:rsidP="00EB2A6E">
      <w:pPr>
        <w:spacing w:line="360" w:lineRule="auto"/>
        <w:rPr>
          <w:rFonts w:ascii="Times New Roman" w:hAnsi="Times New Roman" w:cs="Times New Roman"/>
        </w:rPr>
      </w:pPr>
    </w:p>
    <w:p w:rsidR="00EB2A6E" w:rsidRPr="00EB2A6E" w:rsidRDefault="00EB2A6E" w:rsidP="00EB2A6E">
      <w:pPr>
        <w:spacing w:line="360" w:lineRule="auto"/>
        <w:rPr>
          <w:rFonts w:ascii="Times New Roman" w:hAnsi="Times New Roman" w:cs="Times New Roman"/>
          <w:i/>
        </w:rPr>
      </w:pPr>
      <w:r w:rsidRPr="00EB2A6E">
        <w:rPr>
          <w:rFonts w:ascii="Times New Roman" w:hAnsi="Times New Roman" w:cs="Times New Roman"/>
        </w:rPr>
        <w:tab/>
      </w:r>
      <w:r w:rsidRPr="00EB2A6E">
        <w:rPr>
          <w:rFonts w:ascii="Times New Roman" w:hAnsi="Times New Roman" w:cs="Times New Roman"/>
        </w:rPr>
        <w:tab/>
      </w:r>
      <w:r w:rsidRPr="00EB2A6E">
        <w:rPr>
          <w:rFonts w:ascii="Times New Roman" w:hAnsi="Times New Roman" w:cs="Times New Roman"/>
          <w:u w:val="single"/>
        </w:rPr>
        <w:t>Res</w:t>
      </w:r>
      <w:r w:rsidRPr="00EB2A6E">
        <w:rPr>
          <w:rFonts w:ascii="Times New Roman" w:hAnsi="Times New Roman" w:cs="Times New Roman"/>
        </w:rPr>
        <w:t xml:space="preserve"> </w:t>
      </w:r>
      <w:r w:rsidRPr="00EB2A6E">
        <w:rPr>
          <w:rFonts w:ascii="Times New Roman" w:hAnsi="Times New Roman" w:cs="Times New Roman"/>
          <w:u w:val="single"/>
        </w:rPr>
        <w:t>judicata</w:t>
      </w:r>
      <w:r w:rsidRPr="00EB2A6E">
        <w:rPr>
          <w:rFonts w:ascii="Times New Roman" w:hAnsi="Times New Roman" w:cs="Times New Roman"/>
        </w:rPr>
        <w:t xml:space="preserve">, which is also known as claim preclusion is the concept that a final judgment on the merits by a court of competent jurisdiction will bar any future action on the same cause of action between the parties.  </w:t>
      </w:r>
      <w:r w:rsidRPr="00EB2A6E">
        <w:rPr>
          <w:rFonts w:ascii="Times New Roman" w:hAnsi="Times New Roman" w:cs="Times New Roman"/>
          <w:u w:val="single"/>
        </w:rPr>
        <w:t>Hopewell Estates, Inc. v. Kent</w:t>
      </w:r>
      <w:r w:rsidRPr="00EB2A6E">
        <w:rPr>
          <w:rFonts w:ascii="Times New Roman" w:hAnsi="Times New Roman" w:cs="Times New Roman"/>
        </w:rPr>
        <w:t>, 646 A.2d 1192 (</w:t>
      </w:r>
      <w:proofErr w:type="spellStart"/>
      <w:r w:rsidRPr="00EB2A6E">
        <w:rPr>
          <w:rFonts w:ascii="Times New Roman" w:hAnsi="Times New Roman" w:cs="Times New Roman"/>
        </w:rPr>
        <w:t>Pa.Super</w:t>
      </w:r>
      <w:proofErr w:type="spellEnd"/>
      <w:r w:rsidRPr="00EB2A6E">
        <w:rPr>
          <w:rFonts w:ascii="Times New Roman" w:hAnsi="Times New Roman" w:cs="Times New Roman"/>
        </w:rPr>
        <w:t xml:space="preserve">. 1994).  For the doctrine of </w:t>
      </w:r>
      <w:r w:rsidRPr="00EB2A6E">
        <w:rPr>
          <w:rFonts w:ascii="Times New Roman" w:hAnsi="Times New Roman" w:cs="Times New Roman"/>
          <w:u w:val="single"/>
        </w:rPr>
        <w:t>res</w:t>
      </w:r>
      <w:r w:rsidRPr="00EB2A6E">
        <w:rPr>
          <w:rFonts w:ascii="Times New Roman" w:hAnsi="Times New Roman" w:cs="Times New Roman"/>
        </w:rPr>
        <w:t xml:space="preserve"> </w:t>
      </w:r>
      <w:r w:rsidRPr="00EB2A6E">
        <w:rPr>
          <w:rFonts w:ascii="Times New Roman" w:hAnsi="Times New Roman" w:cs="Times New Roman"/>
          <w:u w:val="single"/>
        </w:rPr>
        <w:t>judicata</w:t>
      </w:r>
      <w:r w:rsidRPr="00EB2A6E">
        <w:rPr>
          <w:rFonts w:ascii="Times New Roman" w:hAnsi="Times New Roman" w:cs="Times New Roman"/>
        </w:rPr>
        <w:t xml:space="preserve"> to apply, four conditions must be met: (1) identity of issues, (2) identity of causes of action, (3) identity of persons and parties to the action, and (4) identity of the quality and capacity of the parties suing or sued.  </w:t>
      </w:r>
      <w:r w:rsidRPr="00EB2A6E">
        <w:rPr>
          <w:rFonts w:ascii="Times New Roman" w:hAnsi="Times New Roman" w:cs="Times New Roman"/>
          <w:u w:val="single"/>
        </w:rPr>
        <w:t xml:space="preserve">Day v. </w:t>
      </w:r>
      <w:proofErr w:type="spellStart"/>
      <w:r w:rsidRPr="00EB2A6E">
        <w:rPr>
          <w:rFonts w:ascii="Times New Roman" w:hAnsi="Times New Roman" w:cs="Times New Roman"/>
          <w:u w:val="single"/>
        </w:rPr>
        <w:t>Volkswagenwerk</w:t>
      </w:r>
      <w:proofErr w:type="spellEnd"/>
      <w:r w:rsidRPr="00EB2A6E">
        <w:rPr>
          <w:rFonts w:ascii="Times New Roman" w:hAnsi="Times New Roman" w:cs="Times New Roman"/>
          <w:u w:val="single"/>
        </w:rPr>
        <w:t xml:space="preserve"> </w:t>
      </w:r>
      <w:proofErr w:type="spellStart"/>
      <w:r w:rsidRPr="00EB2A6E">
        <w:rPr>
          <w:rFonts w:ascii="Times New Roman" w:hAnsi="Times New Roman" w:cs="Times New Roman"/>
          <w:u w:val="single"/>
        </w:rPr>
        <w:t>Aktienqesellschaft</w:t>
      </w:r>
      <w:proofErr w:type="spellEnd"/>
      <w:r w:rsidRPr="00EB2A6E">
        <w:rPr>
          <w:rFonts w:ascii="Times New Roman" w:hAnsi="Times New Roman" w:cs="Times New Roman"/>
          <w:i/>
        </w:rPr>
        <w:t xml:space="preserve">, </w:t>
      </w:r>
      <w:r w:rsidRPr="00EB2A6E">
        <w:rPr>
          <w:rFonts w:ascii="Times New Roman" w:hAnsi="Times New Roman" w:cs="Times New Roman"/>
        </w:rPr>
        <w:t>474 A.2d 1313 (</w:t>
      </w:r>
      <w:proofErr w:type="spellStart"/>
      <w:r w:rsidRPr="00EB2A6E">
        <w:rPr>
          <w:rFonts w:ascii="Times New Roman" w:hAnsi="Times New Roman" w:cs="Times New Roman"/>
        </w:rPr>
        <w:t>Pa.Super</w:t>
      </w:r>
      <w:proofErr w:type="spellEnd"/>
      <w:r w:rsidRPr="00EB2A6E">
        <w:rPr>
          <w:rFonts w:ascii="Times New Roman" w:hAnsi="Times New Roman" w:cs="Times New Roman"/>
        </w:rPr>
        <w:t>. 1983).</w:t>
      </w:r>
    </w:p>
    <w:p w:rsidR="00EB2A6E" w:rsidRPr="00EB2A6E" w:rsidRDefault="00EB2A6E" w:rsidP="00EB2A6E">
      <w:pPr>
        <w:spacing w:line="360" w:lineRule="auto"/>
        <w:rPr>
          <w:rFonts w:ascii="Times New Roman" w:hAnsi="Times New Roman" w:cs="Times New Roman"/>
          <w:i/>
        </w:rPr>
      </w:pPr>
    </w:p>
    <w:p w:rsidR="00EB2A6E" w:rsidRPr="00EB2A6E" w:rsidRDefault="00EB2A6E" w:rsidP="00977D66">
      <w:pPr>
        <w:spacing w:line="360" w:lineRule="auto"/>
        <w:rPr>
          <w:rFonts w:ascii="Times New Roman" w:hAnsi="Times New Roman" w:cs="Times New Roman"/>
          <w:i/>
        </w:rPr>
      </w:pPr>
      <w:r>
        <w:rPr>
          <w:rFonts w:ascii="Times New Roman" w:hAnsi="Times New Roman" w:cs="Times New Roman"/>
        </w:rPr>
        <w:tab/>
      </w:r>
      <w:r>
        <w:rPr>
          <w:rFonts w:ascii="Times New Roman" w:hAnsi="Times New Roman" w:cs="Times New Roman"/>
        </w:rPr>
        <w:tab/>
      </w:r>
      <w:r w:rsidRPr="00EB2A6E">
        <w:rPr>
          <w:rFonts w:ascii="Times New Roman" w:hAnsi="Times New Roman" w:cs="Times New Roman"/>
        </w:rPr>
        <w:t xml:space="preserve">Similar to the doctrine of </w:t>
      </w:r>
      <w:r w:rsidRPr="00EB2A6E">
        <w:rPr>
          <w:rFonts w:ascii="Times New Roman" w:hAnsi="Times New Roman" w:cs="Times New Roman"/>
          <w:u w:val="single"/>
        </w:rPr>
        <w:t>res</w:t>
      </w:r>
      <w:r w:rsidRPr="00EB2A6E">
        <w:rPr>
          <w:rFonts w:ascii="Times New Roman" w:hAnsi="Times New Roman" w:cs="Times New Roman"/>
        </w:rPr>
        <w:t xml:space="preserve"> </w:t>
      </w:r>
      <w:r w:rsidRPr="00EB2A6E">
        <w:rPr>
          <w:rFonts w:ascii="Times New Roman" w:hAnsi="Times New Roman" w:cs="Times New Roman"/>
          <w:u w:val="single"/>
        </w:rPr>
        <w:t>judicata</w:t>
      </w:r>
      <w:r w:rsidRPr="00EB2A6E">
        <w:rPr>
          <w:rFonts w:ascii="Times New Roman" w:hAnsi="Times New Roman" w:cs="Times New Roman"/>
        </w:rPr>
        <w:t xml:space="preserve"> is the doctrine of collateral estoppel or issue preclusion.  Collateral estoppel is a doctrine of issue preclusion that seeks to prevent the </w:t>
      </w:r>
      <w:proofErr w:type="spellStart"/>
      <w:r w:rsidRPr="00EB2A6E">
        <w:rPr>
          <w:rFonts w:ascii="Times New Roman" w:hAnsi="Times New Roman" w:cs="Times New Roman"/>
        </w:rPr>
        <w:t>relitigation</w:t>
      </w:r>
      <w:proofErr w:type="spellEnd"/>
      <w:r w:rsidRPr="00EB2A6E">
        <w:rPr>
          <w:rFonts w:ascii="Times New Roman" w:hAnsi="Times New Roman" w:cs="Times New Roman"/>
        </w:rPr>
        <w:t xml:space="preserve"> of a finally litigated issue of law or fact in a subsequent proceeding between the same parties.  </w:t>
      </w:r>
      <w:r w:rsidRPr="00EB2A6E">
        <w:rPr>
          <w:rFonts w:ascii="Times New Roman" w:hAnsi="Times New Roman" w:cs="Times New Roman"/>
          <w:u w:val="single"/>
        </w:rPr>
        <w:t>Baker v. Pa. Human Relations Comm’n.</w:t>
      </w:r>
      <w:r w:rsidRPr="00EB2A6E">
        <w:rPr>
          <w:rFonts w:ascii="Times New Roman" w:hAnsi="Times New Roman" w:cs="Times New Roman"/>
          <w:i/>
        </w:rPr>
        <w:t>,</w:t>
      </w:r>
      <w:r w:rsidRPr="00EB2A6E">
        <w:rPr>
          <w:rFonts w:ascii="Times New Roman" w:hAnsi="Times New Roman" w:cs="Times New Roman"/>
        </w:rPr>
        <w:t xml:space="preserve"> 462 A.2d 881 (Pa.Cmwlth. 1983).  For the doctrine of collateral estoppel to apply, four requirements must be met: (1) the issues decided in the prior adjudication are identical to the ones presented in the later action, (2) there was a final judgment on the merits, (3) the party against whom collateral estoppel is asserted was a party or in </w:t>
      </w:r>
      <w:proofErr w:type="spellStart"/>
      <w:r w:rsidRPr="00EB2A6E">
        <w:rPr>
          <w:rFonts w:ascii="Times New Roman" w:hAnsi="Times New Roman" w:cs="Times New Roman"/>
        </w:rPr>
        <w:t>privity</w:t>
      </w:r>
      <w:proofErr w:type="spellEnd"/>
      <w:r w:rsidRPr="00EB2A6E">
        <w:rPr>
          <w:rFonts w:ascii="Times New Roman" w:hAnsi="Times New Roman" w:cs="Times New Roman"/>
        </w:rPr>
        <w:t xml:space="preserve"> with a party to the prior adjudication, and (4) the party against whom collateral estoppel is asserted had a full and fair opportunity to litigate the issue in question in the prior action.  </w:t>
      </w:r>
      <w:r w:rsidRPr="00EB2A6E">
        <w:rPr>
          <w:rFonts w:ascii="Times New Roman" w:hAnsi="Times New Roman" w:cs="Times New Roman"/>
          <w:u w:val="single"/>
        </w:rPr>
        <w:t xml:space="preserve">Day v. </w:t>
      </w:r>
      <w:proofErr w:type="spellStart"/>
      <w:r w:rsidRPr="00EB2A6E">
        <w:rPr>
          <w:rFonts w:ascii="Times New Roman" w:hAnsi="Times New Roman" w:cs="Times New Roman"/>
          <w:u w:val="single"/>
        </w:rPr>
        <w:t>Volkswagenwerk</w:t>
      </w:r>
      <w:proofErr w:type="spellEnd"/>
      <w:r w:rsidRPr="00EB2A6E">
        <w:rPr>
          <w:rFonts w:ascii="Times New Roman" w:hAnsi="Times New Roman" w:cs="Times New Roman"/>
          <w:u w:val="single"/>
        </w:rPr>
        <w:t xml:space="preserve"> </w:t>
      </w:r>
      <w:proofErr w:type="spellStart"/>
      <w:r w:rsidRPr="00EB2A6E">
        <w:rPr>
          <w:rFonts w:ascii="Times New Roman" w:hAnsi="Times New Roman" w:cs="Times New Roman"/>
          <w:u w:val="single"/>
        </w:rPr>
        <w:t>Aktienqesellschaft</w:t>
      </w:r>
      <w:proofErr w:type="spellEnd"/>
      <w:r w:rsidRPr="00EB2A6E">
        <w:rPr>
          <w:rFonts w:ascii="Times New Roman" w:hAnsi="Times New Roman" w:cs="Times New Roman"/>
          <w:i/>
        </w:rPr>
        <w:t xml:space="preserve">, </w:t>
      </w:r>
      <w:r w:rsidRPr="00EB2A6E">
        <w:rPr>
          <w:rFonts w:ascii="Times New Roman" w:hAnsi="Times New Roman" w:cs="Times New Roman"/>
        </w:rPr>
        <w:t>474 A.2d 1313 (</w:t>
      </w:r>
      <w:proofErr w:type="spellStart"/>
      <w:r w:rsidRPr="00EB2A6E">
        <w:rPr>
          <w:rFonts w:ascii="Times New Roman" w:hAnsi="Times New Roman" w:cs="Times New Roman"/>
        </w:rPr>
        <w:t>Pa.Super</w:t>
      </w:r>
      <w:proofErr w:type="spellEnd"/>
      <w:r w:rsidRPr="00EB2A6E">
        <w:rPr>
          <w:rFonts w:ascii="Times New Roman" w:hAnsi="Times New Roman" w:cs="Times New Roman"/>
        </w:rPr>
        <w:t>. 1983).</w:t>
      </w:r>
    </w:p>
    <w:p w:rsidR="00EB2A6E" w:rsidRPr="00EB2A6E" w:rsidRDefault="00EB2A6E" w:rsidP="00977D66">
      <w:pPr>
        <w:spacing w:line="360" w:lineRule="auto"/>
        <w:rPr>
          <w:rFonts w:ascii="Times New Roman" w:hAnsi="Times New Roman" w:cs="Times New Roman"/>
        </w:rPr>
      </w:pPr>
    </w:p>
    <w:p w:rsidR="00EB2A6E" w:rsidRDefault="00EB2A6E" w:rsidP="00977D6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B2A6E">
        <w:rPr>
          <w:rFonts w:ascii="Times New Roman" w:hAnsi="Times New Roman" w:cs="Times New Roman"/>
        </w:rPr>
        <w:t xml:space="preserve">In addition, to the doctrines of </w:t>
      </w:r>
      <w:r w:rsidRPr="00EB2A6E">
        <w:rPr>
          <w:rFonts w:ascii="Times New Roman" w:hAnsi="Times New Roman" w:cs="Times New Roman"/>
          <w:u w:val="single"/>
        </w:rPr>
        <w:t>res</w:t>
      </w:r>
      <w:r w:rsidRPr="00EB2A6E">
        <w:rPr>
          <w:rFonts w:ascii="Times New Roman" w:hAnsi="Times New Roman" w:cs="Times New Roman"/>
        </w:rPr>
        <w:t xml:space="preserve"> </w:t>
      </w:r>
      <w:r w:rsidRPr="00EB2A6E">
        <w:rPr>
          <w:rFonts w:ascii="Times New Roman" w:hAnsi="Times New Roman" w:cs="Times New Roman"/>
          <w:u w:val="single"/>
        </w:rPr>
        <w:t>judicata</w:t>
      </w:r>
      <w:r w:rsidRPr="00EB2A6E">
        <w:rPr>
          <w:rFonts w:ascii="Times New Roman" w:hAnsi="Times New Roman" w:cs="Times New Roman"/>
        </w:rPr>
        <w:t xml:space="preserve"> and collateral estoppel, the complaint in this case may be barred by Code, 66 Pa.C.S. § 316 which states in part:</w:t>
      </w:r>
    </w:p>
    <w:p w:rsidR="00977D66" w:rsidRPr="00EB2A6E" w:rsidRDefault="00977D66" w:rsidP="00977D66">
      <w:pPr>
        <w:spacing w:line="360" w:lineRule="auto"/>
        <w:rPr>
          <w:rFonts w:ascii="Times New Roman" w:hAnsi="Times New Roman" w:cs="Times New Roman"/>
        </w:rPr>
      </w:pPr>
    </w:p>
    <w:p w:rsidR="00EB2A6E" w:rsidRPr="00EB2A6E" w:rsidRDefault="00EB2A6E" w:rsidP="00977D66">
      <w:pPr>
        <w:ind w:left="1440" w:right="1440"/>
        <w:rPr>
          <w:rFonts w:ascii="Times New Roman" w:hAnsi="Times New Roman" w:cs="Times New Roman"/>
        </w:rPr>
      </w:pPr>
      <w:r w:rsidRPr="00EB2A6E">
        <w:rPr>
          <w:rFonts w:ascii="Times New Roman" w:hAnsi="Times New Roman" w:cs="Times New Roman"/>
        </w:rPr>
        <w:t>Whenever the [c]</w:t>
      </w:r>
      <w:proofErr w:type="spellStart"/>
      <w:r w:rsidRPr="00EB2A6E">
        <w:rPr>
          <w:rFonts w:ascii="Times New Roman" w:hAnsi="Times New Roman" w:cs="Times New Roman"/>
        </w:rPr>
        <w:t>ommission</w:t>
      </w:r>
      <w:proofErr w:type="spellEnd"/>
      <w:r w:rsidRPr="00EB2A6E">
        <w:rPr>
          <w:rFonts w:ascii="Times New Roman" w:hAnsi="Times New Roman" w:cs="Times New Roman"/>
        </w:rPr>
        <w:t xml:space="preserve"> shall make any rule, regulation, finding, determination or order, the same shall be </w:t>
      </w:r>
      <w:r w:rsidRPr="00EB2A6E">
        <w:rPr>
          <w:rFonts w:ascii="Times New Roman" w:hAnsi="Times New Roman" w:cs="Times New Roman"/>
          <w:u w:val="single"/>
        </w:rPr>
        <w:t>prima facie</w:t>
      </w:r>
      <w:r w:rsidRPr="00EB2A6E">
        <w:rPr>
          <w:rFonts w:ascii="Times New Roman" w:hAnsi="Times New Roman" w:cs="Times New Roman"/>
        </w:rPr>
        <w:t xml:space="preserve"> evidence of the facts found and shall remain conclusive upon all parties affected thereby, unless set aside, annulled or modified on judicial review.</w:t>
      </w:r>
    </w:p>
    <w:p w:rsidR="00EB2A6E" w:rsidRPr="00A21E9A" w:rsidRDefault="00EB2A6E" w:rsidP="00977D66">
      <w:pPr>
        <w:spacing w:line="360" w:lineRule="auto"/>
        <w:rPr>
          <w:rFonts w:ascii="Times New Roman" w:hAnsi="Times New Roman" w:cs="Times New Roman"/>
        </w:rPr>
      </w:pPr>
    </w:p>
    <w:p w:rsidR="00EA6B31" w:rsidRDefault="00EA6B31" w:rsidP="00977D6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A6B31">
        <w:rPr>
          <w:rFonts w:ascii="Times New Roman" w:hAnsi="Times New Roman" w:cs="Times New Roman"/>
        </w:rPr>
        <w:t xml:space="preserve">Having briefly explained the doctrines of </w:t>
      </w:r>
      <w:r w:rsidRPr="00EA6B31">
        <w:rPr>
          <w:rFonts w:ascii="Times New Roman" w:hAnsi="Times New Roman" w:cs="Times New Roman"/>
          <w:u w:val="single"/>
        </w:rPr>
        <w:t>res</w:t>
      </w:r>
      <w:r w:rsidRPr="00EA6B31">
        <w:rPr>
          <w:rFonts w:ascii="Times New Roman" w:hAnsi="Times New Roman" w:cs="Times New Roman"/>
        </w:rPr>
        <w:t xml:space="preserve"> </w:t>
      </w:r>
      <w:r w:rsidRPr="00EA6B31">
        <w:rPr>
          <w:rFonts w:ascii="Times New Roman" w:hAnsi="Times New Roman" w:cs="Times New Roman"/>
          <w:u w:val="single"/>
        </w:rPr>
        <w:t>judicata</w:t>
      </w:r>
      <w:r w:rsidRPr="00EA6B31">
        <w:rPr>
          <w:rFonts w:ascii="Times New Roman" w:hAnsi="Times New Roman" w:cs="Times New Roman"/>
        </w:rPr>
        <w:t xml:space="preserve"> and collateral estoppel and set forth the statute at 66 Pa.C.S. § 316, I will now review the facts set forth in the prior complaint</w:t>
      </w:r>
      <w:r>
        <w:rPr>
          <w:rFonts w:ascii="Times New Roman" w:hAnsi="Times New Roman" w:cs="Times New Roman"/>
        </w:rPr>
        <w:t>s</w:t>
      </w:r>
      <w:r w:rsidRPr="00EA6B31">
        <w:rPr>
          <w:rFonts w:ascii="Times New Roman" w:hAnsi="Times New Roman" w:cs="Times New Roman"/>
        </w:rPr>
        <w:t xml:space="preserve"> docketed at F-2012-2298618 and F-2013-2373993 and t</w:t>
      </w:r>
      <w:r>
        <w:rPr>
          <w:rFonts w:ascii="Times New Roman" w:hAnsi="Times New Roman" w:cs="Times New Roman"/>
        </w:rPr>
        <w:t>he Commission’s decision in those</w:t>
      </w:r>
      <w:r w:rsidRPr="00EA6B31">
        <w:rPr>
          <w:rFonts w:ascii="Times New Roman" w:hAnsi="Times New Roman" w:cs="Times New Roman"/>
        </w:rPr>
        <w:t xml:space="preserve"> proceeding</w:t>
      </w:r>
      <w:r>
        <w:rPr>
          <w:rFonts w:ascii="Times New Roman" w:hAnsi="Times New Roman" w:cs="Times New Roman"/>
        </w:rPr>
        <w:t>s</w:t>
      </w:r>
      <w:r w:rsidRPr="00EA6B31">
        <w:rPr>
          <w:rFonts w:ascii="Times New Roman" w:hAnsi="Times New Roman" w:cs="Times New Roman"/>
        </w:rPr>
        <w:t xml:space="preserve"> in order to determine whether the complaint in this case is barred.</w:t>
      </w:r>
      <w:r>
        <w:rPr>
          <w:rFonts w:ascii="Times New Roman" w:hAnsi="Times New Roman" w:cs="Times New Roman"/>
        </w:rPr>
        <w:t xml:space="preserve">  </w:t>
      </w:r>
    </w:p>
    <w:p w:rsidR="00EA6B31" w:rsidRDefault="00EA6B31" w:rsidP="00786B23">
      <w:pPr>
        <w:spacing w:line="360" w:lineRule="auto"/>
        <w:rPr>
          <w:rFonts w:ascii="Times New Roman" w:hAnsi="Times New Roman" w:cs="Times New Roman"/>
        </w:rPr>
      </w:pPr>
    </w:p>
    <w:p w:rsidR="001B3BD9" w:rsidRDefault="00EA6B31" w:rsidP="001B3BD9">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A6B31">
        <w:rPr>
          <w:rFonts w:ascii="Times New Roman" w:hAnsi="Times New Roman" w:cs="Times New Roman"/>
        </w:rPr>
        <w:t>The complaint at</w:t>
      </w:r>
      <w:r>
        <w:rPr>
          <w:rFonts w:ascii="Times New Roman" w:hAnsi="Times New Roman" w:cs="Times New Roman"/>
        </w:rPr>
        <w:t xml:space="preserve"> </w:t>
      </w:r>
      <w:r w:rsidRPr="00EA6B31">
        <w:rPr>
          <w:rFonts w:ascii="Times New Roman" w:hAnsi="Times New Roman" w:cs="Times New Roman"/>
        </w:rPr>
        <w:t>F-2012-2298618</w:t>
      </w:r>
      <w:r>
        <w:rPr>
          <w:rFonts w:ascii="Times New Roman" w:hAnsi="Times New Roman" w:cs="Times New Roman"/>
        </w:rPr>
        <w:t xml:space="preserve"> objects to, among other things, an increase in the customer charge and the change by Respondent from measuring gas consumption in cubic feet to measuring gas consumption in </w:t>
      </w:r>
      <w:proofErr w:type="spellStart"/>
      <w:r>
        <w:rPr>
          <w:rFonts w:ascii="Times New Roman" w:hAnsi="Times New Roman" w:cs="Times New Roman"/>
        </w:rPr>
        <w:t>therms</w:t>
      </w:r>
      <w:proofErr w:type="spellEnd"/>
      <w:r>
        <w:rPr>
          <w:rFonts w:ascii="Times New Roman" w:hAnsi="Times New Roman" w:cs="Times New Roman"/>
        </w:rPr>
        <w:t xml:space="preserve">.    </w:t>
      </w:r>
      <w:r w:rsidR="001B3BD9">
        <w:rPr>
          <w:rFonts w:ascii="Times New Roman" w:hAnsi="Times New Roman" w:cs="Times New Roman"/>
        </w:rPr>
        <w:t>In an initial d</w:t>
      </w:r>
      <w:r>
        <w:rPr>
          <w:rFonts w:ascii="Times New Roman" w:hAnsi="Times New Roman" w:cs="Times New Roman"/>
        </w:rPr>
        <w:t xml:space="preserve">ecision dated August 23, 2012, Administrative Law Judge Joel Cheskis found </w:t>
      </w:r>
      <w:r w:rsidR="001B3BD9">
        <w:rPr>
          <w:rFonts w:ascii="Times New Roman" w:hAnsi="Times New Roman" w:cs="Times New Roman"/>
        </w:rPr>
        <w:t>that there was</w:t>
      </w:r>
      <w:r w:rsidR="001B3BD9" w:rsidRPr="001B3BD9">
        <w:rPr>
          <w:rFonts w:ascii="Times New Roman" w:hAnsi="Times New Roman" w:cs="Times New Roman"/>
        </w:rPr>
        <w:t xml:space="preserve"> no evidence demonstrating that Columbia violated the Public Utility Code</w:t>
      </w:r>
      <w:r w:rsidR="001B3BD9">
        <w:rPr>
          <w:rFonts w:ascii="Times New Roman" w:hAnsi="Times New Roman" w:cs="Times New Roman"/>
        </w:rPr>
        <w:t xml:space="preserve">, any Commission regulation or order, or Respondent’s </w:t>
      </w:r>
      <w:r w:rsidR="001B3BD9" w:rsidRPr="001B3BD9">
        <w:rPr>
          <w:rFonts w:ascii="Times New Roman" w:hAnsi="Times New Roman" w:cs="Times New Roman"/>
        </w:rPr>
        <w:t>tariff with regard to t</w:t>
      </w:r>
      <w:r w:rsidR="001B3BD9">
        <w:rPr>
          <w:rFonts w:ascii="Times New Roman" w:hAnsi="Times New Roman" w:cs="Times New Roman"/>
        </w:rPr>
        <w:t>he increased customer charge or</w:t>
      </w:r>
      <w:r w:rsidR="001B3BD9" w:rsidRPr="001B3BD9">
        <w:rPr>
          <w:rFonts w:ascii="Times New Roman" w:hAnsi="Times New Roman" w:cs="Times New Roman"/>
        </w:rPr>
        <w:t xml:space="preserve"> the change from billing based on </w:t>
      </w:r>
      <w:proofErr w:type="spellStart"/>
      <w:r w:rsidR="001B3BD9" w:rsidRPr="001B3BD9">
        <w:rPr>
          <w:rFonts w:ascii="Times New Roman" w:hAnsi="Times New Roman" w:cs="Times New Roman"/>
        </w:rPr>
        <w:t>ccfs</w:t>
      </w:r>
      <w:proofErr w:type="spellEnd"/>
      <w:r w:rsidR="001B3BD9" w:rsidRPr="001B3BD9">
        <w:rPr>
          <w:rFonts w:ascii="Times New Roman" w:hAnsi="Times New Roman" w:cs="Times New Roman"/>
        </w:rPr>
        <w:t xml:space="preserve"> to billing based on </w:t>
      </w:r>
      <w:proofErr w:type="spellStart"/>
      <w:r w:rsidR="001B3BD9" w:rsidRPr="001B3BD9">
        <w:rPr>
          <w:rFonts w:ascii="Times New Roman" w:hAnsi="Times New Roman" w:cs="Times New Roman"/>
        </w:rPr>
        <w:t>therms</w:t>
      </w:r>
      <w:proofErr w:type="spellEnd"/>
      <w:r w:rsidR="001B3BD9" w:rsidRPr="001B3BD9">
        <w:rPr>
          <w:rFonts w:ascii="Times New Roman" w:hAnsi="Times New Roman" w:cs="Times New Roman"/>
        </w:rPr>
        <w:t xml:space="preserve">.  </w:t>
      </w:r>
      <w:r w:rsidR="001B3BD9">
        <w:rPr>
          <w:rFonts w:ascii="Times New Roman" w:hAnsi="Times New Roman" w:cs="Times New Roman"/>
        </w:rPr>
        <w:t xml:space="preserve">He found that Complainant had </w:t>
      </w:r>
      <w:r w:rsidR="001B3BD9" w:rsidRPr="001B3BD9">
        <w:rPr>
          <w:rFonts w:ascii="Times New Roman" w:hAnsi="Times New Roman" w:cs="Times New Roman"/>
        </w:rPr>
        <w:t xml:space="preserve">failed to satisfy his burden </w:t>
      </w:r>
      <w:r w:rsidR="001B3BD9">
        <w:rPr>
          <w:rFonts w:ascii="Times New Roman" w:hAnsi="Times New Roman" w:cs="Times New Roman"/>
        </w:rPr>
        <w:t xml:space="preserve">of proof and </w:t>
      </w:r>
      <w:r w:rsidR="001B3BD9">
        <w:rPr>
          <w:rFonts w:ascii="Times New Roman" w:hAnsi="Times New Roman" w:cs="Times New Roman"/>
        </w:rPr>
        <w:lastRenderedPageBreak/>
        <w:t>dismissed the complaint</w:t>
      </w:r>
      <w:r w:rsidR="001B3BD9" w:rsidRPr="001B3BD9">
        <w:rPr>
          <w:rFonts w:ascii="Times New Roman" w:hAnsi="Times New Roman" w:cs="Times New Roman"/>
        </w:rPr>
        <w:t>.</w:t>
      </w:r>
      <w:r w:rsidR="001B3BD9">
        <w:rPr>
          <w:rFonts w:ascii="Times New Roman" w:hAnsi="Times New Roman" w:cs="Times New Roman"/>
        </w:rPr>
        <w:t xml:space="preserve">  On November 8, 2012, the Commission adopted the Administrative Law Judge’s decision and issued a final order</w:t>
      </w:r>
      <w:r w:rsidR="00C404FE">
        <w:rPr>
          <w:rFonts w:ascii="Times New Roman" w:hAnsi="Times New Roman" w:cs="Times New Roman"/>
        </w:rPr>
        <w:t xml:space="preserve"> closing the case.</w:t>
      </w:r>
    </w:p>
    <w:p w:rsidR="00C404FE" w:rsidRDefault="00C404FE" w:rsidP="001B3BD9">
      <w:pPr>
        <w:spacing w:line="360" w:lineRule="auto"/>
        <w:rPr>
          <w:rFonts w:ascii="Times New Roman" w:hAnsi="Times New Roman" w:cs="Times New Roman"/>
        </w:rPr>
      </w:pPr>
    </w:p>
    <w:p w:rsidR="00C404FE" w:rsidRDefault="00C404FE" w:rsidP="001B3BD9">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C404FE">
        <w:rPr>
          <w:rFonts w:ascii="Times New Roman" w:hAnsi="Times New Roman" w:cs="Times New Roman"/>
        </w:rPr>
        <w:t>The complaint at</w:t>
      </w:r>
      <w:r>
        <w:rPr>
          <w:rFonts w:ascii="Times New Roman" w:hAnsi="Times New Roman" w:cs="Times New Roman"/>
        </w:rPr>
        <w:t xml:space="preserve"> </w:t>
      </w:r>
      <w:r w:rsidRPr="00C404FE">
        <w:rPr>
          <w:rFonts w:ascii="Times New Roman" w:hAnsi="Times New Roman" w:cs="Times New Roman"/>
        </w:rPr>
        <w:t>F-2013-2373993</w:t>
      </w:r>
      <w:r>
        <w:rPr>
          <w:rFonts w:ascii="Times New Roman" w:hAnsi="Times New Roman" w:cs="Times New Roman"/>
        </w:rPr>
        <w:t xml:space="preserve"> </w:t>
      </w:r>
      <w:r w:rsidRPr="00C404FE">
        <w:rPr>
          <w:rFonts w:ascii="Times New Roman" w:hAnsi="Times New Roman" w:cs="Times New Roman"/>
        </w:rPr>
        <w:t xml:space="preserve">objects to, among other things, </w:t>
      </w:r>
      <w:r>
        <w:rPr>
          <w:rFonts w:ascii="Times New Roman" w:hAnsi="Times New Roman" w:cs="Times New Roman"/>
        </w:rPr>
        <w:t xml:space="preserve">the requirement that Complainant pay a customer service charge.  That complainant averred that the customer service charge was a duplicate of another charge.   </w:t>
      </w:r>
      <w:r w:rsidRPr="00C404FE">
        <w:rPr>
          <w:rFonts w:ascii="Times New Roman" w:hAnsi="Times New Roman" w:cs="Times New Roman"/>
        </w:rPr>
        <w:t>In an initial d</w:t>
      </w:r>
      <w:r>
        <w:rPr>
          <w:rFonts w:ascii="Times New Roman" w:hAnsi="Times New Roman" w:cs="Times New Roman"/>
        </w:rPr>
        <w:t>ecision dated September</w:t>
      </w:r>
      <w:r w:rsidRPr="00C404FE">
        <w:rPr>
          <w:rFonts w:ascii="Times New Roman" w:hAnsi="Times New Roman" w:cs="Times New Roman"/>
        </w:rPr>
        <w:t xml:space="preserve"> </w:t>
      </w:r>
      <w:r>
        <w:rPr>
          <w:rFonts w:ascii="Times New Roman" w:hAnsi="Times New Roman" w:cs="Times New Roman"/>
        </w:rPr>
        <w:t>27, 2013</w:t>
      </w:r>
      <w:r w:rsidRPr="00C404FE">
        <w:rPr>
          <w:rFonts w:ascii="Times New Roman" w:hAnsi="Times New Roman" w:cs="Times New Roman"/>
        </w:rPr>
        <w:t>, Administrative Law Judge</w:t>
      </w:r>
      <w:r>
        <w:rPr>
          <w:rFonts w:ascii="Times New Roman" w:hAnsi="Times New Roman" w:cs="Times New Roman"/>
        </w:rPr>
        <w:t xml:space="preserve"> Elizabeth Barnes found that </w:t>
      </w:r>
      <w:r w:rsidR="00DA3282">
        <w:rPr>
          <w:rFonts w:ascii="Times New Roman" w:hAnsi="Times New Roman" w:cs="Times New Roman"/>
        </w:rPr>
        <w:t xml:space="preserve">Respondent had </w:t>
      </w:r>
      <w:r w:rsidRPr="00C404FE">
        <w:rPr>
          <w:rFonts w:ascii="Times New Roman" w:hAnsi="Times New Roman" w:cs="Times New Roman"/>
        </w:rPr>
        <w:t>committed no violation of any statute, regulation or order in applying the tariff to C</w:t>
      </w:r>
      <w:r w:rsidR="00DA3282">
        <w:rPr>
          <w:rFonts w:ascii="Times New Roman" w:hAnsi="Times New Roman" w:cs="Times New Roman"/>
        </w:rPr>
        <w:t>omplainant and dismissed the complaint.   On November 8, 2013</w:t>
      </w:r>
      <w:r w:rsidR="00DA3282" w:rsidRPr="00DA3282">
        <w:rPr>
          <w:rFonts w:ascii="Times New Roman" w:hAnsi="Times New Roman" w:cs="Times New Roman"/>
        </w:rPr>
        <w:t>, the Commission adopted the Administrative Law Judge’s decision and issued a final order closing the case.</w:t>
      </w:r>
      <w:r w:rsidR="00DA3282">
        <w:rPr>
          <w:rFonts w:ascii="Times New Roman" w:hAnsi="Times New Roman" w:cs="Times New Roman"/>
        </w:rPr>
        <w:t xml:space="preserve"> </w:t>
      </w:r>
    </w:p>
    <w:p w:rsidR="009D0C3C" w:rsidRDefault="009D0C3C" w:rsidP="001B3BD9">
      <w:pPr>
        <w:spacing w:line="360" w:lineRule="auto"/>
        <w:rPr>
          <w:rFonts w:ascii="Times New Roman" w:hAnsi="Times New Roman" w:cs="Times New Roman"/>
        </w:rPr>
      </w:pPr>
    </w:p>
    <w:p w:rsidR="009D0C3C" w:rsidRPr="009D0C3C" w:rsidRDefault="009D0C3C" w:rsidP="009D0C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D0C3C">
        <w:rPr>
          <w:rFonts w:ascii="Times New Roman" w:hAnsi="Times New Roman" w:cs="Times New Roman"/>
        </w:rPr>
        <w:t>Having reviewed the facts set forth in the prior complaint</w:t>
      </w:r>
      <w:r>
        <w:rPr>
          <w:rFonts w:ascii="Times New Roman" w:hAnsi="Times New Roman" w:cs="Times New Roman"/>
        </w:rPr>
        <w:t>s</w:t>
      </w:r>
      <w:r w:rsidRPr="009D0C3C">
        <w:rPr>
          <w:rFonts w:ascii="Times New Roman" w:hAnsi="Times New Roman" w:cs="Times New Roman"/>
        </w:rPr>
        <w:t xml:space="preserve"> at F-2012-2298618 and F-2013-2373993 and the Commission’s decision in that proceeding, I will now discuss whether the </w:t>
      </w:r>
      <w:r>
        <w:rPr>
          <w:rFonts w:ascii="Times New Roman" w:hAnsi="Times New Roman" w:cs="Times New Roman"/>
        </w:rPr>
        <w:t xml:space="preserve">allegations regarding the customer service charge and </w:t>
      </w:r>
      <w:proofErr w:type="spellStart"/>
      <w:r>
        <w:rPr>
          <w:rFonts w:ascii="Times New Roman" w:hAnsi="Times New Roman" w:cs="Times New Roman"/>
        </w:rPr>
        <w:t>therm</w:t>
      </w:r>
      <w:proofErr w:type="spellEnd"/>
      <w:r>
        <w:rPr>
          <w:rFonts w:ascii="Times New Roman" w:hAnsi="Times New Roman" w:cs="Times New Roman"/>
        </w:rPr>
        <w:t xml:space="preserve"> billing in the complaint in this case are</w:t>
      </w:r>
      <w:r w:rsidRPr="009D0C3C">
        <w:rPr>
          <w:rFonts w:ascii="Times New Roman" w:hAnsi="Times New Roman" w:cs="Times New Roman"/>
        </w:rPr>
        <w:t xml:space="preserve"> barred by </w:t>
      </w:r>
      <w:r w:rsidRPr="009D0C3C">
        <w:rPr>
          <w:rFonts w:ascii="Times New Roman" w:hAnsi="Times New Roman" w:cs="Times New Roman"/>
          <w:u w:val="single"/>
        </w:rPr>
        <w:t>res</w:t>
      </w:r>
      <w:r w:rsidRPr="009D0C3C">
        <w:rPr>
          <w:rFonts w:ascii="Times New Roman" w:hAnsi="Times New Roman" w:cs="Times New Roman"/>
        </w:rPr>
        <w:t xml:space="preserve"> </w:t>
      </w:r>
      <w:r w:rsidRPr="009D0C3C">
        <w:rPr>
          <w:rFonts w:ascii="Times New Roman" w:hAnsi="Times New Roman" w:cs="Times New Roman"/>
          <w:u w:val="single"/>
        </w:rPr>
        <w:t>judicata</w:t>
      </w:r>
      <w:r w:rsidRPr="009D0C3C">
        <w:rPr>
          <w:rFonts w:ascii="Times New Roman" w:hAnsi="Times New Roman" w:cs="Times New Roman"/>
        </w:rPr>
        <w:t>.  I conclude that the</w:t>
      </w:r>
      <w:r w:rsidR="00FC3B0E">
        <w:rPr>
          <w:rFonts w:ascii="Times New Roman" w:hAnsi="Times New Roman" w:cs="Times New Roman"/>
        </w:rPr>
        <w:t>se two issues in the</w:t>
      </w:r>
      <w:r w:rsidRPr="009D0C3C">
        <w:rPr>
          <w:rFonts w:ascii="Times New Roman" w:hAnsi="Times New Roman" w:cs="Times New Roman"/>
        </w:rPr>
        <w:t xml:space="preserve"> complaint in this case is barred by </w:t>
      </w:r>
      <w:r w:rsidRPr="009D0C3C">
        <w:rPr>
          <w:rFonts w:ascii="Times New Roman" w:hAnsi="Times New Roman" w:cs="Times New Roman"/>
          <w:u w:val="single"/>
        </w:rPr>
        <w:t>res</w:t>
      </w:r>
      <w:r w:rsidRPr="009D0C3C">
        <w:rPr>
          <w:rFonts w:ascii="Times New Roman" w:hAnsi="Times New Roman" w:cs="Times New Roman"/>
        </w:rPr>
        <w:t xml:space="preserve"> </w:t>
      </w:r>
      <w:r w:rsidRPr="009D0C3C">
        <w:rPr>
          <w:rFonts w:ascii="Times New Roman" w:hAnsi="Times New Roman" w:cs="Times New Roman"/>
          <w:u w:val="single"/>
        </w:rPr>
        <w:t>judicata</w:t>
      </w:r>
      <w:r>
        <w:rPr>
          <w:rFonts w:ascii="Times New Roman" w:hAnsi="Times New Roman" w:cs="Times New Roman"/>
        </w:rPr>
        <w:t xml:space="preserve"> because there are</w:t>
      </w:r>
      <w:r w:rsidRPr="009D0C3C">
        <w:rPr>
          <w:rFonts w:ascii="Times New Roman" w:hAnsi="Times New Roman" w:cs="Times New Roman"/>
        </w:rPr>
        <w:t xml:space="preserve"> identity of issues, identity of causes of action, identity of persons and parties to the action, and identity of the quality and capacity of the parties suing or sued between the proceeding docketed at F-2012-2298618 and F-2013-2373993 and the complaint in this proceeding.</w:t>
      </w:r>
    </w:p>
    <w:p w:rsidR="009D0C3C" w:rsidRPr="009D0C3C" w:rsidRDefault="009D0C3C" w:rsidP="009D0C3C">
      <w:pPr>
        <w:spacing w:line="360" w:lineRule="auto"/>
        <w:rPr>
          <w:rFonts w:ascii="Times New Roman" w:hAnsi="Times New Roman" w:cs="Times New Roman"/>
        </w:rPr>
      </w:pPr>
    </w:p>
    <w:p w:rsidR="009D0C3C" w:rsidRDefault="009D0C3C" w:rsidP="009D0C3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D0C3C">
        <w:rPr>
          <w:rFonts w:ascii="Times New Roman" w:hAnsi="Times New Roman" w:cs="Times New Roman"/>
        </w:rPr>
        <w:t xml:space="preserve">The issues in the proceeding docketed at F-2012-2298618 and the </w:t>
      </w:r>
      <w:r>
        <w:rPr>
          <w:rFonts w:ascii="Times New Roman" w:hAnsi="Times New Roman" w:cs="Times New Roman"/>
        </w:rPr>
        <w:t xml:space="preserve">instant </w:t>
      </w:r>
      <w:r w:rsidRPr="009D0C3C">
        <w:rPr>
          <w:rFonts w:ascii="Times New Roman" w:hAnsi="Times New Roman" w:cs="Times New Roman"/>
        </w:rPr>
        <w:t>complaint in this proceeding are identical.  The issue in both proceedings is the Complainant’s</w:t>
      </w:r>
      <w:r>
        <w:rPr>
          <w:rFonts w:ascii="Times New Roman" w:hAnsi="Times New Roman" w:cs="Times New Roman"/>
        </w:rPr>
        <w:t xml:space="preserve"> objection to being billed in </w:t>
      </w:r>
      <w:proofErr w:type="spellStart"/>
      <w:r>
        <w:rPr>
          <w:rFonts w:ascii="Times New Roman" w:hAnsi="Times New Roman" w:cs="Times New Roman"/>
        </w:rPr>
        <w:t>therms</w:t>
      </w:r>
      <w:proofErr w:type="spellEnd"/>
      <w:r>
        <w:rPr>
          <w:rFonts w:ascii="Times New Roman" w:hAnsi="Times New Roman" w:cs="Times New Roman"/>
        </w:rPr>
        <w:t xml:space="preserve"> rather than cubic feet and having to pay a customer charge</w:t>
      </w:r>
      <w:r w:rsidRPr="009D0C3C">
        <w:rPr>
          <w:rFonts w:ascii="Times New Roman" w:hAnsi="Times New Roman" w:cs="Times New Roman"/>
        </w:rPr>
        <w:t>.  In both proceedings, the Complainant contends that</w:t>
      </w:r>
      <w:r>
        <w:rPr>
          <w:rFonts w:ascii="Times New Roman" w:hAnsi="Times New Roman" w:cs="Times New Roman"/>
        </w:rPr>
        <w:t xml:space="preserve"> he should be billed in cubic feet</w:t>
      </w:r>
      <w:r w:rsidRPr="009D0C3C">
        <w:rPr>
          <w:rFonts w:ascii="Times New Roman" w:hAnsi="Times New Roman" w:cs="Times New Roman"/>
        </w:rPr>
        <w:t>.</w:t>
      </w:r>
      <w:r w:rsidR="005E0E32">
        <w:rPr>
          <w:rFonts w:ascii="Times New Roman" w:hAnsi="Times New Roman" w:cs="Times New Roman"/>
        </w:rPr>
        <w:t xml:space="preserve">  </w:t>
      </w:r>
      <w:r w:rsidRPr="009D0C3C">
        <w:rPr>
          <w:rFonts w:ascii="Times New Roman" w:hAnsi="Times New Roman" w:cs="Times New Roman"/>
        </w:rPr>
        <w:t xml:space="preserve">The causes of action are identical since both are complaints before the Commission involving service to the same address and </w:t>
      </w:r>
      <w:r>
        <w:rPr>
          <w:rFonts w:ascii="Times New Roman" w:hAnsi="Times New Roman" w:cs="Times New Roman"/>
        </w:rPr>
        <w:t xml:space="preserve">billing </w:t>
      </w:r>
      <w:r w:rsidRPr="009D0C3C">
        <w:rPr>
          <w:rFonts w:ascii="Times New Roman" w:hAnsi="Times New Roman" w:cs="Times New Roman"/>
        </w:rPr>
        <w:t xml:space="preserve">at the same address.  Similarly, the parties are identical and the quality and capacity of the parties suing or sued are identical.  Since all four of these conditions are met, </w:t>
      </w:r>
      <w:r w:rsidRPr="009D0C3C">
        <w:rPr>
          <w:rFonts w:ascii="Times New Roman" w:hAnsi="Times New Roman" w:cs="Times New Roman"/>
          <w:u w:val="single"/>
        </w:rPr>
        <w:t>res</w:t>
      </w:r>
      <w:r w:rsidRPr="009D0C3C">
        <w:rPr>
          <w:rFonts w:ascii="Times New Roman" w:hAnsi="Times New Roman" w:cs="Times New Roman"/>
        </w:rPr>
        <w:t xml:space="preserve"> </w:t>
      </w:r>
      <w:r w:rsidRPr="009D0C3C">
        <w:rPr>
          <w:rFonts w:ascii="Times New Roman" w:hAnsi="Times New Roman" w:cs="Times New Roman"/>
          <w:u w:val="single"/>
        </w:rPr>
        <w:t>judicata</w:t>
      </w:r>
      <w:r>
        <w:rPr>
          <w:rFonts w:ascii="Times New Roman" w:hAnsi="Times New Roman" w:cs="Times New Roman"/>
        </w:rPr>
        <w:t xml:space="preserve"> applies to bar the allegations regarding </w:t>
      </w:r>
      <w:proofErr w:type="spellStart"/>
      <w:r>
        <w:rPr>
          <w:rFonts w:ascii="Times New Roman" w:hAnsi="Times New Roman" w:cs="Times New Roman"/>
        </w:rPr>
        <w:t>therm</w:t>
      </w:r>
      <w:proofErr w:type="spellEnd"/>
      <w:r>
        <w:rPr>
          <w:rFonts w:ascii="Times New Roman" w:hAnsi="Times New Roman" w:cs="Times New Roman"/>
        </w:rPr>
        <w:t xml:space="preserve"> billing and the customer charge</w:t>
      </w:r>
      <w:r w:rsidRPr="009D0C3C">
        <w:rPr>
          <w:rFonts w:ascii="Times New Roman" w:hAnsi="Times New Roman" w:cs="Times New Roman"/>
        </w:rPr>
        <w:t xml:space="preserve"> in this proceeding.</w:t>
      </w:r>
      <w:r w:rsidR="005E0E32">
        <w:rPr>
          <w:rFonts w:ascii="Times New Roman" w:hAnsi="Times New Roman" w:cs="Times New Roman"/>
        </w:rPr>
        <w:t xml:space="preserve">  Additionally, </w:t>
      </w:r>
      <w:r w:rsidR="005E0E32" w:rsidRPr="005E0E32">
        <w:rPr>
          <w:rFonts w:ascii="Times New Roman" w:hAnsi="Times New Roman" w:cs="Times New Roman"/>
        </w:rPr>
        <w:t>the proceeding docketed at F-2013-2373993</w:t>
      </w:r>
      <w:r w:rsidR="005E0E32">
        <w:rPr>
          <w:rFonts w:ascii="Times New Roman" w:hAnsi="Times New Roman" w:cs="Times New Roman"/>
        </w:rPr>
        <w:t xml:space="preserve"> adjudicated, and disposed of, the Complainant’s allegation that the customer charge was duplicative of another charge.</w:t>
      </w:r>
    </w:p>
    <w:p w:rsidR="005E0E32" w:rsidRDefault="005E0E32" w:rsidP="009D0C3C">
      <w:pPr>
        <w:spacing w:line="360" w:lineRule="auto"/>
        <w:rPr>
          <w:rFonts w:ascii="Times New Roman" w:hAnsi="Times New Roman" w:cs="Times New Roman"/>
        </w:rPr>
      </w:pPr>
    </w:p>
    <w:p w:rsidR="005E0E32" w:rsidRPr="005E0E32" w:rsidRDefault="005E0E32" w:rsidP="005E0E3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5E0E32">
        <w:rPr>
          <w:rFonts w:ascii="Times New Roman" w:hAnsi="Times New Roman" w:cs="Times New Roman"/>
        </w:rPr>
        <w:t xml:space="preserve">Decisions of Commonwealth administrative agencies are entitled to </w:t>
      </w:r>
      <w:r w:rsidRPr="005E0E32">
        <w:rPr>
          <w:rFonts w:ascii="Times New Roman" w:hAnsi="Times New Roman" w:cs="Times New Roman"/>
          <w:u w:val="single"/>
        </w:rPr>
        <w:t>res</w:t>
      </w:r>
      <w:r w:rsidRPr="005E0E32">
        <w:rPr>
          <w:rFonts w:ascii="Times New Roman" w:hAnsi="Times New Roman" w:cs="Times New Roman"/>
          <w:i/>
        </w:rPr>
        <w:t xml:space="preserve"> </w:t>
      </w:r>
      <w:r w:rsidRPr="005E0E32">
        <w:rPr>
          <w:rFonts w:ascii="Times New Roman" w:hAnsi="Times New Roman" w:cs="Times New Roman"/>
          <w:u w:val="single"/>
        </w:rPr>
        <w:t>judicata</w:t>
      </w:r>
      <w:r w:rsidRPr="005E0E32">
        <w:rPr>
          <w:rFonts w:ascii="Times New Roman" w:hAnsi="Times New Roman" w:cs="Times New Roman"/>
        </w:rPr>
        <w:t xml:space="preserve"> and collateral estoppel</w:t>
      </w:r>
      <w:r w:rsidRPr="005E0E32">
        <w:rPr>
          <w:rFonts w:ascii="Times New Roman" w:hAnsi="Times New Roman" w:cs="Times New Roman"/>
          <w:i/>
        </w:rPr>
        <w:t xml:space="preserve"> </w:t>
      </w:r>
      <w:r w:rsidRPr="005E0E32">
        <w:rPr>
          <w:rFonts w:ascii="Times New Roman" w:hAnsi="Times New Roman" w:cs="Times New Roman"/>
        </w:rPr>
        <w:t xml:space="preserve">effect where the agency is acting in a judicial capacity and resolves disputed issues of fact properly before it which parties had an opportunity to litigate.  </w:t>
      </w:r>
      <w:r w:rsidRPr="005E0E32">
        <w:rPr>
          <w:rFonts w:ascii="Times New Roman" w:hAnsi="Times New Roman" w:cs="Times New Roman"/>
          <w:u w:val="single"/>
        </w:rPr>
        <w:t>Kentucky-West Virginia Gas v. Pa. Pub. Util. Comm’n.</w:t>
      </w:r>
      <w:r w:rsidRPr="005E0E32">
        <w:rPr>
          <w:rFonts w:ascii="Times New Roman" w:hAnsi="Times New Roman" w:cs="Times New Roman"/>
        </w:rPr>
        <w:t xml:space="preserve">, 721 </w:t>
      </w:r>
      <w:proofErr w:type="spellStart"/>
      <w:r w:rsidRPr="005E0E32">
        <w:rPr>
          <w:rFonts w:ascii="Times New Roman" w:hAnsi="Times New Roman" w:cs="Times New Roman"/>
        </w:rPr>
        <w:t>F.Supp</w:t>
      </w:r>
      <w:proofErr w:type="spellEnd"/>
      <w:r w:rsidRPr="005E0E32">
        <w:rPr>
          <w:rFonts w:ascii="Times New Roman" w:hAnsi="Times New Roman" w:cs="Times New Roman"/>
        </w:rPr>
        <w:t xml:space="preserve">. 710 (M.D. Pa. 1989), </w:t>
      </w:r>
      <w:r w:rsidRPr="005E0E32">
        <w:rPr>
          <w:rFonts w:ascii="Times New Roman" w:hAnsi="Times New Roman" w:cs="Times New Roman"/>
          <w:u w:val="single"/>
        </w:rPr>
        <w:t>aff’d</w:t>
      </w:r>
      <w:r w:rsidRPr="005E0E32">
        <w:rPr>
          <w:rFonts w:ascii="Times New Roman" w:hAnsi="Times New Roman" w:cs="Times New Roman"/>
        </w:rPr>
        <w:t xml:space="preserve"> 899 </w:t>
      </w:r>
      <w:proofErr w:type="spellStart"/>
      <w:r w:rsidRPr="005E0E32">
        <w:rPr>
          <w:rFonts w:ascii="Times New Roman" w:hAnsi="Times New Roman" w:cs="Times New Roman"/>
        </w:rPr>
        <w:t>F.2d</w:t>
      </w:r>
      <w:proofErr w:type="spellEnd"/>
      <w:r w:rsidRPr="005E0E32">
        <w:rPr>
          <w:rFonts w:ascii="Times New Roman" w:hAnsi="Times New Roman" w:cs="Times New Roman"/>
        </w:rPr>
        <w:t xml:space="preserve"> 1217 (3</w:t>
      </w:r>
      <w:r w:rsidRPr="005E0E32">
        <w:rPr>
          <w:rFonts w:ascii="Times New Roman" w:hAnsi="Times New Roman" w:cs="Times New Roman"/>
          <w:vertAlign w:val="superscript"/>
        </w:rPr>
        <w:t>rd</w:t>
      </w:r>
      <w:r w:rsidRPr="005E0E32">
        <w:rPr>
          <w:rFonts w:ascii="Times New Roman" w:hAnsi="Times New Roman" w:cs="Times New Roman"/>
        </w:rPr>
        <w:t>. Cir. 1990).  In its September 26, 2013 Order at C-2013-2354862, the Commission acted in a judicial capacity and resolved the issues that the Complainant had the opportunity to litigate with regard</w:t>
      </w:r>
      <w:r>
        <w:rPr>
          <w:rFonts w:ascii="Times New Roman" w:hAnsi="Times New Roman" w:cs="Times New Roman"/>
        </w:rPr>
        <w:t xml:space="preserve"> to his objections to being billed in </w:t>
      </w:r>
      <w:proofErr w:type="spellStart"/>
      <w:r>
        <w:rPr>
          <w:rFonts w:ascii="Times New Roman" w:hAnsi="Times New Roman" w:cs="Times New Roman"/>
        </w:rPr>
        <w:t>therms</w:t>
      </w:r>
      <w:proofErr w:type="spellEnd"/>
      <w:r>
        <w:rPr>
          <w:rFonts w:ascii="Times New Roman" w:hAnsi="Times New Roman" w:cs="Times New Roman"/>
        </w:rPr>
        <w:t xml:space="preserve"> and paying a customer charge</w:t>
      </w:r>
      <w:r w:rsidRPr="005E0E32">
        <w:rPr>
          <w:rFonts w:ascii="Times New Roman" w:hAnsi="Times New Roman" w:cs="Times New Roman"/>
        </w:rPr>
        <w:t xml:space="preserve">.  The Commission’s </w:t>
      </w:r>
      <w:r w:rsidR="00B42402">
        <w:rPr>
          <w:rFonts w:ascii="Times New Roman" w:hAnsi="Times New Roman" w:cs="Times New Roman"/>
        </w:rPr>
        <w:t xml:space="preserve">November 8, 2012 and November 8 2013 </w:t>
      </w:r>
      <w:r w:rsidRPr="005E0E32">
        <w:rPr>
          <w:rFonts w:ascii="Times New Roman" w:hAnsi="Times New Roman" w:cs="Times New Roman"/>
        </w:rPr>
        <w:t>Order</w:t>
      </w:r>
      <w:r w:rsidR="00B42402">
        <w:rPr>
          <w:rFonts w:ascii="Times New Roman" w:hAnsi="Times New Roman" w:cs="Times New Roman"/>
        </w:rPr>
        <w:t>s</w:t>
      </w:r>
      <w:r w:rsidRPr="005E0E32">
        <w:rPr>
          <w:rFonts w:ascii="Times New Roman" w:hAnsi="Times New Roman" w:cs="Times New Roman"/>
        </w:rPr>
        <w:t xml:space="preserve"> at </w:t>
      </w:r>
      <w:r w:rsidR="00B42402" w:rsidRPr="00B42402">
        <w:rPr>
          <w:rFonts w:ascii="Times New Roman" w:hAnsi="Times New Roman" w:cs="Times New Roman"/>
        </w:rPr>
        <w:t xml:space="preserve">F-2012-2298618 and F-2013-2373993 </w:t>
      </w:r>
      <w:r w:rsidR="00B42402">
        <w:rPr>
          <w:rFonts w:ascii="Times New Roman" w:hAnsi="Times New Roman" w:cs="Times New Roman"/>
        </w:rPr>
        <w:t>respectively are</w:t>
      </w:r>
      <w:r w:rsidRPr="005E0E32">
        <w:rPr>
          <w:rFonts w:ascii="Times New Roman" w:hAnsi="Times New Roman" w:cs="Times New Roman"/>
        </w:rPr>
        <w:t xml:space="preserve"> therefore entitled to </w:t>
      </w:r>
      <w:r w:rsidRPr="005E0E32">
        <w:rPr>
          <w:rFonts w:ascii="Times New Roman" w:hAnsi="Times New Roman" w:cs="Times New Roman"/>
          <w:u w:val="single"/>
        </w:rPr>
        <w:t>res</w:t>
      </w:r>
      <w:r w:rsidRPr="005E0E32">
        <w:rPr>
          <w:rFonts w:ascii="Times New Roman" w:hAnsi="Times New Roman" w:cs="Times New Roman"/>
          <w:i/>
        </w:rPr>
        <w:t xml:space="preserve"> </w:t>
      </w:r>
      <w:r w:rsidRPr="005E0E32">
        <w:rPr>
          <w:rFonts w:ascii="Times New Roman" w:hAnsi="Times New Roman" w:cs="Times New Roman"/>
          <w:u w:val="single"/>
        </w:rPr>
        <w:t>judicata</w:t>
      </w:r>
      <w:r w:rsidRPr="005E0E32">
        <w:rPr>
          <w:rFonts w:ascii="Times New Roman" w:hAnsi="Times New Roman" w:cs="Times New Roman"/>
        </w:rPr>
        <w:t xml:space="preserve"> effect.</w:t>
      </w:r>
    </w:p>
    <w:p w:rsidR="005E0E32" w:rsidRPr="005E0E32" w:rsidRDefault="005E0E32" w:rsidP="005E0E32">
      <w:pPr>
        <w:spacing w:line="360" w:lineRule="auto"/>
        <w:rPr>
          <w:rFonts w:ascii="Times New Roman" w:hAnsi="Times New Roman" w:cs="Times New Roman"/>
        </w:rPr>
      </w:pPr>
    </w:p>
    <w:p w:rsidR="005E0E32" w:rsidRDefault="00B42402" w:rsidP="005E0E3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E0E32" w:rsidRPr="005E0E32">
        <w:rPr>
          <w:rFonts w:ascii="Times New Roman" w:hAnsi="Times New Roman" w:cs="Times New Roman"/>
        </w:rPr>
        <w:t>Since the pleadings in this case show there is no genuine issue as to a material fact</w:t>
      </w:r>
      <w:r>
        <w:rPr>
          <w:rFonts w:ascii="Times New Roman" w:hAnsi="Times New Roman" w:cs="Times New Roman"/>
        </w:rPr>
        <w:t xml:space="preserve"> regarding the allegations of </w:t>
      </w:r>
      <w:proofErr w:type="spellStart"/>
      <w:r>
        <w:rPr>
          <w:rFonts w:ascii="Times New Roman" w:hAnsi="Times New Roman" w:cs="Times New Roman"/>
        </w:rPr>
        <w:t>therm</w:t>
      </w:r>
      <w:proofErr w:type="spellEnd"/>
      <w:r>
        <w:rPr>
          <w:rFonts w:ascii="Times New Roman" w:hAnsi="Times New Roman" w:cs="Times New Roman"/>
        </w:rPr>
        <w:t xml:space="preserve"> billing and a customer charge</w:t>
      </w:r>
      <w:r w:rsidR="005E0E32" w:rsidRPr="005E0E32">
        <w:rPr>
          <w:rFonts w:ascii="Times New Roman" w:hAnsi="Times New Roman" w:cs="Times New Roman"/>
        </w:rPr>
        <w:t>, a hearing is unnecessary</w:t>
      </w:r>
      <w:r w:rsidR="00F6442D">
        <w:rPr>
          <w:rFonts w:ascii="Times New Roman" w:hAnsi="Times New Roman" w:cs="Times New Roman"/>
        </w:rPr>
        <w:t xml:space="preserve"> on these points</w:t>
      </w:r>
      <w:r w:rsidR="005E0E32" w:rsidRPr="005E0E32">
        <w:rPr>
          <w:rFonts w:ascii="Times New Roman" w:hAnsi="Times New Roman" w:cs="Times New Roman"/>
        </w:rPr>
        <w:t>.  The Respondent is entitled to judgment as a matter of law.  I will therefore grant its motion for judgment on the pleadings.  The Complainant’s claims</w:t>
      </w:r>
      <w:r>
        <w:rPr>
          <w:rFonts w:ascii="Times New Roman" w:hAnsi="Times New Roman" w:cs="Times New Roman"/>
        </w:rPr>
        <w:t xml:space="preserve"> </w:t>
      </w:r>
      <w:r w:rsidRPr="00B42402">
        <w:rPr>
          <w:rFonts w:ascii="Times New Roman" w:hAnsi="Times New Roman" w:cs="Times New Roman"/>
        </w:rPr>
        <w:t xml:space="preserve">regarding </w:t>
      </w:r>
      <w:proofErr w:type="spellStart"/>
      <w:r w:rsidRPr="00B42402">
        <w:rPr>
          <w:rFonts w:ascii="Times New Roman" w:hAnsi="Times New Roman" w:cs="Times New Roman"/>
        </w:rPr>
        <w:t>therm</w:t>
      </w:r>
      <w:proofErr w:type="spellEnd"/>
      <w:r w:rsidRPr="00B42402">
        <w:rPr>
          <w:rFonts w:ascii="Times New Roman" w:hAnsi="Times New Roman" w:cs="Times New Roman"/>
        </w:rPr>
        <w:t xml:space="preserve"> billing and a customer charge</w:t>
      </w:r>
      <w:r w:rsidR="005E0E32" w:rsidRPr="005E0E32">
        <w:rPr>
          <w:rFonts w:ascii="Times New Roman" w:hAnsi="Times New Roman" w:cs="Times New Roman"/>
        </w:rPr>
        <w:t xml:space="preserve"> raised in this proceeding are barred</w:t>
      </w:r>
      <w:r>
        <w:rPr>
          <w:rFonts w:ascii="Times New Roman" w:hAnsi="Times New Roman" w:cs="Times New Roman"/>
        </w:rPr>
        <w:t>.</w:t>
      </w:r>
    </w:p>
    <w:p w:rsidR="005313C8" w:rsidRDefault="005313C8" w:rsidP="005E0E32">
      <w:pPr>
        <w:spacing w:line="360" w:lineRule="auto"/>
        <w:rPr>
          <w:rFonts w:ascii="Times New Roman" w:hAnsi="Times New Roman" w:cs="Times New Roman"/>
        </w:rPr>
      </w:pPr>
    </w:p>
    <w:p w:rsidR="005313C8" w:rsidRDefault="005313C8" w:rsidP="005E0E3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Having granted Respondent’s motion for judgment on the pleadings, I will now discuss Respondent’s prelimina</w:t>
      </w:r>
      <w:r w:rsidR="00A85E35">
        <w:rPr>
          <w:rFonts w:ascii="Times New Roman" w:hAnsi="Times New Roman" w:cs="Times New Roman"/>
        </w:rPr>
        <w:t xml:space="preserve">ry objections alleging that the complaint fails to allege a violation of the Public Utility Code, Commission regulation, or the Respondent’s tariff. </w:t>
      </w:r>
      <w:r>
        <w:rPr>
          <w:rFonts w:ascii="Times New Roman" w:hAnsi="Times New Roman" w:cs="Times New Roman"/>
        </w:rPr>
        <w:t xml:space="preserve">  </w:t>
      </w:r>
    </w:p>
    <w:p w:rsidR="005313C8" w:rsidRDefault="005313C8" w:rsidP="005E0E32">
      <w:pPr>
        <w:spacing w:line="360" w:lineRule="auto"/>
        <w:rPr>
          <w:rFonts w:ascii="Times New Roman" w:hAnsi="Times New Roman" w:cs="Times New Roman"/>
        </w:rPr>
      </w:pPr>
    </w:p>
    <w:p w:rsidR="005313C8" w:rsidRDefault="005313C8" w:rsidP="005313C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D338A">
        <w:rPr>
          <w:rFonts w:ascii="Times New Roman" w:hAnsi="Times New Roman" w:cs="Times New Roman"/>
        </w:rPr>
        <w:t>As noted earlier, t</w:t>
      </w:r>
      <w:r w:rsidRPr="005313C8">
        <w:rPr>
          <w:rFonts w:ascii="Times New Roman" w:hAnsi="Times New Roman" w:cs="Times New Roman"/>
        </w:rPr>
        <w:t>he grounds for preliminary objections are limited to those set forth in 5</w:t>
      </w:r>
      <w:r w:rsidR="004D338A">
        <w:rPr>
          <w:rFonts w:ascii="Times New Roman" w:hAnsi="Times New Roman" w:cs="Times New Roman"/>
        </w:rPr>
        <w:t xml:space="preserve">2 Pa.Code § 5.101(a).  </w:t>
      </w:r>
      <w:r w:rsidRPr="005313C8">
        <w:rPr>
          <w:rFonts w:ascii="Times New Roman" w:hAnsi="Times New Roman" w:cs="Times New Roman"/>
        </w:rPr>
        <w:t>Here, the Respondent’s preliminary objections assert that complaint is legally insufficient pursuant to 52 Pa.Code § 5.101(a)(4), in that the complaint fails to allege that Respondent violated any statute or Commission regulation or order.</w:t>
      </w:r>
      <w:r w:rsidR="00E63A2F" w:rsidRPr="005313C8">
        <w:rPr>
          <w:rFonts w:ascii="Times New Roman" w:hAnsi="Times New Roman" w:cs="Times New Roman"/>
        </w:rPr>
        <w:t xml:space="preserve"> </w:t>
      </w:r>
      <w:r w:rsidRPr="005313C8">
        <w:rPr>
          <w:rFonts w:ascii="Times New Roman" w:hAnsi="Times New Roman" w:cs="Times New Roman"/>
        </w:rPr>
        <w:t xml:space="preserve">Commission preliminary objection practice is analogous to Pennsylvania civil practice regarding preliminary objections. </w:t>
      </w:r>
      <w:r w:rsidRPr="005313C8">
        <w:rPr>
          <w:rFonts w:ascii="Times New Roman" w:hAnsi="Times New Roman" w:cs="Times New Roman"/>
          <w:u w:val="single"/>
        </w:rPr>
        <w:t>Equitable Small Transportation Intervenors v.  Equitable Gas Company,</w:t>
      </w:r>
      <w:r w:rsidRPr="005313C8">
        <w:rPr>
          <w:rFonts w:ascii="Times New Roman" w:hAnsi="Times New Roman" w:cs="Times New Roman"/>
        </w:rPr>
        <w:t xml:space="preserve"> 1994 Pa PUC LEXIS 69, Docket No. C-00935435 (July 18, 1994). </w:t>
      </w:r>
      <w:r w:rsidR="00375BDE">
        <w:rPr>
          <w:rFonts w:ascii="Times New Roman" w:hAnsi="Times New Roman" w:cs="Times New Roman"/>
        </w:rPr>
        <w:t xml:space="preserve">  </w:t>
      </w:r>
      <w:r w:rsidRPr="005313C8">
        <w:rPr>
          <w:rFonts w:ascii="Times New Roman" w:hAnsi="Times New Roman" w:cs="Times New Roman"/>
        </w:rPr>
        <w:t xml:space="preserve">Preliminary objections in civil practice requesting dismissal of a pleading will be granted only where the right to relief is clearly warranted and free from doubt. </w:t>
      </w:r>
      <w:r w:rsidRPr="005313C8">
        <w:rPr>
          <w:rFonts w:ascii="Times New Roman" w:hAnsi="Times New Roman" w:cs="Times New Roman"/>
          <w:u w:val="single"/>
        </w:rPr>
        <w:t xml:space="preserve">Interstate </w:t>
      </w:r>
      <w:proofErr w:type="spellStart"/>
      <w:r w:rsidRPr="005313C8">
        <w:rPr>
          <w:rFonts w:ascii="Times New Roman" w:hAnsi="Times New Roman" w:cs="Times New Roman"/>
          <w:u w:val="single"/>
        </w:rPr>
        <w:t>Traveller</w:t>
      </w:r>
      <w:proofErr w:type="spellEnd"/>
      <w:r w:rsidRPr="005313C8">
        <w:rPr>
          <w:rFonts w:ascii="Times New Roman" w:hAnsi="Times New Roman" w:cs="Times New Roman"/>
          <w:u w:val="single"/>
        </w:rPr>
        <w:t xml:space="preserve"> Services,  Inc. v. Pa. Dept. of Environment Resources,</w:t>
      </w:r>
      <w:r w:rsidRPr="005313C8">
        <w:rPr>
          <w:rFonts w:ascii="Times New Roman" w:hAnsi="Times New Roman" w:cs="Times New Roman"/>
        </w:rPr>
        <w:t xml:space="preserve"> 406 A.2d 1020 (Pa. 1979); </w:t>
      </w:r>
      <w:r w:rsidRPr="005313C8">
        <w:rPr>
          <w:rFonts w:ascii="Times New Roman" w:hAnsi="Times New Roman" w:cs="Times New Roman"/>
          <w:u w:val="single"/>
        </w:rPr>
        <w:t xml:space="preserve">Rivera v. Philadelphia Theological Seminary of St. </w:t>
      </w:r>
      <w:r w:rsidRPr="005313C8">
        <w:rPr>
          <w:rFonts w:ascii="Times New Roman" w:hAnsi="Times New Roman" w:cs="Times New Roman"/>
          <w:u w:val="single"/>
        </w:rPr>
        <w:lastRenderedPageBreak/>
        <w:t>Charles Borromeo, Inc.,</w:t>
      </w:r>
      <w:r w:rsidRPr="005313C8">
        <w:rPr>
          <w:rFonts w:ascii="Times New Roman" w:hAnsi="Times New Roman" w:cs="Times New Roman"/>
        </w:rPr>
        <w:t xml:space="preserve"> 595 A.2d 172 (Pa. Super. 1991). The Commission follows this standard. </w:t>
      </w:r>
      <w:r w:rsidRPr="005313C8">
        <w:rPr>
          <w:rFonts w:ascii="Times New Roman" w:hAnsi="Times New Roman" w:cs="Times New Roman"/>
          <w:u w:val="single"/>
        </w:rPr>
        <w:t>Montague v. Philadelphia Electric Company,</w:t>
      </w:r>
      <w:r w:rsidRPr="005313C8">
        <w:rPr>
          <w:rFonts w:ascii="Times New Roman" w:hAnsi="Times New Roman" w:cs="Times New Roman"/>
        </w:rPr>
        <w:t xml:space="preserve"> 66 Pa. PUC 24 (1988).</w:t>
      </w:r>
    </w:p>
    <w:p w:rsidR="00375BDE" w:rsidRPr="005313C8" w:rsidRDefault="00375BDE" w:rsidP="005313C8">
      <w:pPr>
        <w:spacing w:line="360" w:lineRule="auto"/>
        <w:rPr>
          <w:rFonts w:ascii="Times New Roman" w:hAnsi="Times New Roman" w:cs="Times New Roman"/>
        </w:rPr>
      </w:pPr>
    </w:p>
    <w:p w:rsidR="005313C8" w:rsidRDefault="00375BDE" w:rsidP="005313C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313C8" w:rsidRPr="005313C8">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r w:rsidR="005313C8" w:rsidRPr="005313C8">
        <w:rPr>
          <w:rFonts w:ascii="Times New Roman" w:hAnsi="Times New Roman" w:cs="Times New Roman"/>
          <w:u w:val="single"/>
        </w:rPr>
        <w:t>County of Allegheny v.  Commonwealth of Pennsylvania,</w:t>
      </w:r>
      <w:r w:rsidR="005313C8" w:rsidRPr="005313C8">
        <w:rPr>
          <w:rFonts w:ascii="Times New Roman" w:hAnsi="Times New Roman" w:cs="Times New Roman"/>
        </w:rPr>
        <w:t xml:space="preserve"> 490 A.2d 402 (Pa. 1985); </w:t>
      </w:r>
      <w:r w:rsidR="005313C8" w:rsidRPr="005313C8">
        <w:rPr>
          <w:rFonts w:ascii="Times New Roman" w:hAnsi="Times New Roman" w:cs="Times New Roman"/>
          <w:u w:val="single"/>
        </w:rPr>
        <w:t>Commonwealth of Pennsylvania v.  Bell Telephone Co. of Pa.,</w:t>
      </w:r>
      <w:r w:rsidR="005313C8" w:rsidRPr="005313C8">
        <w:rPr>
          <w:rFonts w:ascii="Times New Roman" w:hAnsi="Times New Roman" w:cs="Times New Roman"/>
        </w:rPr>
        <w:t xml:space="preserve"> 551 A.2d 602 (Pa. Cmwlth. 1988). The Commission must view the complaint in this case in the light most favorable to the Complainant and should dismiss the complaint only if it appears that the Complainant would not be entitled to relief under any circumstances as a matter of law. </w:t>
      </w:r>
      <w:r w:rsidR="005313C8" w:rsidRPr="005313C8">
        <w:rPr>
          <w:rFonts w:ascii="Times New Roman" w:hAnsi="Times New Roman" w:cs="Times New Roman"/>
          <w:u w:val="single"/>
        </w:rPr>
        <w:t>Equitable Small Transportation Intervenors v. Equitable Gas  Company,</w:t>
      </w:r>
      <w:r w:rsidR="005313C8" w:rsidRPr="005313C8">
        <w:rPr>
          <w:rFonts w:ascii="Times New Roman" w:hAnsi="Times New Roman" w:cs="Times New Roman"/>
        </w:rPr>
        <w:t xml:space="preserve"> 1994 Pa PUC LEXIS 69, Docket No. C-00935435 (July 18, 1994).</w:t>
      </w:r>
    </w:p>
    <w:p w:rsidR="00375BDE" w:rsidRPr="005313C8" w:rsidRDefault="00375BDE" w:rsidP="005313C8">
      <w:pPr>
        <w:spacing w:line="360" w:lineRule="auto"/>
        <w:rPr>
          <w:rFonts w:ascii="Times New Roman" w:hAnsi="Times New Roman" w:cs="Times New Roman"/>
        </w:rPr>
      </w:pPr>
    </w:p>
    <w:p w:rsidR="005313C8" w:rsidRDefault="00375BDE" w:rsidP="005313C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313C8" w:rsidRPr="005313C8">
        <w:rPr>
          <w:rFonts w:ascii="Times New Roman" w:hAnsi="Times New Roman" w:cs="Times New Roman"/>
        </w:rPr>
        <w:t>The Commission regulation at 52 Pa.Code § 5.21(a) states that a person may file a formal complaint claiming violation of a statute that the Commission has jurisdiction to administer. The regulation at 52 Pa.Code § 5.21(d) authorizes the Commission to dismiss a complaint if a hearing is not necessary and authorizes preliminary objections to be filed in response to a complaint.</w:t>
      </w:r>
    </w:p>
    <w:p w:rsidR="00375BDE" w:rsidRPr="005313C8" w:rsidRDefault="00375BDE" w:rsidP="005313C8">
      <w:pPr>
        <w:spacing w:line="360" w:lineRule="auto"/>
        <w:rPr>
          <w:rFonts w:ascii="Times New Roman" w:hAnsi="Times New Roman" w:cs="Times New Roman"/>
        </w:rPr>
      </w:pPr>
    </w:p>
    <w:p w:rsidR="005313C8" w:rsidRPr="005313C8" w:rsidRDefault="00375BDE" w:rsidP="005313C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313C8" w:rsidRPr="005313C8">
        <w:rPr>
          <w:rFonts w:ascii="Times New Roman" w:hAnsi="Times New Roman" w:cs="Times New Roman"/>
        </w:rPr>
        <w:t>The regulation at 52 Pa.Code § 5.101(a)(4) permits the filing of a preliminary objection to dismiss a pleading for legal insufficiency. The provision at 52 Pa.Code</w:t>
      </w:r>
    </w:p>
    <w:p w:rsidR="005313C8" w:rsidRDefault="005313C8" w:rsidP="005313C8">
      <w:pPr>
        <w:spacing w:line="360" w:lineRule="auto"/>
        <w:rPr>
          <w:rFonts w:ascii="Times New Roman" w:hAnsi="Times New Roman" w:cs="Times New Roman"/>
        </w:rPr>
      </w:pPr>
      <w:r w:rsidRPr="005313C8">
        <w:rPr>
          <w:rFonts w:ascii="Times New Roman" w:hAnsi="Times New Roman" w:cs="Times New Roman"/>
        </w:rPr>
        <w:t xml:space="preserve">§ 5.101(a)(4) serves judicial economy by avoiding a hearing where no factual dispute exists. If no factual issue pertinent to the resolution of a case exists, a hearing is unnecessary. 66 Pa.C.S. § 703(a); </w:t>
      </w:r>
      <w:r w:rsidRPr="005313C8">
        <w:rPr>
          <w:rFonts w:ascii="Times New Roman" w:hAnsi="Times New Roman" w:cs="Times New Roman"/>
          <w:u w:val="single"/>
        </w:rPr>
        <w:t>Lehigh Valley Power Committee v. Pa. Pub. Util. Comm’n,</w:t>
      </w:r>
      <w:r w:rsidRPr="005313C8">
        <w:rPr>
          <w:rFonts w:ascii="Times New Roman" w:hAnsi="Times New Roman" w:cs="Times New Roman"/>
        </w:rPr>
        <w:t xml:space="preserve"> 563 A.2d 557 (Pa.Cmwlth. 1989); </w:t>
      </w:r>
      <w:r w:rsidRPr="005313C8">
        <w:rPr>
          <w:rFonts w:ascii="Times New Roman" w:hAnsi="Times New Roman" w:cs="Times New Roman"/>
          <w:u w:val="single"/>
        </w:rPr>
        <w:t>Lehigh Valley Power Committee v. Pa. Pub. Util. Comm’n,</w:t>
      </w:r>
      <w:r w:rsidRPr="005313C8">
        <w:rPr>
          <w:rFonts w:ascii="Times New Roman" w:hAnsi="Times New Roman" w:cs="Times New Roman"/>
        </w:rPr>
        <w:t xml:space="preserve"> 563 A.2d 548 (Pa. Cmwlth. 1989); </w:t>
      </w:r>
      <w:proofErr w:type="spellStart"/>
      <w:r w:rsidRPr="005313C8">
        <w:rPr>
          <w:rFonts w:ascii="Times New Roman" w:hAnsi="Times New Roman" w:cs="Times New Roman"/>
          <w:u w:val="single"/>
        </w:rPr>
        <w:t>S.M.E</w:t>
      </w:r>
      <w:proofErr w:type="spellEnd"/>
      <w:r w:rsidRPr="005313C8">
        <w:rPr>
          <w:rFonts w:ascii="Times New Roman" w:hAnsi="Times New Roman" w:cs="Times New Roman"/>
          <w:u w:val="single"/>
        </w:rPr>
        <w:t>. Bessemer Cement, Inc. v. Pa. Pub. Util. Comm’n,</w:t>
      </w:r>
      <w:r w:rsidRPr="005313C8">
        <w:rPr>
          <w:rFonts w:ascii="Times New Roman" w:hAnsi="Times New Roman" w:cs="Times New Roman"/>
        </w:rPr>
        <w:t xml:space="preserve"> 540 A.2d 1006 (Pa. Cmwlth. 1988); </w:t>
      </w:r>
      <w:r w:rsidRPr="005313C8">
        <w:rPr>
          <w:rFonts w:ascii="Times New Roman" w:hAnsi="Times New Roman" w:cs="Times New Roman"/>
          <w:u w:val="single"/>
        </w:rPr>
        <w:t>White Oak Borough Authority v. Pa. Pub. Util. Comm’n,</w:t>
      </w:r>
      <w:r w:rsidRPr="005313C8">
        <w:rPr>
          <w:rFonts w:ascii="Times New Roman" w:hAnsi="Times New Roman" w:cs="Times New Roman"/>
        </w:rPr>
        <w:t xml:space="preserve"> 103 A.2d 502 (Pa. Super. 1954).</w:t>
      </w:r>
    </w:p>
    <w:p w:rsidR="00375BDE" w:rsidRPr="005313C8" w:rsidRDefault="00375BDE" w:rsidP="005313C8">
      <w:pPr>
        <w:spacing w:line="360" w:lineRule="auto"/>
        <w:rPr>
          <w:rFonts w:ascii="Times New Roman" w:hAnsi="Times New Roman" w:cs="Times New Roman"/>
        </w:rPr>
      </w:pPr>
    </w:p>
    <w:p w:rsidR="00375BDE" w:rsidRDefault="00375BDE" w:rsidP="005313C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313C8" w:rsidRPr="005313C8">
        <w:rPr>
          <w:rFonts w:ascii="Times New Roman" w:hAnsi="Times New Roman" w:cs="Times New Roman"/>
        </w:rPr>
        <w:t>Viewing the complaint in this case in the light most favorable to the Complainant,</w:t>
      </w:r>
      <w:r>
        <w:rPr>
          <w:rFonts w:ascii="Times New Roman" w:hAnsi="Times New Roman" w:cs="Times New Roman"/>
        </w:rPr>
        <w:t xml:space="preserve"> the Complainant wants Respondent’s workers to do their </w:t>
      </w:r>
      <w:r w:rsidR="00CB0119">
        <w:rPr>
          <w:rFonts w:ascii="Times New Roman" w:hAnsi="Times New Roman" w:cs="Times New Roman"/>
        </w:rPr>
        <w:t xml:space="preserve">jobs, he wants Respondent to </w:t>
      </w:r>
      <w:r>
        <w:rPr>
          <w:rFonts w:ascii="Times New Roman" w:hAnsi="Times New Roman" w:cs="Times New Roman"/>
        </w:rPr>
        <w:t xml:space="preserve">not hire contractors, a contractor left a road spike sticking out of the ground, a contactor backed into a </w:t>
      </w:r>
      <w:r>
        <w:rPr>
          <w:rFonts w:ascii="Times New Roman" w:hAnsi="Times New Roman" w:cs="Times New Roman"/>
        </w:rPr>
        <w:lastRenderedPageBreak/>
        <w:t xml:space="preserve">main gas valve,  Respondent does </w:t>
      </w:r>
      <w:r w:rsidR="00CB0119">
        <w:rPr>
          <w:rFonts w:ascii="Times New Roman" w:hAnsi="Times New Roman" w:cs="Times New Roman"/>
        </w:rPr>
        <w:t>not hire quality contractors, Complainant</w:t>
      </w:r>
      <w:r>
        <w:rPr>
          <w:rFonts w:ascii="Times New Roman" w:hAnsi="Times New Roman" w:cs="Times New Roman"/>
        </w:rPr>
        <w:t xml:space="preserve"> wants Respondent to do a better job of patching roads, he had to pay $60 to repair his motorcycle tire, and he wants to be able to pay his bill online for free.</w:t>
      </w:r>
    </w:p>
    <w:p w:rsidR="007E2C5D" w:rsidRPr="005313C8" w:rsidRDefault="007E2C5D" w:rsidP="005313C8">
      <w:pPr>
        <w:spacing w:line="360" w:lineRule="auto"/>
        <w:rPr>
          <w:rFonts w:ascii="Times New Roman" w:hAnsi="Times New Roman" w:cs="Times New Roman"/>
        </w:rPr>
      </w:pPr>
    </w:p>
    <w:p w:rsidR="005313C8" w:rsidRDefault="00375BDE" w:rsidP="005313C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313C8" w:rsidRPr="005313C8">
        <w:rPr>
          <w:rFonts w:ascii="Times New Roman" w:hAnsi="Times New Roman" w:cs="Times New Roman"/>
        </w:rPr>
        <w:t>Accepting the facts alleged in the complaint, as true for purposes of disposing of its preliminary objections, the Respondent contends that the complaint fails to allege that the Respondent has violated the Public Utility Code or any Commission regulations or orders</w:t>
      </w:r>
      <w:r>
        <w:rPr>
          <w:rFonts w:ascii="Times New Roman" w:hAnsi="Times New Roman" w:cs="Times New Roman"/>
        </w:rPr>
        <w:t xml:space="preserve"> or the company’s </w:t>
      </w:r>
      <w:proofErr w:type="spellStart"/>
      <w:r>
        <w:rPr>
          <w:rFonts w:ascii="Times New Roman" w:hAnsi="Times New Roman" w:cs="Times New Roman"/>
        </w:rPr>
        <w:t>tarriff</w:t>
      </w:r>
      <w:proofErr w:type="spellEnd"/>
      <w:r w:rsidR="005313C8" w:rsidRPr="005313C8">
        <w:rPr>
          <w:rFonts w:ascii="Times New Roman" w:hAnsi="Times New Roman" w:cs="Times New Roman"/>
        </w:rPr>
        <w:t xml:space="preserve">. </w:t>
      </w:r>
      <w:r w:rsidR="00F6442D">
        <w:rPr>
          <w:rFonts w:ascii="Times New Roman" w:hAnsi="Times New Roman" w:cs="Times New Roman"/>
        </w:rPr>
        <w:t xml:space="preserve"> </w:t>
      </w:r>
      <w:r w:rsidR="005313C8" w:rsidRPr="005313C8">
        <w:rPr>
          <w:rFonts w:ascii="Times New Roman" w:hAnsi="Times New Roman" w:cs="Times New Roman"/>
        </w:rPr>
        <w:t xml:space="preserve">The Respondent concludes that the complaint is legally insufficient. </w:t>
      </w:r>
      <w:r>
        <w:rPr>
          <w:rFonts w:ascii="Times New Roman" w:hAnsi="Times New Roman" w:cs="Times New Roman"/>
        </w:rPr>
        <w:t xml:space="preserve">  </w:t>
      </w:r>
      <w:r w:rsidR="005313C8" w:rsidRPr="005313C8">
        <w:rPr>
          <w:rFonts w:ascii="Times New Roman" w:hAnsi="Times New Roman" w:cs="Times New Roman"/>
        </w:rPr>
        <w:t xml:space="preserve">I </w:t>
      </w:r>
      <w:r w:rsidR="00F6442D">
        <w:rPr>
          <w:rFonts w:ascii="Times New Roman" w:hAnsi="Times New Roman" w:cs="Times New Roman"/>
        </w:rPr>
        <w:t>dis</w:t>
      </w:r>
      <w:r w:rsidR="005313C8" w:rsidRPr="005313C8">
        <w:rPr>
          <w:rFonts w:ascii="Times New Roman" w:hAnsi="Times New Roman" w:cs="Times New Roman"/>
        </w:rPr>
        <w:t>agree.</w:t>
      </w:r>
    </w:p>
    <w:p w:rsidR="00375BDE" w:rsidRPr="005313C8" w:rsidRDefault="00375BDE" w:rsidP="005313C8">
      <w:pPr>
        <w:spacing w:line="360" w:lineRule="auto"/>
        <w:rPr>
          <w:rFonts w:ascii="Times New Roman" w:hAnsi="Times New Roman" w:cs="Times New Roman"/>
        </w:rPr>
      </w:pPr>
    </w:p>
    <w:p w:rsidR="005313C8" w:rsidRDefault="00375BDE" w:rsidP="005313C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6442D" w:rsidRPr="005313C8">
        <w:rPr>
          <w:rFonts w:ascii="Times New Roman" w:hAnsi="Times New Roman" w:cs="Times New Roman"/>
        </w:rPr>
        <w:t>A</w:t>
      </w:r>
      <w:r w:rsidR="005313C8" w:rsidRPr="005313C8">
        <w:rPr>
          <w:rFonts w:ascii="Times New Roman" w:hAnsi="Times New Roman" w:cs="Times New Roman"/>
        </w:rPr>
        <w:t xml:space="preserve"> complaint</w:t>
      </w:r>
      <w:r w:rsidR="00F6442D">
        <w:rPr>
          <w:rFonts w:ascii="Times New Roman" w:hAnsi="Times New Roman" w:cs="Times New Roman"/>
        </w:rPr>
        <w:t xml:space="preserve"> is legally sufficient when it</w:t>
      </w:r>
      <w:r w:rsidR="005313C8" w:rsidRPr="005313C8">
        <w:rPr>
          <w:rFonts w:ascii="Times New Roman" w:hAnsi="Times New Roman" w:cs="Times New Roman"/>
        </w:rPr>
        <w:t xml:space="preserve"> set</w:t>
      </w:r>
      <w:r w:rsidR="00F6442D">
        <w:rPr>
          <w:rFonts w:ascii="Times New Roman" w:hAnsi="Times New Roman" w:cs="Times New Roman"/>
        </w:rPr>
        <w:t>s</w:t>
      </w:r>
      <w:r w:rsidR="005313C8" w:rsidRPr="005313C8">
        <w:rPr>
          <w:rFonts w:ascii="Times New Roman" w:hAnsi="Times New Roman" w:cs="Times New Roman"/>
        </w:rPr>
        <w:t xml:space="preserve"> forth “an act or thing done or omitted to be done or about to be done or omitted to be done by the respondent in violation, or claimed violation, of a statute which the Commission has jurisdiction to administer, or of a regulation or order of the Commission.” 52 Pa. Code §5.22(a)(4). </w:t>
      </w:r>
      <w:r w:rsidR="00F6442D">
        <w:rPr>
          <w:rFonts w:ascii="Times New Roman" w:hAnsi="Times New Roman" w:cs="Times New Roman"/>
        </w:rPr>
        <w:t xml:space="preserve"> Here, the complaint avers that Respondent</w:t>
      </w:r>
      <w:r w:rsidR="007E2C5D">
        <w:rPr>
          <w:rFonts w:ascii="Times New Roman" w:hAnsi="Times New Roman" w:cs="Times New Roman"/>
        </w:rPr>
        <w:t>’s</w:t>
      </w:r>
      <w:r w:rsidR="00F6442D">
        <w:rPr>
          <w:rFonts w:ascii="Times New Roman" w:hAnsi="Times New Roman" w:cs="Times New Roman"/>
        </w:rPr>
        <w:t xml:space="preserve"> </w:t>
      </w:r>
      <w:r w:rsidR="007E2C5D">
        <w:rPr>
          <w:rFonts w:ascii="Times New Roman" w:hAnsi="Times New Roman" w:cs="Times New Roman"/>
        </w:rPr>
        <w:t xml:space="preserve">contractors are failing to perform work in a safe and reasonable manner </w:t>
      </w:r>
      <w:r w:rsidR="00F6442D">
        <w:rPr>
          <w:rFonts w:ascii="Times New Roman" w:hAnsi="Times New Roman" w:cs="Times New Roman"/>
        </w:rPr>
        <w:t xml:space="preserve">and that Complainant </w:t>
      </w:r>
      <w:r w:rsidR="007E2C5D">
        <w:rPr>
          <w:rFonts w:ascii="Times New Roman" w:hAnsi="Times New Roman" w:cs="Times New Roman"/>
        </w:rPr>
        <w:t xml:space="preserve">has been charged to pay </w:t>
      </w:r>
      <w:r w:rsidR="00F6442D">
        <w:rPr>
          <w:rFonts w:ascii="Times New Roman" w:hAnsi="Times New Roman" w:cs="Times New Roman"/>
        </w:rPr>
        <w:t xml:space="preserve">his bill online.  </w:t>
      </w:r>
      <w:r w:rsidR="00191E6F">
        <w:rPr>
          <w:rFonts w:ascii="Times New Roman" w:hAnsi="Times New Roman" w:cs="Times New Roman"/>
        </w:rPr>
        <w:t xml:space="preserve">Some of the facts alleged in the Complainant’s complaint, if proven true, could constitute unreasonable service in violation of the Public Utility Code or Commission regulations.  </w:t>
      </w:r>
      <w:r w:rsidR="00191E6F" w:rsidRPr="00191E6F">
        <w:rPr>
          <w:rFonts w:ascii="Times New Roman" w:hAnsi="Times New Roman" w:cs="Times New Roman"/>
        </w:rPr>
        <w:t xml:space="preserve">The Commission has jurisdiction over service disputes between public utilities operating in Pennsylvania and their customers.  </w:t>
      </w:r>
      <w:proofErr w:type="spellStart"/>
      <w:r w:rsidR="00191E6F" w:rsidRPr="00191E6F">
        <w:rPr>
          <w:rFonts w:ascii="Times New Roman" w:hAnsi="Times New Roman" w:cs="Times New Roman"/>
          <w:u w:val="single"/>
        </w:rPr>
        <w:t>Behrend</w:t>
      </w:r>
      <w:proofErr w:type="spellEnd"/>
      <w:r w:rsidR="00191E6F" w:rsidRPr="00191E6F">
        <w:rPr>
          <w:rFonts w:ascii="Times New Roman" w:hAnsi="Times New Roman" w:cs="Times New Roman"/>
          <w:u w:val="single"/>
        </w:rPr>
        <w:t xml:space="preserve"> v. Bell Telephone Co. of Pennsylvania</w:t>
      </w:r>
      <w:r w:rsidR="00191E6F" w:rsidRPr="00191E6F">
        <w:rPr>
          <w:rFonts w:ascii="Times New Roman" w:hAnsi="Times New Roman" w:cs="Times New Roman"/>
        </w:rPr>
        <w:t xml:space="preserve">, 431 Pa. 63, 243 A.2d 346 (1968), </w:t>
      </w:r>
      <w:proofErr w:type="spellStart"/>
      <w:r w:rsidR="00191E6F" w:rsidRPr="00191E6F">
        <w:rPr>
          <w:rFonts w:ascii="Times New Roman" w:hAnsi="Times New Roman" w:cs="Times New Roman"/>
          <w:u w:val="single"/>
        </w:rPr>
        <w:t>Gasparro</w:t>
      </w:r>
      <w:proofErr w:type="spellEnd"/>
      <w:r w:rsidR="00191E6F" w:rsidRPr="00191E6F">
        <w:rPr>
          <w:rFonts w:ascii="Times New Roman" w:hAnsi="Times New Roman" w:cs="Times New Roman"/>
          <w:u w:val="single"/>
        </w:rPr>
        <w:t xml:space="preserve"> v. Pa. Pub. Util. Comm'n</w:t>
      </w:r>
      <w:r w:rsidR="00191E6F" w:rsidRPr="00191E6F">
        <w:rPr>
          <w:rFonts w:ascii="Times New Roman" w:hAnsi="Times New Roman" w:cs="Times New Roman"/>
        </w:rPr>
        <w:t xml:space="preserve">, 814 A.2d 1282 (Pa.Cmwlth. 2003), </w:t>
      </w:r>
      <w:r w:rsidR="00191E6F" w:rsidRPr="00191E6F">
        <w:rPr>
          <w:rFonts w:ascii="Times New Roman" w:hAnsi="Times New Roman" w:cs="Times New Roman"/>
          <w:u w:val="single"/>
        </w:rPr>
        <w:t xml:space="preserve">Bell Telephone Co. of Pennsylvania v. </w:t>
      </w:r>
      <w:proofErr w:type="spellStart"/>
      <w:r w:rsidR="00191E6F" w:rsidRPr="00191E6F">
        <w:rPr>
          <w:rFonts w:ascii="Times New Roman" w:hAnsi="Times New Roman" w:cs="Times New Roman"/>
          <w:u w:val="single"/>
        </w:rPr>
        <w:t>Sanner</w:t>
      </w:r>
      <w:proofErr w:type="spellEnd"/>
      <w:r w:rsidR="00191E6F" w:rsidRPr="00191E6F">
        <w:rPr>
          <w:rFonts w:ascii="Times New Roman" w:hAnsi="Times New Roman" w:cs="Times New Roman"/>
        </w:rPr>
        <w:t>, 375 A.2d 93 (</w:t>
      </w:r>
      <w:proofErr w:type="spellStart"/>
      <w:r w:rsidR="00191E6F" w:rsidRPr="00191E6F">
        <w:rPr>
          <w:rFonts w:ascii="Times New Roman" w:hAnsi="Times New Roman" w:cs="Times New Roman"/>
        </w:rPr>
        <w:t>Pa.Super</w:t>
      </w:r>
      <w:proofErr w:type="spellEnd"/>
      <w:r w:rsidR="00191E6F" w:rsidRPr="00191E6F">
        <w:rPr>
          <w:rFonts w:ascii="Times New Roman" w:hAnsi="Times New Roman" w:cs="Times New Roman"/>
        </w:rPr>
        <w:t>. 1977).  In the event that the Respondent’s actions in this case constitute unreasonable service, pursuant to 66 Pa. Code § 1501, a civil penalty, payable to the Commonwealth of Pennsylvania, may be appropriate</w:t>
      </w:r>
      <w:r w:rsidR="00191E6F">
        <w:rPr>
          <w:rFonts w:ascii="Times New Roman" w:hAnsi="Times New Roman" w:cs="Times New Roman"/>
        </w:rPr>
        <w:t>, pursuant to 66 Pa. C.S. §3301</w:t>
      </w:r>
      <w:r w:rsidR="005313C8" w:rsidRPr="005313C8">
        <w:rPr>
          <w:rFonts w:ascii="Times New Roman" w:hAnsi="Times New Roman" w:cs="Times New Roman"/>
        </w:rPr>
        <w:t>.</w:t>
      </w:r>
      <w:r w:rsidR="00F6442D">
        <w:rPr>
          <w:rFonts w:ascii="Times New Roman" w:hAnsi="Times New Roman" w:cs="Times New Roman"/>
        </w:rPr>
        <w:t xml:space="preserve">  </w:t>
      </w:r>
      <w:r w:rsidR="00F6442D" w:rsidRPr="00F6442D">
        <w:rPr>
          <w:rFonts w:ascii="Times New Roman" w:hAnsi="Times New Roman" w:cs="Times New Roman"/>
        </w:rPr>
        <w:t>There is a dispute of fa</w:t>
      </w:r>
      <w:r w:rsidR="00F6442D">
        <w:rPr>
          <w:rFonts w:ascii="Times New Roman" w:hAnsi="Times New Roman" w:cs="Times New Roman"/>
        </w:rPr>
        <w:t xml:space="preserve">cts regarding these allegations and a </w:t>
      </w:r>
      <w:r w:rsidR="00F6442D" w:rsidRPr="00F6442D">
        <w:rPr>
          <w:rFonts w:ascii="Times New Roman" w:hAnsi="Times New Roman" w:cs="Times New Roman"/>
        </w:rPr>
        <w:t>hearing will be necessary to re</w:t>
      </w:r>
      <w:r w:rsidR="00F6442D">
        <w:rPr>
          <w:rFonts w:ascii="Times New Roman" w:hAnsi="Times New Roman" w:cs="Times New Roman"/>
        </w:rPr>
        <w:t>solve the dispute of facts.</w:t>
      </w:r>
    </w:p>
    <w:p w:rsidR="007E2C5D" w:rsidRDefault="007E2C5D" w:rsidP="005313C8">
      <w:pPr>
        <w:spacing w:line="360" w:lineRule="auto"/>
        <w:rPr>
          <w:rFonts w:ascii="Times New Roman" w:hAnsi="Times New Roman" w:cs="Times New Roman"/>
        </w:rPr>
      </w:pPr>
    </w:p>
    <w:p w:rsidR="00C45E58" w:rsidRDefault="007E2C5D" w:rsidP="005313C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Having addressed the preliminary objections alleging that the complaint fails to allege a violation of the Public Utility Code, </w:t>
      </w:r>
      <w:r w:rsidR="00D4205A">
        <w:rPr>
          <w:rFonts w:ascii="Times New Roman" w:hAnsi="Times New Roman" w:cs="Times New Roman"/>
        </w:rPr>
        <w:t>C</w:t>
      </w:r>
      <w:r>
        <w:rPr>
          <w:rFonts w:ascii="Times New Roman" w:hAnsi="Times New Roman" w:cs="Times New Roman"/>
        </w:rPr>
        <w:t>ommission Regulations, or the Respondent’s tariff, I will now address the preliminary objections alleging that the Complainant lacks standing to pursue the complaint pursuant to Pa. Code § 5.101(a)(7).</w:t>
      </w:r>
      <w:r w:rsidR="00D4205A">
        <w:rPr>
          <w:rFonts w:ascii="Times New Roman" w:hAnsi="Times New Roman" w:cs="Times New Roman"/>
        </w:rPr>
        <w:t xml:space="preserve">  </w:t>
      </w:r>
      <w:r w:rsidR="007E6CDA">
        <w:rPr>
          <w:rFonts w:ascii="Times New Roman" w:hAnsi="Times New Roman" w:cs="Times New Roman"/>
        </w:rPr>
        <w:t xml:space="preserve"> </w:t>
      </w:r>
      <w:r w:rsidR="007E6CDA" w:rsidRPr="007E6CDA">
        <w:rPr>
          <w:rFonts w:ascii="Times New Roman" w:hAnsi="Times New Roman" w:cs="Times New Roman"/>
        </w:rPr>
        <w:t>The provision at 52 Pa.</w:t>
      </w:r>
      <w:r w:rsidR="007E6CDA">
        <w:rPr>
          <w:rFonts w:ascii="Times New Roman" w:hAnsi="Times New Roman" w:cs="Times New Roman"/>
        </w:rPr>
        <w:t xml:space="preserve"> </w:t>
      </w:r>
      <w:r w:rsidR="007E6CDA" w:rsidRPr="007E6CDA">
        <w:rPr>
          <w:rFonts w:ascii="Times New Roman" w:hAnsi="Times New Roman" w:cs="Times New Roman"/>
        </w:rPr>
        <w:t xml:space="preserve">Code § </w:t>
      </w:r>
      <w:r w:rsidR="007E6CDA" w:rsidRPr="007E6CDA">
        <w:rPr>
          <w:rFonts w:ascii="Times New Roman" w:hAnsi="Times New Roman" w:cs="Times New Roman"/>
        </w:rPr>
        <w:lastRenderedPageBreak/>
        <w:t>5.101(a)(7) serves judicial economy by avoiding a hearing w</w:t>
      </w:r>
      <w:r w:rsidR="00C004F5">
        <w:rPr>
          <w:rFonts w:ascii="Times New Roman" w:hAnsi="Times New Roman" w:cs="Times New Roman"/>
        </w:rPr>
        <w:t xml:space="preserve">here no factual dispute exists.  </w:t>
      </w:r>
      <w:r w:rsidR="007E6CDA" w:rsidRPr="00C554C1">
        <w:rPr>
          <w:rFonts w:ascii="Times New Roman" w:hAnsi="Times New Roman" w:cs="Times New Roman"/>
          <w:bCs/>
        </w:rPr>
        <w:t>Standing</w:t>
      </w:r>
      <w:r w:rsidR="007E6CDA" w:rsidRPr="007E6CDA">
        <w:rPr>
          <w:rFonts w:ascii="Times New Roman" w:hAnsi="Times New Roman" w:cs="Times New Roman"/>
        </w:rPr>
        <w:t xml:space="preserve"> to participate in proceedings before an administrative agency is primarily within the discretion of the agency. </w:t>
      </w:r>
      <w:r w:rsidR="007E6CDA" w:rsidRPr="00DC40E0">
        <w:rPr>
          <w:rFonts w:ascii="Times New Roman" w:hAnsi="Times New Roman" w:cs="Times New Roman"/>
          <w:u w:val="single"/>
        </w:rPr>
        <w:t xml:space="preserve">Pennsylvania National Gas Association v. </w:t>
      </w:r>
      <w:proofErr w:type="spellStart"/>
      <w:r w:rsidR="007E6CDA" w:rsidRPr="00DC40E0">
        <w:rPr>
          <w:rFonts w:ascii="Times New Roman" w:hAnsi="Times New Roman" w:cs="Times New Roman"/>
          <w:u w:val="single"/>
        </w:rPr>
        <w:t>T.W</w:t>
      </w:r>
      <w:proofErr w:type="spellEnd"/>
      <w:r w:rsidR="007E6CDA" w:rsidRPr="00DC40E0">
        <w:rPr>
          <w:rFonts w:ascii="Times New Roman" w:hAnsi="Times New Roman" w:cs="Times New Roman"/>
          <w:u w:val="single"/>
        </w:rPr>
        <w:t>. Phillips Gas and Oil Co.,</w:t>
      </w:r>
      <w:r w:rsidR="007E6CDA" w:rsidRPr="00C554C1">
        <w:rPr>
          <w:rFonts w:ascii="Times New Roman" w:hAnsi="Times New Roman" w:cs="Times New Roman"/>
        </w:rPr>
        <w:t xml:space="preserve"> 75 Pa. PUC 598, 603 (1991).</w:t>
      </w:r>
      <w:r w:rsidR="007E6CDA" w:rsidRPr="007E6CDA">
        <w:rPr>
          <w:rFonts w:ascii="Times New Roman" w:hAnsi="Times New Roman" w:cs="Times New Roman"/>
        </w:rPr>
        <w:t xml:space="preserve"> </w:t>
      </w:r>
      <w:r w:rsidR="00C554C1">
        <w:rPr>
          <w:rFonts w:ascii="Times New Roman" w:hAnsi="Times New Roman" w:cs="Times New Roman"/>
        </w:rPr>
        <w:t xml:space="preserve"> </w:t>
      </w:r>
      <w:r w:rsidR="007E6CDA" w:rsidRPr="007E6CDA">
        <w:rPr>
          <w:rFonts w:ascii="Times New Roman" w:hAnsi="Times New Roman" w:cs="Times New Roman"/>
        </w:rPr>
        <w:t xml:space="preserve">The Commission has held that a person or entity has </w:t>
      </w:r>
      <w:r w:rsidR="007E6CDA" w:rsidRPr="00C554C1">
        <w:rPr>
          <w:rFonts w:ascii="Times New Roman" w:hAnsi="Times New Roman" w:cs="Times New Roman"/>
          <w:bCs/>
        </w:rPr>
        <w:t>standing</w:t>
      </w:r>
      <w:r w:rsidR="007E6CDA" w:rsidRPr="007E6CDA">
        <w:rPr>
          <w:rFonts w:ascii="Times New Roman" w:hAnsi="Times New Roman" w:cs="Times New Roman"/>
        </w:rPr>
        <w:t xml:space="preserve"> when the person or entity has a direct, immediate and substantial interest in the subject matter of a proceeding. </w:t>
      </w:r>
      <w:r w:rsidR="00C554C1">
        <w:rPr>
          <w:rFonts w:ascii="Times New Roman" w:hAnsi="Times New Roman" w:cs="Times New Roman"/>
        </w:rPr>
        <w:t xml:space="preserve"> </w:t>
      </w:r>
      <w:r w:rsidR="007E6CDA" w:rsidRPr="00DC40E0">
        <w:rPr>
          <w:rFonts w:ascii="Times New Roman" w:hAnsi="Times New Roman" w:cs="Times New Roman"/>
          <w:u w:val="single"/>
        </w:rPr>
        <w:t xml:space="preserve">Joint Application of Pennsylvania-American Water Co. and </w:t>
      </w:r>
      <w:proofErr w:type="spellStart"/>
      <w:r w:rsidR="007E6CDA" w:rsidRPr="00DC40E0">
        <w:rPr>
          <w:rFonts w:ascii="Times New Roman" w:hAnsi="Times New Roman" w:cs="Times New Roman"/>
          <w:u w:val="single"/>
        </w:rPr>
        <w:t>Evansburg</w:t>
      </w:r>
      <w:proofErr w:type="spellEnd"/>
      <w:r w:rsidR="007E6CDA" w:rsidRPr="00DC40E0">
        <w:rPr>
          <w:rFonts w:ascii="Times New Roman" w:hAnsi="Times New Roman" w:cs="Times New Roman"/>
          <w:u w:val="single"/>
        </w:rPr>
        <w:t xml:space="preserve"> Water Co. for Approval of the transfer, by sale, of the water works property and rights of </w:t>
      </w:r>
      <w:proofErr w:type="spellStart"/>
      <w:r w:rsidR="007E6CDA" w:rsidRPr="00DC40E0">
        <w:rPr>
          <w:rFonts w:ascii="Times New Roman" w:hAnsi="Times New Roman" w:cs="Times New Roman"/>
          <w:u w:val="single"/>
        </w:rPr>
        <w:t>Evansburg</w:t>
      </w:r>
      <w:proofErr w:type="spellEnd"/>
      <w:r w:rsidR="007E6CDA" w:rsidRPr="00DC40E0">
        <w:rPr>
          <w:rFonts w:ascii="Times New Roman" w:hAnsi="Times New Roman" w:cs="Times New Roman"/>
          <w:u w:val="single"/>
        </w:rPr>
        <w:t xml:space="preserve"> Water Co. to Pennsylvania-American Water Co.,</w:t>
      </w:r>
      <w:r w:rsidR="007E6CDA" w:rsidRPr="007E6CDA">
        <w:rPr>
          <w:rFonts w:ascii="Times New Roman" w:hAnsi="Times New Roman" w:cs="Times New Roman"/>
        </w:rPr>
        <w:t xml:space="preserve"> A-</w:t>
      </w:r>
      <w:proofErr w:type="spellStart"/>
      <w:r w:rsidR="007E6CDA" w:rsidRPr="007E6CDA">
        <w:rPr>
          <w:rFonts w:ascii="Times New Roman" w:hAnsi="Times New Roman" w:cs="Times New Roman"/>
        </w:rPr>
        <w:t>212285F0046</w:t>
      </w:r>
      <w:proofErr w:type="spellEnd"/>
      <w:r w:rsidR="007E6CDA" w:rsidRPr="007E6CDA">
        <w:rPr>
          <w:rFonts w:ascii="Times New Roman" w:hAnsi="Times New Roman" w:cs="Times New Roman"/>
        </w:rPr>
        <w:t>/47 and A-</w:t>
      </w:r>
      <w:proofErr w:type="spellStart"/>
      <w:r w:rsidR="007E6CDA" w:rsidRPr="007E6CDA">
        <w:rPr>
          <w:rFonts w:ascii="Times New Roman" w:hAnsi="Times New Roman" w:cs="Times New Roman"/>
        </w:rPr>
        <w:t>210870F01</w:t>
      </w:r>
      <w:proofErr w:type="spellEnd"/>
      <w:r w:rsidR="007E6CDA" w:rsidRPr="007E6CDA">
        <w:rPr>
          <w:rFonts w:ascii="Times New Roman" w:hAnsi="Times New Roman" w:cs="Times New Roman"/>
        </w:rPr>
        <w:t xml:space="preserve"> (July 9, 1998); </w:t>
      </w:r>
      <w:r w:rsidR="007E6CDA" w:rsidRPr="00DC40E0">
        <w:rPr>
          <w:rFonts w:ascii="Times New Roman" w:hAnsi="Times New Roman" w:cs="Times New Roman"/>
          <w:u w:val="single"/>
        </w:rPr>
        <w:t>William Penn Parking Garage, Inc. v. City of Pittsburgh</w:t>
      </w:r>
      <w:r w:rsidR="007E6CDA" w:rsidRPr="00C554C1">
        <w:rPr>
          <w:rFonts w:ascii="Times New Roman" w:hAnsi="Times New Roman" w:cs="Times New Roman"/>
        </w:rPr>
        <w:t>, 346 A.2d 269 (Pa. 1975);</w:t>
      </w:r>
      <w:r w:rsidR="007E6CDA" w:rsidRPr="007E6CDA">
        <w:rPr>
          <w:rFonts w:ascii="Times New Roman" w:hAnsi="Times New Roman" w:cs="Times New Roman"/>
        </w:rPr>
        <w:t xml:space="preserve"> </w:t>
      </w:r>
      <w:r w:rsidR="007E6CDA" w:rsidRPr="00DC40E0">
        <w:rPr>
          <w:rFonts w:ascii="Times New Roman" w:hAnsi="Times New Roman" w:cs="Times New Roman"/>
          <w:u w:val="single"/>
        </w:rPr>
        <w:t>Landlord Service Bureau, Inc. v. Equitable Gas Co.</w:t>
      </w:r>
      <w:r w:rsidR="007E6CDA" w:rsidRPr="00C554C1">
        <w:rPr>
          <w:rFonts w:ascii="Times New Roman" w:hAnsi="Times New Roman" w:cs="Times New Roman"/>
        </w:rPr>
        <w:t>, 79 Pa. PUC 342 (1993);</w:t>
      </w:r>
      <w:r w:rsidR="007E6CDA" w:rsidRPr="007E6CDA">
        <w:rPr>
          <w:rFonts w:ascii="Times New Roman" w:hAnsi="Times New Roman" w:cs="Times New Roman"/>
        </w:rPr>
        <w:t xml:space="preserve"> </w:t>
      </w:r>
      <w:r w:rsidR="007E6CDA" w:rsidRPr="00DC40E0">
        <w:rPr>
          <w:rFonts w:ascii="Times New Roman" w:hAnsi="Times New Roman" w:cs="Times New Roman"/>
          <w:u w:val="single"/>
        </w:rPr>
        <w:t>Re Equitable Gas Co.</w:t>
      </w:r>
      <w:r w:rsidR="007E6CDA" w:rsidRPr="00C554C1">
        <w:rPr>
          <w:rFonts w:ascii="Times New Roman" w:hAnsi="Times New Roman" w:cs="Times New Roman"/>
        </w:rPr>
        <w:t>, 76 Pa. PUC 23 (1992);</w:t>
      </w:r>
      <w:r w:rsidR="007E6CDA" w:rsidRPr="007E6CDA">
        <w:rPr>
          <w:rFonts w:ascii="Times New Roman" w:hAnsi="Times New Roman" w:cs="Times New Roman"/>
        </w:rPr>
        <w:t xml:space="preserve"> </w:t>
      </w:r>
      <w:r w:rsidR="007E6CDA" w:rsidRPr="00DC40E0">
        <w:rPr>
          <w:rFonts w:ascii="Times New Roman" w:hAnsi="Times New Roman" w:cs="Times New Roman"/>
          <w:u w:val="single"/>
        </w:rPr>
        <w:t>Manufacturers' Association of Erie v. City of Erie - Bureau of Water</w:t>
      </w:r>
      <w:r w:rsidR="007E6CDA" w:rsidRPr="00C554C1">
        <w:rPr>
          <w:rFonts w:ascii="Times New Roman" w:hAnsi="Times New Roman" w:cs="Times New Roman"/>
        </w:rPr>
        <w:t>, 50 Pa. PUC 43 (1976);</w:t>
      </w:r>
      <w:r w:rsidR="007E6CDA" w:rsidRPr="007E6CDA">
        <w:rPr>
          <w:rFonts w:ascii="Times New Roman" w:hAnsi="Times New Roman" w:cs="Times New Roman"/>
        </w:rPr>
        <w:t xml:space="preserve"> </w:t>
      </w:r>
      <w:r w:rsidR="007E6CDA" w:rsidRPr="00DC40E0">
        <w:rPr>
          <w:rFonts w:ascii="Times New Roman" w:hAnsi="Times New Roman" w:cs="Times New Roman"/>
          <w:u w:val="single"/>
        </w:rPr>
        <w:t>Waddington v. Pennsylvania Public Utility Commission</w:t>
      </w:r>
      <w:r w:rsidR="007E6CDA" w:rsidRPr="00C554C1">
        <w:rPr>
          <w:rFonts w:ascii="Times New Roman" w:hAnsi="Times New Roman" w:cs="Times New Roman"/>
        </w:rPr>
        <w:t>, 670 A.2d 199 (Pa. Cmwlth. 1995),</w:t>
      </w:r>
      <w:r w:rsidR="007E6CDA" w:rsidRPr="007E6CDA">
        <w:rPr>
          <w:rFonts w:ascii="Times New Roman" w:hAnsi="Times New Roman" w:cs="Times New Roman"/>
        </w:rPr>
        <w:t xml:space="preserve"> alloc. </w:t>
      </w:r>
      <w:proofErr w:type="gramStart"/>
      <w:r w:rsidR="007E6CDA" w:rsidRPr="007E6CDA">
        <w:rPr>
          <w:rFonts w:ascii="Times New Roman" w:hAnsi="Times New Roman" w:cs="Times New Roman"/>
        </w:rPr>
        <w:t>denied</w:t>
      </w:r>
      <w:proofErr w:type="gramEnd"/>
      <w:r w:rsidR="007E6CDA" w:rsidRPr="007E6CDA">
        <w:rPr>
          <w:rFonts w:ascii="Times New Roman" w:hAnsi="Times New Roman" w:cs="Times New Roman"/>
        </w:rPr>
        <w:t xml:space="preserve">, </w:t>
      </w:r>
      <w:r w:rsidR="007E6CDA" w:rsidRPr="00C554C1">
        <w:rPr>
          <w:rFonts w:ascii="Times New Roman" w:hAnsi="Times New Roman" w:cs="Times New Roman"/>
        </w:rPr>
        <w:t>678 A.2d 368 (Pa. 1996).</w:t>
      </w:r>
    </w:p>
    <w:p w:rsidR="00C45E58" w:rsidRDefault="00C45E58" w:rsidP="005313C8">
      <w:pPr>
        <w:spacing w:line="360" w:lineRule="auto"/>
        <w:rPr>
          <w:rFonts w:ascii="Times New Roman" w:hAnsi="Times New Roman" w:cs="Times New Roman"/>
        </w:rPr>
      </w:pPr>
    </w:p>
    <w:p w:rsidR="00760050" w:rsidRDefault="00C004F5" w:rsidP="005313C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 complainant</w:t>
      </w:r>
      <w:r w:rsidR="007E6CDA" w:rsidRPr="007E6CDA">
        <w:rPr>
          <w:rFonts w:ascii="Times New Roman" w:hAnsi="Times New Roman" w:cs="Times New Roman"/>
        </w:rPr>
        <w:t>'s interest in the subject matter of a proceeding is direct if the protestant's interest is adversely affected by the a</w:t>
      </w:r>
      <w:r w:rsidR="00760050">
        <w:rPr>
          <w:rFonts w:ascii="Times New Roman" w:hAnsi="Times New Roman" w:cs="Times New Roman"/>
        </w:rPr>
        <w:t>ctions challenged in the complaint</w:t>
      </w:r>
      <w:r w:rsidR="007E6CDA" w:rsidRPr="007E6CDA">
        <w:rPr>
          <w:rFonts w:ascii="Times New Roman" w:hAnsi="Times New Roman" w:cs="Times New Roman"/>
        </w:rPr>
        <w:t>, is immediate if there is a close cau</w:t>
      </w:r>
      <w:r>
        <w:rPr>
          <w:rFonts w:ascii="Times New Roman" w:hAnsi="Times New Roman" w:cs="Times New Roman"/>
        </w:rPr>
        <w:t>sal nexus between the complainant</w:t>
      </w:r>
      <w:r w:rsidR="007E6CDA" w:rsidRPr="007E6CDA">
        <w:rPr>
          <w:rFonts w:ascii="Times New Roman" w:hAnsi="Times New Roman" w:cs="Times New Roman"/>
        </w:rPr>
        <w:t>'s asserted injury and the a</w:t>
      </w:r>
      <w:r>
        <w:rPr>
          <w:rFonts w:ascii="Times New Roman" w:hAnsi="Times New Roman" w:cs="Times New Roman"/>
        </w:rPr>
        <w:t>ctions challenged in the complaint</w:t>
      </w:r>
      <w:r w:rsidR="007E6CDA" w:rsidRPr="007E6CDA">
        <w:rPr>
          <w:rFonts w:ascii="Times New Roman" w:hAnsi="Times New Roman" w:cs="Times New Roman"/>
        </w:rPr>
        <w:t>, and is substan</w:t>
      </w:r>
      <w:r w:rsidR="00C8046B">
        <w:rPr>
          <w:rFonts w:ascii="Times New Roman" w:hAnsi="Times New Roman" w:cs="Times New Roman"/>
        </w:rPr>
        <w:t>tial if the Complainant</w:t>
      </w:r>
      <w:r w:rsidR="007E6CDA" w:rsidRPr="007E6CDA">
        <w:rPr>
          <w:rFonts w:ascii="Times New Roman" w:hAnsi="Times New Roman" w:cs="Times New Roman"/>
        </w:rPr>
        <w:t xml:space="preserve"> has a discernible interest other than the general interest of all citizens in seeking compliance with the law. </w:t>
      </w:r>
      <w:r>
        <w:rPr>
          <w:rFonts w:ascii="Times New Roman" w:hAnsi="Times New Roman" w:cs="Times New Roman"/>
        </w:rPr>
        <w:t xml:space="preserve"> </w:t>
      </w:r>
      <w:r w:rsidR="007E6CDA" w:rsidRPr="00C004F5">
        <w:rPr>
          <w:rFonts w:ascii="Times New Roman" w:hAnsi="Times New Roman" w:cs="Times New Roman"/>
          <w:u w:val="single"/>
        </w:rPr>
        <w:t>Ken R. ex rel. C.R. v. Arthur Z.</w:t>
      </w:r>
      <w:r w:rsidR="007E6CDA" w:rsidRPr="00C004F5">
        <w:rPr>
          <w:rFonts w:ascii="Times New Roman" w:hAnsi="Times New Roman" w:cs="Times New Roman"/>
        </w:rPr>
        <w:t>, 682 A.2d 1267 (Pa. 1996);</w:t>
      </w:r>
      <w:r w:rsidR="007E6CDA" w:rsidRPr="007E6CDA">
        <w:rPr>
          <w:rFonts w:ascii="Times New Roman" w:hAnsi="Times New Roman" w:cs="Times New Roman"/>
        </w:rPr>
        <w:t xml:space="preserve"> </w:t>
      </w:r>
      <w:r w:rsidR="007E6CDA" w:rsidRPr="00C004F5">
        <w:rPr>
          <w:rFonts w:ascii="Times New Roman" w:hAnsi="Times New Roman" w:cs="Times New Roman"/>
          <w:u w:val="single"/>
        </w:rPr>
        <w:t>In re El Rancho Grande, Inc.</w:t>
      </w:r>
      <w:r>
        <w:rPr>
          <w:rFonts w:ascii="Times New Roman" w:hAnsi="Times New Roman" w:cs="Times New Roman"/>
        </w:rPr>
        <w:t xml:space="preserve">, 437 A.2d 1150 (Pa. 1981).     Here, the Complainant has made general averments regarding Respondent’s contractors.  It is unclear whether those averments are specific to the service provided to the Complainant or if they are general to the interest of all citizens.    </w:t>
      </w:r>
      <w:r w:rsidR="00760050">
        <w:rPr>
          <w:rFonts w:ascii="Times New Roman" w:hAnsi="Times New Roman" w:cs="Times New Roman"/>
        </w:rPr>
        <w:t>To the extent that the actions of the contractors did not affect t</w:t>
      </w:r>
      <w:r w:rsidR="00F6442D">
        <w:rPr>
          <w:rFonts w:ascii="Times New Roman" w:hAnsi="Times New Roman" w:cs="Times New Roman"/>
        </w:rPr>
        <w:t xml:space="preserve">he </w:t>
      </w:r>
      <w:r w:rsidR="00760050">
        <w:rPr>
          <w:rFonts w:ascii="Times New Roman" w:hAnsi="Times New Roman" w:cs="Times New Roman"/>
        </w:rPr>
        <w:t>Complainant or his property, the Complainant has not standing to pursue these claims on behalf of others.  He can only pursue claims</w:t>
      </w:r>
      <w:r>
        <w:rPr>
          <w:rFonts w:ascii="Times New Roman" w:hAnsi="Times New Roman" w:cs="Times New Roman"/>
        </w:rPr>
        <w:t xml:space="preserve"> regarding the action of contractors as unreasonable service to the extent that those actions had an effect on the Complainant or his property.  </w:t>
      </w:r>
    </w:p>
    <w:p w:rsidR="00F6442D" w:rsidRDefault="00F6442D" w:rsidP="005313C8">
      <w:pPr>
        <w:spacing w:line="360" w:lineRule="auto"/>
        <w:rPr>
          <w:rFonts w:ascii="Times New Roman" w:hAnsi="Times New Roman" w:cs="Times New Roman"/>
        </w:rPr>
      </w:pPr>
    </w:p>
    <w:p w:rsidR="00F6442D" w:rsidRDefault="00F6442D" w:rsidP="00F6442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6442D">
        <w:rPr>
          <w:rFonts w:ascii="Times New Roman" w:hAnsi="Times New Roman" w:cs="Times New Roman"/>
        </w:rPr>
        <w:t>As set forth above,</w:t>
      </w:r>
      <w:r>
        <w:rPr>
          <w:rFonts w:ascii="Times New Roman" w:hAnsi="Times New Roman" w:cs="Times New Roman"/>
        </w:rPr>
        <w:t xml:space="preserve"> </w:t>
      </w:r>
      <w:r w:rsidRPr="00F6442D">
        <w:rPr>
          <w:rFonts w:ascii="Times New Roman" w:hAnsi="Times New Roman" w:cs="Times New Roman"/>
        </w:rPr>
        <w:t xml:space="preserve">the allegations of </w:t>
      </w:r>
      <w:proofErr w:type="spellStart"/>
      <w:r w:rsidRPr="00F6442D">
        <w:rPr>
          <w:rFonts w:ascii="Times New Roman" w:hAnsi="Times New Roman" w:cs="Times New Roman"/>
        </w:rPr>
        <w:t>therm</w:t>
      </w:r>
      <w:proofErr w:type="spellEnd"/>
      <w:r w:rsidRPr="00F6442D">
        <w:rPr>
          <w:rFonts w:ascii="Times New Roman" w:hAnsi="Times New Roman" w:cs="Times New Roman"/>
        </w:rPr>
        <w:t xml:space="preserve"> billing and a customer charge</w:t>
      </w:r>
      <w:r w:rsidR="002C7639">
        <w:rPr>
          <w:rFonts w:ascii="Times New Roman" w:hAnsi="Times New Roman" w:cs="Times New Roman"/>
        </w:rPr>
        <w:t xml:space="preserve"> are barred by the doctrine of </w:t>
      </w:r>
      <w:r w:rsidR="002C7639" w:rsidRPr="002C7639">
        <w:rPr>
          <w:rFonts w:ascii="Times New Roman" w:hAnsi="Times New Roman" w:cs="Times New Roman"/>
          <w:u w:val="single"/>
        </w:rPr>
        <w:t>res judicata</w:t>
      </w:r>
      <w:r w:rsidR="002C7639">
        <w:rPr>
          <w:rFonts w:ascii="Times New Roman" w:hAnsi="Times New Roman" w:cs="Times New Roman"/>
        </w:rPr>
        <w:t xml:space="preserve"> and</w:t>
      </w:r>
      <w:r w:rsidR="002C7639" w:rsidRPr="00F6442D">
        <w:rPr>
          <w:rFonts w:ascii="Times New Roman" w:hAnsi="Times New Roman" w:cs="Times New Roman"/>
        </w:rPr>
        <w:t xml:space="preserve"> I</w:t>
      </w:r>
      <w:r w:rsidR="002C7639">
        <w:rPr>
          <w:rFonts w:ascii="Times New Roman" w:hAnsi="Times New Roman" w:cs="Times New Roman"/>
        </w:rPr>
        <w:t xml:space="preserve"> will grant Respondent’s</w:t>
      </w:r>
      <w:r w:rsidRPr="00F6442D">
        <w:rPr>
          <w:rFonts w:ascii="Times New Roman" w:hAnsi="Times New Roman" w:cs="Times New Roman"/>
        </w:rPr>
        <w:t xml:space="preserve"> motion for judgment on the </w:t>
      </w:r>
      <w:r w:rsidRPr="00F6442D">
        <w:rPr>
          <w:rFonts w:ascii="Times New Roman" w:hAnsi="Times New Roman" w:cs="Times New Roman"/>
        </w:rPr>
        <w:lastRenderedPageBreak/>
        <w:t xml:space="preserve">pleadings.  </w:t>
      </w:r>
      <w:r w:rsidR="002C7639">
        <w:rPr>
          <w:rFonts w:ascii="Times New Roman" w:hAnsi="Times New Roman" w:cs="Times New Roman"/>
        </w:rPr>
        <w:t xml:space="preserve"> Respondent’s preliminary objections are denied consistent with the above discussion and the remaining allegations will be set for a hearing.</w:t>
      </w:r>
    </w:p>
    <w:p w:rsidR="002C7639" w:rsidRDefault="002C7639" w:rsidP="002C7639">
      <w:pPr>
        <w:spacing w:line="360" w:lineRule="auto"/>
        <w:ind w:firstLine="1440"/>
        <w:rPr>
          <w:rFonts w:ascii="Times New Roman" w:hAnsi="Times New Roman" w:cs="Times New Roman"/>
        </w:rPr>
      </w:pPr>
    </w:p>
    <w:p w:rsidR="002C7639" w:rsidRDefault="002C7639" w:rsidP="002C7639">
      <w:pPr>
        <w:spacing w:line="360" w:lineRule="auto"/>
        <w:rPr>
          <w:rFonts w:ascii="Times New Roman" w:hAnsi="Times New Roman" w:cs="Times New Roman"/>
        </w:rPr>
      </w:pPr>
    </w:p>
    <w:p w:rsidR="002C7639" w:rsidRPr="001E75F7" w:rsidRDefault="002C7639" w:rsidP="002C7639">
      <w:pPr>
        <w:spacing w:line="360" w:lineRule="auto"/>
        <w:jc w:val="center"/>
        <w:rPr>
          <w:rFonts w:ascii="Times New Roman" w:hAnsi="Times New Roman" w:cs="Times New Roman"/>
          <w:u w:val="single"/>
        </w:rPr>
      </w:pPr>
      <w:r w:rsidRPr="001E75F7">
        <w:rPr>
          <w:rFonts w:ascii="Times New Roman" w:hAnsi="Times New Roman" w:cs="Times New Roman"/>
          <w:u w:val="single"/>
        </w:rPr>
        <w:t>ORDER</w:t>
      </w:r>
    </w:p>
    <w:p w:rsidR="002C7639" w:rsidRDefault="002C7639" w:rsidP="002C7639">
      <w:pPr>
        <w:spacing w:line="360" w:lineRule="auto"/>
        <w:rPr>
          <w:rFonts w:ascii="Times New Roman" w:hAnsi="Times New Roman" w:cs="Times New Roman"/>
        </w:rPr>
      </w:pPr>
    </w:p>
    <w:p w:rsidR="002C7639" w:rsidRPr="001E75F7" w:rsidRDefault="002C7639" w:rsidP="002C7639">
      <w:pPr>
        <w:spacing w:line="360" w:lineRule="auto"/>
        <w:rPr>
          <w:rFonts w:ascii="Times New Roman" w:hAnsi="Times New Roman" w:cs="Times New Roman"/>
        </w:rPr>
      </w:pPr>
    </w:p>
    <w:p w:rsidR="002C7639" w:rsidRPr="001E75F7" w:rsidRDefault="002C7639" w:rsidP="002C7639">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t>THEREFORE,</w:t>
      </w:r>
    </w:p>
    <w:p w:rsidR="002C7639" w:rsidRPr="001E75F7" w:rsidRDefault="002C7639" w:rsidP="002C7639">
      <w:pPr>
        <w:spacing w:line="360" w:lineRule="auto"/>
        <w:rPr>
          <w:rFonts w:ascii="Times New Roman" w:hAnsi="Times New Roman" w:cs="Times New Roman"/>
        </w:rPr>
      </w:pPr>
    </w:p>
    <w:p w:rsidR="002C7639" w:rsidRPr="001E75F7" w:rsidRDefault="002C7639" w:rsidP="002C7639">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t>IT IS ORDERED:</w:t>
      </w:r>
    </w:p>
    <w:p w:rsidR="002C7639" w:rsidRPr="001E75F7" w:rsidRDefault="002C7639" w:rsidP="002C7639">
      <w:pPr>
        <w:spacing w:line="360" w:lineRule="auto"/>
        <w:rPr>
          <w:rFonts w:ascii="Times New Roman" w:hAnsi="Times New Roman" w:cs="Times New Roman"/>
        </w:rPr>
      </w:pPr>
    </w:p>
    <w:p w:rsidR="002C7639" w:rsidRPr="001E75F7" w:rsidRDefault="002C7639" w:rsidP="002C7639">
      <w:pPr>
        <w:numPr>
          <w:ilvl w:val="0"/>
          <w:numId w:val="2"/>
        </w:numPr>
        <w:spacing w:line="360" w:lineRule="auto"/>
        <w:ind w:left="0" w:firstLine="1440"/>
        <w:rPr>
          <w:rFonts w:ascii="Times New Roman" w:hAnsi="Times New Roman" w:cs="Times New Roman"/>
        </w:rPr>
      </w:pPr>
      <w:r w:rsidRPr="001E75F7">
        <w:rPr>
          <w:rFonts w:ascii="Times New Roman" w:hAnsi="Times New Roman" w:cs="Times New Roman"/>
        </w:rPr>
        <w:t xml:space="preserve">That the preliminary objections filed by </w:t>
      </w:r>
      <w:r>
        <w:rPr>
          <w:rFonts w:ascii="Times New Roman" w:hAnsi="Times New Roman" w:cs="Times New Roman"/>
        </w:rPr>
        <w:t>Columbia Gas of Pennsylvania, Inc.</w:t>
      </w:r>
      <w:r w:rsidRPr="001E75F7">
        <w:rPr>
          <w:rFonts w:ascii="Times New Roman" w:hAnsi="Times New Roman" w:cs="Times New Roman"/>
        </w:rPr>
        <w:t xml:space="preserve"> at Docket No. </w:t>
      </w:r>
      <w:r>
        <w:rPr>
          <w:rFonts w:ascii="Times New Roman" w:hAnsi="Times New Roman" w:cs="Times New Roman"/>
          <w:spacing w:val="-3"/>
        </w:rPr>
        <w:t>C-2016-2571973</w:t>
      </w:r>
      <w:r w:rsidRPr="001E75F7">
        <w:rPr>
          <w:rFonts w:ascii="Times New Roman" w:hAnsi="Times New Roman" w:cs="Times New Roman"/>
        </w:rPr>
        <w:t xml:space="preserve"> are sustained</w:t>
      </w:r>
      <w:r>
        <w:rPr>
          <w:rFonts w:ascii="Times New Roman" w:hAnsi="Times New Roman" w:cs="Times New Roman"/>
        </w:rPr>
        <w:t xml:space="preserve"> in part and denied in part</w:t>
      </w:r>
      <w:r w:rsidRPr="001E75F7">
        <w:rPr>
          <w:rFonts w:ascii="Times New Roman" w:hAnsi="Times New Roman" w:cs="Times New Roman"/>
        </w:rPr>
        <w:t>.</w:t>
      </w:r>
    </w:p>
    <w:p w:rsidR="002C7639" w:rsidRDefault="002C7639" w:rsidP="002C7639">
      <w:pPr>
        <w:spacing w:line="360" w:lineRule="auto"/>
        <w:rPr>
          <w:rFonts w:ascii="Times New Roman" w:hAnsi="Times New Roman" w:cs="Times New Roman"/>
        </w:rPr>
      </w:pPr>
    </w:p>
    <w:p w:rsidR="002C7639" w:rsidRPr="001E75F7" w:rsidRDefault="002C7639" w:rsidP="002C7639">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w:t>
      </w:r>
      <w:r w:rsidRPr="002C7639">
        <w:rPr>
          <w:rFonts w:ascii="Times New Roman" w:hAnsi="Times New Roman" w:cs="Times New Roman"/>
        </w:rPr>
        <w:t>.</w:t>
      </w:r>
      <w:r w:rsidRPr="002C7639">
        <w:rPr>
          <w:rFonts w:ascii="Times New Roman" w:hAnsi="Times New Roman" w:cs="Times New Roman"/>
        </w:rPr>
        <w:tab/>
        <w:t xml:space="preserve">That the </w:t>
      </w:r>
      <w:r w:rsidR="00052508">
        <w:rPr>
          <w:rFonts w:ascii="Times New Roman" w:hAnsi="Times New Roman" w:cs="Times New Roman"/>
        </w:rPr>
        <w:t>portion of the complaint concerning</w:t>
      </w:r>
      <w:r>
        <w:rPr>
          <w:rFonts w:ascii="Times New Roman" w:hAnsi="Times New Roman" w:cs="Times New Roman"/>
        </w:rPr>
        <w:t xml:space="preserve"> </w:t>
      </w:r>
      <w:proofErr w:type="spellStart"/>
      <w:r>
        <w:rPr>
          <w:rFonts w:ascii="Times New Roman" w:hAnsi="Times New Roman" w:cs="Times New Roman"/>
        </w:rPr>
        <w:t>therm</w:t>
      </w:r>
      <w:proofErr w:type="spellEnd"/>
      <w:r>
        <w:rPr>
          <w:rFonts w:ascii="Times New Roman" w:hAnsi="Times New Roman" w:cs="Times New Roman"/>
        </w:rPr>
        <w:t xml:space="preserve"> billing and the customer charge </w:t>
      </w:r>
      <w:r w:rsidRPr="002C7639">
        <w:rPr>
          <w:rFonts w:ascii="Times New Roman" w:hAnsi="Times New Roman" w:cs="Times New Roman"/>
        </w:rPr>
        <w:t>set fo</w:t>
      </w:r>
      <w:r>
        <w:rPr>
          <w:rFonts w:ascii="Times New Roman" w:hAnsi="Times New Roman" w:cs="Times New Roman"/>
        </w:rPr>
        <w:t xml:space="preserve">rth in the complaint of Frederick T. </w:t>
      </w:r>
      <w:proofErr w:type="spellStart"/>
      <w:r>
        <w:rPr>
          <w:rFonts w:ascii="Times New Roman" w:hAnsi="Times New Roman" w:cs="Times New Roman"/>
        </w:rPr>
        <w:t>Atland</w:t>
      </w:r>
      <w:proofErr w:type="spellEnd"/>
      <w:r>
        <w:rPr>
          <w:rFonts w:ascii="Times New Roman" w:hAnsi="Times New Roman" w:cs="Times New Roman"/>
        </w:rPr>
        <w:t xml:space="preserve"> at Docket </w:t>
      </w:r>
      <w:r>
        <w:rPr>
          <w:rFonts w:ascii="Times New Roman" w:hAnsi="Times New Roman" w:cs="Times New Roman"/>
          <w:spacing w:val="-3"/>
        </w:rPr>
        <w:t>C-2016-</w:t>
      </w:r>
      <w:r w:rsidR="00F627BB">
        <w:rPr>
          <w:rFonts w:ascii="Times New Roman" w:hAnsi="Times New Roman" w:cs="Times New Roman"/>
          <w:spacing w:val="-3"/>
        </w:rPr>
        <w:t>2571973</w:t>
      </w:r>
      <w:r w:rsidR="00F627BB" w:rsidRPr="001E75F7">
        <w:rPr>
          <w:rFonts w:ascii="Times New Roman" w:hAnsi="Times New Roman" w:cs="Times New Roman"/>
        </w:rPr>
        <w:t xml:space="preserve"> </w:t>
      </w:r>
      <w:r w:rsidR="00F627BB">
        <w:rPr>
          <w:rFonts w:ascii="Times New Roman" w:hAnsi="Times New Roman" w:cs="Times New Roman"/>
        </w:rPr>
        <w:t>is</w:t>
      </w:r>
      <w:r w:rsidR="00052508">
        <w:rPr>
          <w:rFonts w:ascii="Times New Roman" w:hAnsi="Times New Roman" w:cs="Times New Roman"/>
        </w:rPr>
        <w:t xml:space="preserve"> dismissed</w:t>
      </w:r>
      <w:r w:rsidRPr="002C7639">
        <w:rPr>
          <w:rFonts w:ascii="Times New Roman" w:hAnsi="Times New Roman" w:cs="Times New Roman"/>
        </w:rPr>
        <w:t>.</w:t>
      </w:r>
    </w:p>
    <w:p w:rsidR="002C7639" w:rsidRPr="001E75F7" w:rsidRDefault="002C7639" w:rsidP="002C7639">
      <w:pPr>
        <w:spacing w:line="360" w:lineRule="auto"/>
        <w:rPr>
          <w:rFonts w:ascii="Times New Roman" w:hAnsi="Times New Roman" w:cs="Times New Roman"/>
        </w:rPr>
      </w:pPr>
    </w:p>
    <w:p w:rsidR="002C7639" w:rsidRPr="001E75F7" w:rsidRDefault="002C7639" w:rsidP="002C7639">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t>3.</w:t>
      </w:r>
      <w:r w:rsidRPr="001E75F7">
        <w:rPr>
          <w:rFonts w:ascii="Times New Roman" w:hAnsi="Times New Roman" w:cs="Times New Roman"/>
        </w:rPr>
        <w:tab/>
      </w:r>
      <w:r w:rsidRPr="008F734E">
        <w:rPr>
          <w:rFonts w:ascii="Times New Roman" w:hAnsi="Times New Roman"/>
        </w:rPr>
        <w:t>That the remaining issues</w:t>
      </w:r>
      <w:r w:rsidR="00052508">
        <w:rPr>
          <w:rFonts w:ascii="Times New Roman" w:hAnsi="Times New Roman"/>
        </w:rPr>
        <w:t xml:space="preserve"> alleging unreasonable service</w:t>
      </w:r>
      <w:r w:rsidRPr="008F734E">
        <w:rPr>
          <w:rFonts w:ascii="Times New Roman" w:hAnsi="Times New Roman"/>
        </w:rPr>
        <w:t xml:space="preserve"> set forth in the complaint of </w:t>
      </w:r>
      <w:r w:rsidR="00D4504C">
        <w:rPr>
          <w:rFonts w:ascii="Times New Roman" w:hAnsi="Times New Roman"/>
        </w:rPr>
        <w:t xml:space="preserve">Frederick T. </w:t>
      </w:r>
      <w:proofErr w:type="spellStart"/>
      <w:r w:rsidR="00D4504C">
        <w:rPr>
          <w:rFonts w:ascii="Times New Roman" w:hAnsi="Times New Roman"/>
        </w:rPr>
        <w:t>Atland</w:t>
      </w:r>
      <w:proofErr w:type="spellEnd"/>
      <w:r w:rsidRPr="008F734E">
        <w:rPr>
          <w:rFonts w:ascii="Times New Roman" w:hAnsi="Times New Roman"/>
        </w:rPr>
        <w:t xml:space="preserve"> at </w:t>
      </w:r>
      <w:r w:rsidRPr="008F734E">
        <w:rPr>
          <w:rFonts w:ascii="Times New Roman" w:hAnsi="Times New Roman" w:cs="Times New Roman"/>
        </w:rPr>
        <w:t xml:space="preserve">Docket </w:t>
      </w:r>
      <w:r w:rsidR="00D4504C">
        <w:rPr>
          <w:rFonts w:ascii="Times New Roman" w:hAnsi="Times New Roman" w:cs="Times New Roman"/>
          <w:spacing w:val="-3"/>
        </w:rPr>
        <w:t>C-2016-</w:t>
      </w:r>
      <w:r w:rsidR="00F627BB">
        <w:rPr>
          <w:rFonts w:ascii="Times New Roman" w:hAnsi="Times New Roman" w:cs="Times New Roman"/>
          <w:spacing w:val="-3"/>
        </w:rPr>
        <w:t>2571973</w:t>
      </w:r>
      <w:r w:rsidR="00F627BB" w:rsidRPr="001E75F7">
        <w:rPr>
          <w:rFonts w:ascii="Times New Roman" w:hAnsi="Times New Roman" w:cs="Times New Roman"/>
        </w:rPr>
        <w:t xml:space="preserve"> </w:t>
      </w:r>
      <w:r w:rsidR="00F627BB" w:rsidRPr="002C7639">
        <w:rPr>
          <w:rFonts w:ascii="Times New Roman" w:hAnsi="Times New Roman" w:cs="Times New Roman"/>
        </w:rPr>
        <w:t>shall</w:t>
      </w:r>
      <w:r w:rsidRPr="008F734E">
        <w:rPr>
          <w:rFonts w:ascii="Times New Roman" w:hAnsi="Times New Roman"/>
        </w:rPr>
        <w:t xml:space="preserve"> be scheduled for hearing before an administrative law judge</w:t>
      </w:r>
      <w:r w:rsidR="00D4504C">
        <w:rPr>
          <w:rFonts w:ascii="Times New Roman" w:hAnsi="Times New Roman"/>
        </w:rPr>
        <w:t>.</w:t>
      </w:r>
    </w:p>
    <w:p w:rsidR="002C7639" w:rsidRDefault="002C7639" w:rsidP="002C7639">
      <w:pPr>
        <w:pStyle w:val="ParaTab1"/>
        <w:tabs>
          <w:tab w:val="clear" w:pos="-720"/>
        </w:tabs>
        <w:spacing w:line="360" w:lineRule="auto"/>
        <w:ind w:firstLine="0"/>
        <w:rPr>
          <w:rFonts w:ascii="Times New Roman" w:hAnsi="Times New Roman" w:cs="Times New Roman"/>
          <w:spacing w:val="-3"/>
        </w:rPr>
      </w:pPr>
    </w:p>
    <w:p w:rsidR="002C7639" w:rsidRDefault="002C7639" w:rsidP="002C7639">
      <w:pPr>
        <w:pStyle w:val="ParaTab1"/>
        <w:tabs>
          <w:tab w:val="clear" w:pos="-720"/>
        </w:tabs>
        <w:spacing w:line="360" w:lineRule="auto"/>
        <w:ind w:firstLine="0"/>
        <w:rPr>
          <w:rFonts w:ascii="Times New Roman" w:hAnsi="Times New Roman" w:cs="Times New Roman"/>
          <w:spacing w:val="-3"/>
        </w:rPr>
      </w:pPr>
    </w:p>
    <w:p w:rsidR="002C7639" w:rsidRPr="001E75F7" w:rsidRDefault="002C7639" w:rsidP="002C7639">
      <w:pPr>
        <w:pStyle w:val="ParaTab1"/>
        <w:tabs>
          <w:tab w:val="clear" w:pos="-720"/>
        </w:tabs>
        <w:ind w:firstLine="0"/>
        <w:rPr>
          <w:rFonts w:ascii="Times New Roman" w:hAnsi="Times New Roman" w:cs="Times New Roman"/>
          <w:spacing w:val="-3"/>
          <w:u w:val="single"/>
        </w:rPr>
      </w:pPr>
      <w:r w:rsidRPr="001E75F7">
        <w:rPr>
          <w:rFonts w:ascii="Times New Roman" w:hAnsi="Times New Roman" w:cs="Times New Roman"/>
          <w:spacing w:val="-3"/>
        </w:rPr>
        <w:t>Date:</w:t>
      </w:r>
      <w:r w:rsidRPr="001E75F7">
        <w:rPr>
          <w:rFonts w:ascii="Times New Roman" w:hAnsi="Times New Roman" w:cs="Times New Roman"/>
          <w:spacing w:val="-3"/>
        </w:rPr>
        <w:tab/>
      </w:r>
      <w:r w:rsidR="00C45E58">
        <w:rPr>
          <w:rFonts w:ascii="Times New Roman" w:hAnsi="Times New Roman" w:cs="Times New Roman"/>
          <w:spacing w:val="-3"/>
          <w:u w:val="single"/>
        </w:rPr>
        <w:t>May 8, 2017</w:t>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00C45E58">
        <w:rPr>
          <w:rFonts w:ascii="Times New Roman" w:hAnsi="Times New Roman" w:cs="Times New Roman"/>
          <w:spacing w:val="-3"/>
        </w:rPr>
        <w:tab/>
      </w:r>
      <w:r w:rsidRPr="001E75F7">
        <w:rPr>
          <w:rFonts w:ascii="Times New Roman" w:hAnsi="Times New Roman" w:cs="Times New Roman"/>
          <w:spacing w:val="-3"/>
        </w:rPr>
        <w:tab/>
      </w:r>
      <w:r w:rsidR="00052508">
        <w:rPr>
          <w:rFonts w:ascii="Times New Roman" w:hAnsi="Times New Roman" w:cs="Times New Roman"/>
          <w:spacing w:val="-3"/>
          <w:u w:val="single"/>
        </w:rPr>
        <w:tab/>
      </w:r>
      <w:r w:rsidR="00052508">
        <w:rPr>
          <w:rFonts w:ascii="Times New Roman" w:hAnsi="Times New Roman" w:cs="Times New Roman"/>
          <w:spacing w:val="-3"/>
          <w:u w:val="single"/>
        </w:rPr>
        <w:tab/>
      </w:r>
      <w:r w:rsidRPr="001E75F7">
        <w:rPr>
          <w:rFonts w:ascii="Times New Roman" w:hAnsi="Times New Roman" w:cs="Times New Roman"/>
          <w:spacing w:val="-3"/>
          <w:u w:val="single"/>
        </w:rPr>
        <w:tab/>
      </w:r>
      <w:r w:rsidRPr="001E75F7">
        <w:rPr>
          <w:rFonts w:ascii="Times New Roman" w:hAnsi="Times New Roman" w:cs="Times New Roman"/>
          <w:spacing w:val="-3"/>
          <w:u w:val="single"/>
        </w:rPr>
        <w:tab/>
      </w:r>
      <w:r w:rsidRPr="001E75F7">
        <w:rPr>
          <w:rFonts w:ascii="Times New Roman" w:hAnsi="Times New Roman" w:cs="Times New Roman"/>
          <w:spacing w:val="-3"/>
          <w:u w:val="single"/>
        </w:rPr>
        <w:tab/>
      </w:r>
    </w:p>
    <w:p w:rsidR="002C7639" w:rsidRPr="001E75F7" w:rsidRDefault="002C7639" w:rsidP="002C7639">
      <w:pPr>
        <w:pStyle w:val="ParaTab1"/>
        <w:tabs>
          <w:tab w:val="clear" w:pos="-720"/>
          <w:tab w:val="left" w:pos="720"/>
          <w:tab w:val="left" w:pos="5040"/>
        </w:tabs>
        <w:ind w:firstLine="0"/>
        <w:rPr>
          <w:rFonts w:ascii="Times New Roman" w:hAnsi="Times New Roman" w:cs="Times New Roman"/>
          <w:spacing w:val="-3"/>
        </w:rPr>
      </w:pPr>
      <w:r w:rsidRPr="001E75F7">
        <w:rPr>
          <w:rFonts w:ascii="Times New Roman" w:hAnsi="Times New Roman" w:cs="Times New Roman"/>
          <w:spacing w:val="-3"/>
        </w:rPr>
        <w:tab/>
      </w:r>
      <w:r w:rsidRPr="001E75F7">
        <w:rPr>
          <w:rFonts w:ascii="Times New Roman" w:hAnsi="Times New Roman" w:cs="Times New Roman"/>
          <w:spacing w:val="-3"/>
        </w:rPr>
        <w:tab/>
        <w:t>David A. Salapa</w:t>
      </w:r>
    </w:p>
    <w:p w:rsidR="002C7639" w:rsidRPr="001E75F7" w:rsidRDefault="002C7639" w:rsidP="002C7639">
      <w:pPr>
        <w:pStyle w:val="ParaTab1"/>
        <w:tabs>
          <w:tab w:val="clear" w:pos="-720"/>
          <w:tab w:val="left" w:pos="720"/>
          <w:tab w:val="left" w:pos="5040"/>
        </w:tabs>
        <w:ind w:firstLine="0"/>
        <w:rPr>
          <w:rFonts w:ascii="Times New Roman" w:hAnsi="Times New Roman" w:cs="Times New Roman"/>
          <w:spacing w:val="-3"/>
        </w:rPr>
      </w:pPr>
      <w:r w:rsidRPr="001E75F7">
        <w:rPr>
          <w:rFonts w:ascii="Times New Roman" w:hAnsi="Times New Roman" w:cs="Times New Roman"/>
          <w:spacing w:val="-3"/>
        </w:rPr>
        <w:tab/>
      </w:r>
      <w:r w:rsidRPr="001E75F7">
        <w:rPr>
          <w:rFonts w:ascii="Times New Roman" w:hAnsi="Times New Roman" w:cs="Times New Roman"/>
          <w:spacing w:val="-3"/>
        </w:rPr>
        <w:tab/>
        <w:t>Administrative Law Judge</w:t>
      </w:r>
    </w:p>
    <w:p w:rsidR="002C7639" w:rsidRPr="002C7639" w:rsidRDefault="002C7639" w:rsidP="002C7639">
      <w:pPr>
        <w:spacing w:line="360" w:lineRule="auto"/>
        <w:rPr>
          <w:rFonts w:ascii="Times New Roman" w:hAnsi="Times New Roman" w:cs="Times New Roman"/>
        </w:rPr>
      </w:pPr>
    </w:p>
    <w:p w:rsidR="009B5190" w:rsidRDefault="009B5190" w:rsidP="001B3BD9">
      <w:pPr>
        <w:spacing w:line="360" w:lineRule="auto"/>
        <w:rPr>
          <w:rFonts w:ascii="Times New Roman" w:hAnsi="Times New Roman" w:cs="Times New Roman"/>
        </w:rPr>
        <w:sectPr w:rsidR="009B5190" w:rsidSect="00E63A2F">
          <w:footerReference w:type="default" r:id="rId8"/>
          <w:pgSz w:w="12240" w:h="15840"/>
          <w:pgMar w:top="1440" w:right="1440" w:bottom="1440" w:left="1440" w:header="720" w:footer="720" w:gutter="0"/>
          <w:cols w:space="720"/>
          <w:titlePg/>
          <w:docGrid w:linePitch="360"/>
        </w:sectPr>
      </w:pPr>
    </w:p>
    <w:p w:rsidR="009B5190" w:rsidRPr="009B5190" w:rsidRDefault="009B5190" w:rsidP="009B5190">
      <w:pPr>
        <w:autoSpaceDE/>
        <w:autoSpaceDN/>
        <w:rPr>
          <w:rFonts w:ascii="Microsoft Sans Serif" w:eastAsiaTheme="minorHAnsi" w:hAnsi="Microsoft Sans Serif" w:cs="Microsoft Sans Serif"/>
          <w:szCs w:val="20"/>
        </w:rPr>
      </w:pPr>
      <w:r w:rsidRPr="009B5190">
        <w:rPr>
          <w:rFonts w:ascii="Microsoft Sans Serif" w:eastAsiaTheme="minorHAnsi" w:hAnsi="Microsoft Sans Serif" w:cs="Microsoft Sans Serif"/>
          <w:b/>
          <w:szCs w:val="20"/>
          <w:u w:val="single"/>
        </w:rPr>
        <w:lastRenderedPageBreak/>
        <w:t xml:space="preserve">C-2016-2571973 – FREDERICK T </w:t>
      </w:r>
      <w:proofErr w:type="spellStart"/>
      <w:r w:rsidRPr="009B5190">
        <w:rPr>
          <w:rFonts w:ascii="Microsoft Sans Serif" w:eastAsiaTheme="minorHAnsi" w:hAnsi="Microsoft Sans Serif" w:cs="Microsoft Sans Serif"/>
          <w:b/>
          <w:szCs w:val="20"/>
          <w:u w:val="single"/>
        </w:rPr>
        <w:t>ATLAND</w:t>
      </w:r>
      <w:proofErr w:type="spellEnd"/>
      <w:r w:rsidRPr="009B5190">
        <w:rPr>
          <w:rFonts w:ascii="Microsoft Sans Serif" w:eastAsiaTheme="minorHAnsi" w:hAnsi="Microsoft Sans Serif" w:cs="Microsoft Sans Serif"/>
          <w:b/>
          <w:szCs w:val="20"/>
          <w:u w:val="single"/>
        </w:rPr>
        <w:t xml:space="preserve"> V. COLUMBIA GAS OF PENNSYLVANIA, INC.</w:t>
      </w:r>
    </w:p>
    <w:p w:rsidR="009B5190" w:rsidRPr="009B5190" w:rsidRDefault="009B5190" w:rsidP="009B5190">
      <w:pPr>
        <w:autoSpaceDE/>
        <w:autoSpaceDN/>
        <w:rPr>
          <w:rFonts w:ascii="Microsoft Sans Serif" w:eastAsiaTheme="minorHAnsi" w:hAnsi="Microsoft Sans Serif" w:cs="Microsoft Sans Serif"/>
          <w:szCs w:val="20"/>
        </w:rPr>
      </w:pPr>
    </w:p>
    <w:p w:rsidR="009B5190" w:rsidRPr="009B5190" w:rsidRDefault="009B5190" w:rsidP="009B5190">
      <w:pPr>
        <w:autoSpaceDE/>
        <w:autoSpaceDN/>
        <w:rPr>
          <w:rFonts w:ascii="Microsoft Sans Serif" w:eastAsiaTheme="minorHAnsi" w:hAnsi="Microsoft Sans Serif" w:cs="Microsoft Sans Serif"/>
          <w:szCs w:val="20"/>
        </w:rPr>
      </w:pPr>
    </w:p>
    <w:p w:rsidR="009B5190" w:rsidRPr="009B5190" w:rsidRDefault="009B5190" w:rsidP="009B5190">
      <w:pPr>
        <w:autoSpaceDE/>
        <w:autoSpaceDN/>
        <w:rPr>
          <w:rFonts w:ascii="Microsoft Sans Serif" w:eastAsiaTheme="minorHAnsi" w:hAnsi="Microsoft Sans Serif" w:cs="Microsoft Sans Serif"/>
          <w:szCs w:val="20"/>
        </w:rPr>
      </w:pPr>
    </w:p>
    <w:p w:rsidR="009B5190" w:rsidRPr="009B5190" w:rsidRDefault="009B5190" w:rsidP="009B5190">
      <w:pPr>
        <w:autoSpaceDE/>
        <w:autoSpaceDN/>
        <w:rPr>
          <w:rFonts w:ascii="Microsoft Sans Serif" w:eastAsiaTheme="minorHAnsi" w:hAnsi="Microsoft Sans Serif" w:cs="Microsoft Sans Serif"/>
          <w:szCs w:val="20"/>
        </w:rPr>
      </w:pPr>
      <w:bookmarkStart w:id="0" w:name="_GoBack"/>
      <w:r w:rsidRPr="009B5190">
        <w:rPr>
          <w:rFonts w:ascii="Microsoft Sans Serif" w:eastAsiaTheme="minorHAnsi" w:hAnsi="Microsoft Sans Serif" w:cs="Microsoft Sans Serif"/>
          <w:szCs w:val="20"/>
        </w:rPr>
        <w:t xml:space="preserve">FREDERICK T </w:t>
      </w:r>
      <w:proofErr w:type="spellStart"/>
      <w:r w:rsidRPr="009B5190">
        <w:rPr>
          <w:rFonts w:ascii="Microsoft Sans Serif" w:eastAsiaTheme="minorHAnsi" w:hAnsi="Microsoft Sans Serif" w:cs="Microsoft Sans Serif"/>
          <w:szCs w:val="20"/>
        </w:rPr>
        <w:t>ATLAND</w:t>
      </w:r>
      <w:proofErr w:type="spellEnd"/>
    </w:p>
    <w:p w:rsidR="009B5190" w:rsidRPr="009B5190" w:rsidRDefault="009B5190" w:rsidP="009B5190">
      <w:pPr>
        <w:autoSpaceDE/>
        <w:autoSpaceDN/>
        <w:rPr>
          <w:rFonts w:ascii="Microsoft Sans Serif" w:eastAsiaTheme="minorHAnsi" w:hAnsi="Microsoft Sans Serif" w:cs="Microsoft Sans Serif"/>
          <w:szCs w:val="20"/>
        </w:rPr>
      </w:pPr>
      <w:r w:rsidRPr="009B5190">
        <w:rPr>
          <w:rFonts w:ascii="Microsoft Sans Serif" w:eastAsiaTheme="minorHAnsi" w:hAnsi="Microsoft Sans Serif" w:cs="Microsoft Sans Serif"/>
          <w:szCs w:val="20"/>
        </w:rPr>
        <w:t>958 E MARKET STREET APT 7</w:t>
      </w:r>
    </w:p>
    <w:p w:rsidR="009B5190" w:rsidRPr="009B5190" w:rsidRDefault="009B5190" w:rsidP="009B5190">
      <w:pPr>
        <w:autoSpaceDE/>
        <w:autoSpaceDN/>
        <w:rPr>
          <w:rFonts w:ascii="Microsoft Sans Serif" w:eastAsiaTheme="minorHAnsi" w:hAnsi="Microsoft Sans Serif" w:cs="Microsoft Sans Serif"/>
          <w:szCs w:val="20"/>
        </w:rPr>
      </w:pPr>
      <w:r w:rsidRPr="009B5190">
        <w:rPr>
          <w:rFonts w:ascii="Microsoft Sans Serif" w:eastAsiaTheme="minorHAnsi" w:hAnsi="Microsoft Sans Serif" w:cs="Microsoft Sans Serif"/>
          <w:szCs w:val="20"/>
        </w:rPr>
        <w:t>YORK PA  17403</w:t>
      </w:r>
    </w:p>
    <w:bookmarkEnd w:id="0"/>
    <w:p w:rsidR="009B5190" w:rsidRPr="009B5190" w:rsidRDefault="009B5190" w:rsidP="009B5190">
      <w:pPr>
        <w:autoSpaceDE/>
        <w:autoSpaceDN/>
        <w:rPr>
          <w:rFonts w:ascii="Microsoft Sans Serif" w:eastAsiaTheme="minorHAnsi" w:hAnsi="Microsoft Sans Serif" w:cs="Microsoft Sans Serif"/>
          <w:szCs w:val="20"/>
        </w:rPr>
      </w:pPr>
      <w:r w:rsidRPr="009B5190">
        <w:rPr>
          <w:rFonts w:ascii="Microsoft Sans Serif" w:eastAsiaTheme="minorHAnsi" w:hAnsi="Microsoft Sans Serif" w:cs="Microsoft Sans Serif"/>
          <w:b/>
          <w:szCs w:val="20"/>
        </w:rPr>
        <w:t>717.309.3020</w:t>
      </w:r>
    </w:p>
    <w:p w:rsidR="009B5190" w:rsidRPr="009B5190" w:rsidRDefault="009B5190" w:rsidP="009B5190">
      <w:pPr>
        <w:autoSpaceDE/>
        <w:autoSpaceDN/>
        <w:rPr>
          <w:rFonts w:ascii="Microsoft Sans Serif" w:eastAsiaTheme="minorHAnsi" w:hAnsi="Microsoft Sans Serif" w:cs="Microsoft Sans Serif"/>
          <w:szCs w:val="20"/>
        </w:rPr>
      </w:pPr>
    </w:p>
    <w:p w:rsidR="009B5190" w:rsidRPr="009B5190" w:rsidRDefault="009B5190" w:rsidP="009B5190">
      <w:pPr>
        <w:autoSpaceDE/>
        <w:autoSpaceDN/>
        <w:rPr>
          <w:rFonts w:ascii="Microsoft Sans Serif" w:eastAsiaTheme="minorHAnsi" w:hAnsi="Microsoft Sans Serif" w:cs="Microsoft Sans Serif"/>
          <w:b/>
          <w:i/>
          <w:szCs w:val="20"/>
          <w:u w:val="single"/>
        </w:rPr>
      </w:pPr>
      <w:r w:rsidRPr="009B5190">
        <w:rPr>
          <w:rFonts w:ascii="Microsoft Sans Serif" w:eastAsiaTheme="minorHAnsi" w:hAnsi="Microsoft Sans Serif" w:cs="Microsoft Sans Serif"/>
        </w:rPr>
        <w:t>LARRY R CRAYNE ESQUIRE</w:t>
      </w:r>
      <w:r w:rsidRPr="009B5190">
        <w:rPr>
          <w:rFonts w:ascii="Microsoft Sans Serif" w:eastAsiaTheme="minorHAnsi" w:hAnsi="Microsoft Sans Serif" w:cs="Microsoft Sans Serif"/>
        </w:rPr>
        <w:cr/>
        <w:t>238 JOHNSTON ROAD</w:t>
      </w:r>
      <w:r w:rsidRPr="009B5190">
        <w:rPr>
          <w:rFonts w:ascii="Microsoft Sans Serif" w:eastAsiaTheme="minorHAnsi" w:hAnsi="Microsoft Sans Serif" w:cs="Microsoft Sans Serif"/>
        </w:rPr>
        <w:cr/>
        <w:t>PITTSBURGH PA  15241-2556</w:t>
      </w:r>
      <w:r w:rsidRPr="009B5190">
        <w:rPr>
          <w:rFonts w:ascii="Microsoft Sans Serif" w:eastAsiaTheme="minorHAnsi" w:hAnsi="Microsoft Sans Serif" w:cs="Microsoft Sans Serif"/>
        </w:rPr>
        <w:cr/>
      </w:r>
      <w:r w:rsidRPr="009B5190">
        <w:rPr>
          <w:rFonts w:ascii="Microsoft Sans Serif" w:eastAsiaTheme="minorHAnsi" w:hAnsi="Microsoft Sans Serif" w:cs="Microsoft Sans Serif"/>
          <w:b/>
        </w:rPr>
        <w:t>412.831.5462</w:t>
      </w:r>
      <w:r w:rsidRPr="009B5190">
        <w:rPr>
          <w:rFonts w:ascii="Microsoft Sans Serif" w:eastAsiaTheme="minorHAnsi" w:hAnsi="Microsoft Sans Serif" w:cs="Microsoft Sans Serif"/>
          <w:b/>
        </w:rPr>
        <w:cr/>
      </w:r>
      <w:r w:rsidRPr="009B5190">
        <w:rPr>
          <w:rFonts w:ascii="Microsoft Sans Serif" w:eastAsiaTheme="minorHAnsi" w:hAnsi="Microsoft Sans Serif" w:cs="Microsoft Sans Serif"/>
          <w:b/>
          <w:i/>
          <w:u w:val="single"/>
        </w:rPr>
        <w:t>Accepts e-Service</w:t>
      </w:r>
    </w:p>
    <w:p w:rsidR="009D0C3C" w:rsidRPr="001B3BD9" w:rsidRDefault="009D0C3C" w:rsidP="001B3BD9">
      <w:pPr>
        <w:spacing w:line="360" w:lineRule="auto"/>
        <w:rPr>
          <w:rFonts w:ascii="Times New Roman" w:hAnsi="Times New Roman" w:cs="Times New Roman"/>
        </w:rPr>
      </w:pPr>
    </w:p>
    <w:sectPr w:rsidR="009D0C3C" w:rsidRPr="001B3BD9"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795" w:rsidRDefault="00811795" w:rsidP="001E4D3A">
      <w:r>
        <w:separator/>
      </w:r>
    </w:p>
  </w:endnote>
  <w:endnote w:type="continuationSeparator" w:id="0">
    <w:p w:rsidR="00811795" w:rsidRDefault="00811795" w:rsidP="001E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226794"/>
      <w:docPartObj>
        <w:docPartGallery w:val="Page Numbers (Bottom of Page)"/>
        <w:docPartUnique/>
      </w:docPartObj>
    </w:sdtPr>
    <w:sdtEndPr>
      <w:rPr>
        <w:rFonts w:ascii="Times New Roman" w:hAnsi="Times New Roman" w:cs="Times New Roman"/>
        <w:noProof/>
        <w:sz w:val="20"/>
      </w:rPr>
    </w:sdtEndPr>
    <w:sdtContent>
      <w:p w:rsidR="001E4D3A" w:rsidRPr="00977D66" w:rsidRDefault="001E4D3A" w:rsidP="00977D66">
        <w:pPr>
          <w:pStyle w:val="Footer"/>
          <w:jc w:val="center"/>
          <w:rPr>
            <w:rFonts w:ascii="Times New Roman" w:hAnsi="Times New Roman" w:cs="Times New Roman"/>
            <w:sz w:val="20"/>
          </w:rPr>
        </w:pPr>
        <w:r w:rsidRPr="00977D66">
          <w:rPr>
            <w:rFonts w:ascii="Times New Roman" w:hAnsi="Times New Roman" w:cs="Times New Roman"/>
            <w:sz w:val="20"/>
          </w:rPr>
          <w:fldChar w:fldCharType="begin"/>
        </w:r>
        <w:r w:rsidRPr="00977D66">
          <w:rPr>
            <w:rFonts w:ascii="Times New Roman" w:hAnsi="Times New Roman" w:cs="Times New Roman"/>
            <w:sz w:val="20"/>
          </w:rPr>
          <w:instrText xml:space="preserve"> PAGE   \* MERGEFORMAT </w:instrText>
        </w:r>
        <w:r w:rsidRPr="00977D66">
          <w:rPr>
            <w:rFonts w:ascii="Times New Roman" w:hAnsi="Times New Roman" w:cs="Times New Roman"/>
            <w:sz w:val="20"/>
          </w:rPr>
          <w:fldChar w:fldCharType="separate"/>
        </w:r>
        <w:r w:rsidR="009B5190">
          <w:rPr>
            <w:rFonts w:ascii="Times New Roman" w:hAnsi="Times New Roman" w:cs="Times New Roman"/>
            <w:noProof/>
            <w:sz w:val="20"/>
          </w:rPr>
          <w:t>13</w:t>
        </w:r>
        <w:r w:rsidRPr="00977D66">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795" w:rsidRDefault="00811795" w:rsidP="001E4D3A">
      <w:r>
        <w:separator/>
      </w:r>
    </w:p>
  </w:footnote>
  <w:footnote w:type="continuationSeparator" w:id="0">
    <w:p w:rsidR="00811795" w:rsidRDefault="00811795" w:rsidP="001E4D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711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2A74D74"/>
    <w:multiLevelType w:val="multilevel"/>
    <w:tmpl w:val="66589A30"/>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A19"/>
    <w:rsid w:val="00052508"/>
    <w:rsid w:val="0017591A"/>
    <w:rsid w:val="00191E6F"/>
    <w:rsid w:val="001B3BD9"/>
    <w:rsid w:val="001E4D3A"/>
    <w:rsid w:val="00266910"/>
    <w:rsid w:val="002C2FDE"/>
    <w:rsid w:val="002C7639"/>
    <w:rsid w:val="002D5E87"/>
    <w:rsid w:val="00346D29"/>
    <w:rsid w:val="00375BDE"/>
    <w:rsid w:val="00425D68"/>
    <w:rsid w:val="0045315F"/>
    <w:rsid w:val="00455D86"/>
    <w:rsid w:val="004D338A"/>
    <w:rsid w:val="00503BF6"/>
    <w:rsid w:val="005313C8"/>
    <w:rsid w:val="00545C3F"/>
    <w:rsid w:val="005E0E32"/>
    <w:rsid w:val="00654B65"/>
    <w:rsid w:val="00657F82"/>
    <w:rsid w:val="00665066"/>
    <w:rsid w:val="00705DA3"/>
    <w:rsid w:val="007409ED"/>
    <w:rsid w:val="00760050"/>
    <w:rsid w:val="00766D8C"/>
    <w:rsid w:val="00786B23"/>
    <w:rsid w:val="00793A8B"/>
    <w:rsid w:val="007C1A19"/>
    <w:rsid w:val="007E2C5D"/>
    <w:rsid w:val="007E6CDA"/>
    <w:rsid w:val="00811795"/>
    <w:rsid w:val="0082475B"/>
    <w:rsid w:val="00835378"/>
    <w:rsid w:val="008E7683"/>
    <w:rsid w:val="00977D66"/>
    <w:rsid w:val="00980092"/>
    <w:rsid w:val="00996626"/>
    <w:rsid w:val="009B5190"/>
    <w:rsid w:val="009C1F2A"/>
    <w:rsid w:val="009D0C3C"/>
    <w:rsid w:val="00A21E9A"/>
    <w:rsid w:val="00A85E35"/>
    <w:rsid w:val="00B42402"/>
    <w:rsid w:val="00B5235B"/>
    <w:rsid w:val="00B62A17"/>
    <w:rsid w:val="00BC7E01"/>
    <w:rsid w:val="00BE0895"/>
    <w:rsid w:val="00C004F5"/>
    <w:rsid w:val="00C404FE"/>
    <w:rsid w:val="00C45E58"/>
    <w:rsid w:val="00C554C1"/>
    <w:rsid w:val="00C8046B"/>
    <w:rsid w:val="00C90505"/>
    <w:rsid w:val="00CB0119"/>
    <w:rsid w:val="00D02177"/>
    <w:rsid w:val="00D4205A"/>
    <w:rsid w:val="00D4504C"/>
    <w:rsid w:val="00D733F1"/>
    <w:rsid w:val="00DA3282"/>
    <w:rsid w:val="00DB1320"/>
    <w:rsid w:val="00DC40E0"/>
    <w:rsid w:val="00E20A61"/>
    <w:rsid w:val="00E61193"/>
    <w:rsid w:val="00E63A2F"/>
    <w:rsid w:val="00E87D8F"/>
    <w:rsid w:val="00E94B1B"/>
    <w:rsid w:val="00EA2DC6"/>
    <w:rsid w:val="00EA6B31"/>
    <w:rsid w:val="00EB0EF5"/>
    <w:rsid w:val="00EB2A6E"/>
    <w:rsid w:val="00F3615E"/>
    <w:rsid w:val="00F627BB"/>
    <w:rsid w:val="00F6442D"/>
    <w:rsid w:val="00FC3B0E"/>
    <w:rsid w:val="00FF6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A19"/>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D3A"/>
    <w:pPr>
      <w:tabs>
        <w:tab w:val="center" w:pos="4680"/>
        <w:tab w:val="right" w:pos="9360"/>
      </w:tabs>
    </w:pPr>
  </w:style>
  <w:style w:type="character" w:customStyle="1" w:styleId="HeaderChar">
    <w:name w:val="Header Char"/>
    <w:basedOn w:val="DefaultParagraphFont"/>
    <w:link w:val="Header"/>
    <w:uiPriority w:val="99"/>
    <w:rsid w:val="001E4D3A"/>
    <w:rPr>
      <w:rFonts w:ascii="CG Times" w:eastAsia="Times New Roman" w:hAnsi="CG Times" w:cs="CG Times"/>
      <w:sz w:val="24"/>
      <w:szCs w:val="24"/>
    </w:rPr>
  </w:style>
  <w:style w:type="paragraph" w:styleId="Footer">
    <w:name w:val="footer"/>
    <w:basedOn w:val="Normal"/>
    <w:link w:val="FooterChar"/>
    <w:uiPriority w:val="99"/>
    <w:unhideWhenUsed/>
    <w:rsid w:val="001E4D3A"/>
    <w:pPr>
      <w:tabs>
        <w:tab w:val="center" w:pos="4680"/>
        <w:tab w:val="right" w:pos="9360"/>
      </w:tabs>
    </w:pPr>
  </w:style>
  <w:style w:type="character" w:customStyle="1" w:styleId="FooterChar">
    <w:name w:val="Footer Char"/>
    <w:basedOn w:val="DefaultParagraphFont"/>
    <w:link w:val="Footer"/>
    <w:uiPriority w:val="99"/>
    <w:rsid w:val="001E4D3A"/>
    <w:rPr>
      <w:rFonts w:ascii="CG Times" w:eastAsia="Times New Roman" w:hAnsi="CG Times" w:cs="CG Times"/>
      <w:sz w:val="24"/>
      <w:szCs w:val="24"/>
    </w:rPr>
  </w:style>
  <w:style w:type="paragraph" w:customStyle="1" w:styleId="ParaTab1">
    <w:name w:val="ParaTab 1"/>
    <w:rsid w:val="002C763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Hyperlink">
    <w:name w:val="Hyperlink"/>
    <w:basedOn w:val="DefaultParagraphFont"/>
    <w:uiPriority w:val="99"/>
    <w:unhideWhenUsed/>
    <w:rsid w:val="007E6C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A19"/>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D3A"/>
    <w:pPr>
      <w:tabs>
        <w:tab w:val="center" w:pos="4680"/>
        <w:tab w:val="right" w:pos="9360"/>
      </w:tabs>
    </w:pPr>
  </w:style>
  <w:style w:type="character" w:customStyle="1" w:styleId="HeaderChar">
    <w:name w:val="Header Char"/>
    <w:basedOn w:val="DefaultParagraphFont"/>
    <w:link w:val="Header"/>
    <w:uiPriority w:val="99"/>
    <w:rsid w:val="001E4D3A"/>
    <w:rPr>
      <w:rFonts w:ascii="CG Times" w:eastAsia="Times New Roman" w:hAnsi="CG Times" w:cs="CG Times"/>
      <w:sz w:val="24"/>
      <w:szCs w:val="24"/>
    </w:rPr>
  </w:style>
  <w:style w:type="paragraph" w:styleId="Footer">
    <w:name w:val="footer"/>
    <w:basedOn w:val="Normal"/>
    <w:link w:val="FooterChar"/>
    <w:uiPriority w:val="99"/>
    <w:unhideWhenUsed/>
    <w:rsid w:val="001E4D3A"/>
    <w:pPr>
      <w:tabs>
        <w:tab w:val="center" w:pos="4680"/>
        <w:tab w:val="right" w:pos="9360"/>
      </w:tabs>
    </w:pPr>
  </w:style>
  <w:style w:type="character" w:customStyle="1" w:styleId="FooterChar">
    <w:name w:val="Footer Char"/>
    <w:basedOn w:val="DefaultParagraphFont"/>
    <w:link w:val="Footer"/>
    <w:uiPriority w:val="99"/>
    <w:rsid w:val="001E4D3A"/>
    <w:rPr>
      <w:rFonts w:ascii="CG Times" w:eastAsia="Times New Roman" w:hAnsi="CG Times" w:cs="CG Times"/>
      <w:sz w:val="24"/>
      <w:szCs w:val="24"/>
    </w:rPr>
  </w:style>
  <w:style w:type="paragraph" w:customStyle="1" w:styleId="ParaTab1">
    <w:name w:val="ParaTab 1"/>
    <w:rsid w:val="002C763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Hyperlink">
    <w:name w:val="Hyperlink"/>
    <w:basedOn w:val="DefaultParagraphFont"/>
    <w:uiPriority w:val="99"/>
    <w:unhideWhenUsed/>
    <w:rsid w:val="007E6C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4257</Words>
  <Characters>24268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Waldemar</dc:creator>
  <cp:lastModifiedBy>Reitenbach, Dawn</cp:lastModifiedBy>
  <cp:revision>3</cp:revision>
  <cp:lastPrinted>2017-05-08T18:21:00Z</cp:lastPrinted>
  <dcterms:created xsi:type="dcterms:W3CDTF">2017-05-08T18:19:00Z</dcterms:created>
  <dcterms:modified xsi:type="dcterms:W3CDTF">2017-05-08T18:22:00Z</dcterms:modified>
</cp:coreProperties>
</file>