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E7FE0" w:rsidRDefault="007F4C26" w:rsidP="002558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9, 2017</w:t>
      </w:r>
    </w:p>
    <w:p w:rsidR="00342B7D" w:rsidRDefault="00342B7D" w:rsidP="007E7FE0">
      <w:pPr>
        <w:rPr>
          <w:rFonts w:ascii="Arial" w:hAnsi="Arial" w:cs="Arial"/>
          <w:b/>
          <w:szCs w:val="16"/>
        </w:rPr>
      </w:pPr>
    </w:p>
    <w:p w:rsidR="00A94BA3" w:rsidRPr="00342B7D" w:rsidRDefault="00A94BA3" w:rsidP="007E7FE0">
      <w:pPr>
        <w:rPr>
          <w:rFonts w:ascii="Arial" w:hAnsi="Arial" w:cs="Arial"/>
          <w:b/>
          <w:szCs w:val="16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411 SEVENTH AVE, 16TH 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17046">
        <w:rPr>
          <w:rFonts w:ascii="Arial" w:hAnsi="Arial" w:cs="Arial"/>
          <w:b/>
          <w:sz w:val="24"/>
          <w:szCs w:val="24"/>
        </w:rPr>
        <w:t>Transmission Service Charges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7E7FE0" w:rsidRDefault="00317046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 xml:space="preserve">For the twelve months ended </w:t>
      </w:r>
      <w:r w:rsidR="00024CA7">
        <w:rPr>
          <w:rFonts w:ascii="Arial" w:hAnsi="Arial" w:cs="Arial"/>
          <w:b/>
          <w:sz w:val="24"/>
          <w:szCs w:val="24"/>
        </w:rPr>
        <w:t>February 28</w:t>
      </w:r>
      <w:r>
        <w:rPr>
          <w:rFonts w:ascii="Arial" w:hAnsi="Arial" w:cs="Arial"/>
          <w:b/>
          <w:sz w:val="24"/>
          <w:szCs w:val="24"/>
        </w:rPr>
        <w:t>, 201</w:t>
      </w:r>
      <w:r w:rsidR="00024CA7">
        <w:rPr>
          <w:rFonts w:ascii="Arial" w:hAnsi="Arial" w:cs="Arial"/>
          <w:b/>
          <w:sz w:val="24"/>
          <w:szCs w:val="24"/>
        </w:rPr>
        <w:t>7</w:t>
      </w:r>
    </w:p>
    <w:p w:rsidR="0067519A" w:rsidRPr="00A812B3" w:rsidRDefault="008A1F99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812B3">
        <w:rPr>
          <w:rFonts w:ascii="Arial" w:hAnsi="Arial" w:cs="Arial"/>
          <w:b/>
          <w:sz w:val="24"/>
          <w:szCs w:val="24"/>
        </w:rPr>
        <w:t>M-201</w:t>
      </w:r>
      <w:r w:rsidR="00024CA7">
        <w:rPr>
          <w:rFonts w:ascii="Arial" w:hAnsi="Arial" w:cs="Arial"/>
          <w:b/>
          <w:sz w:val="24"/>
          <w:szCs w:val="24"/>
        </w:rPr>
        <w:t>7</w:t>
      </w:r>
      <w:r w:rsidRPr="00A812B3">
        <w:rPr>
          <w:rFonts w:ascii="Arial" w:hAnsi="Arial" w:cs="Arial"/>
          <w:b/>
          <w:sz w:val="24"/>
          <w:szCs w:val="24"/>
        </w:rPr>
        <w:t>-</w:t>
      </w:r>
      <w:r w:rsidR="002517BB" w:rsidRPr="002517BB">
        <w:rPr>
          <w:rFonts w:ascii="Arial" w:hAnsi="Arial" w:cs="Arial"/>
          <w:b/>
          <w:color w:val="000000" w:themeColor="text1"/>
          <w:sz w:val="24"/>
          <w:szCs w:val="24"/>
        </w:rPr>
        <w:t>2596827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>Duquesne Light Compan</w:t>
      </w:r>
      <w:r w:rsidR="00E87351">
        <w:rPr>
          <w:rFonts w:ascii="Arial" w:hAnsi="Arial" w:cs="Arial"/>
          <w:spacing w:val="-2"/>
          <w:sz w:val="24"/>
          <w:szCs w:val="24"/>
        </w:rPr>
        <w:t>y’s Transmission Service Charge</w:t>
      </w:r>
      <w:r w:rsidR="00922D64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(TSC)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A812B3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317046">
        <w:rPr>
          <w:rFonts w:ascii="Arial" w:hAnsi="Arial" w:cs="Arial"/>
          <w:sz w:val="24"/>
          <w:szCs w:val="24"/>
        </w:rPr>
        <w:t>February</w:t>
      </w:r>
      <w:r w:rsidR="00922D64">
        <w:rPr>
          <w:rFonts w:ascii="Arial" w:hAnsi="Arial" w:cs="Arial"/>
          <w:sz w:val="24"/>
          <w:szCs w:val="24"/>
        </w:rPr>
        <w:t xml:space="preserve"> </w:t>
      </w:r>
      <w:r w:rsidR="00317046">
        <w:rPr>
          <w:rFonts w:ascii="Arial" w:hAnsi="Arial" w:cs="Arial"/>
          <w:sz w:val="24"/>
          <w:szCs w:val="24"/>
        </w:rPr>
        <w:t>2</w:t>
      </w:r>
      <w:r w:rsidR="00ED3786">
        <w:rPr>
          <w:rFonts w:ascii="Arial" w:hAnsi="Arial" w:cs="Arial"/>
          <w:sz w:val="24"/>
          <w:szCs w:val="24"/>
        </w:rPr>
        <w:t>8</w:t>
      </w:r>
      <w:r w:rsidR="007E7FE0">
        <w:rPr>
          <w:rFonts w:ascii="Arial" w:hAnsi="Arial" w:cs="Arial"/>
          <w:sz w:val="24"/>
          <w:szCs w:val="24"/>
        </w:rPr>
        <w:t>, 201</w:t>
      </w:r>
      <w:r w:rsidR="00EC2041">
        <w:rPr>
          <w:rFonts w:ascii="Arial" w:hAnsi="Arial" w:cs="Arial"/>
          <w:sz w:val="24"/>
          <w:szCs w:val="24"/>
        </w:rPr>
        <w:t>7.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317046">
        <w:rPr>
          <w:rFonts w:ascii="Arial" w:hAnsi="Arial" w:cs="Arial"/>
          <w:spacing w:val="-2"/>
          <w:sz w:val="24"/>
          <w:szCs w:val="24"/>
        </w:rPr>
        <w:t>TSC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 w:rsidRPr="00A812B3">
        <w:rPr>
          <w:rFonts w:ascii="Arial" w:hAnsi="Arial" w:cs="Arial"/>
          <w:spacing w:val="-2"/>
          <w:sz w:val="24"/>
          <w:szCs w:val="24"/>
        </w:rPr>
        <w:t>March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2517BB" w:rsidRPr="002517BB">
        <w:rPr>
          <w:rFonts w:ascii="Arial" w:hAnsi="Arial" w:cs="Arial"/>
          <w:color w:val="000000" w:themeColor="text1"/>
          <w:spacing w:val="-2"/>
          <w:sz w:val="24"/>
          <w:szCs w:val="24"/>
        </w:rPr>
        <w:t>30</w:t>
      </w:r>
      <w:r w:rsidR="007E7FE0" w:rsidRPr="00A812B3">
        <w:rPr>
          <w:rFonts w:ascii="Arial" w:hAnsi="Arial" w:cs="Arial"/>
          <w:spacing w:val="-2"/>
          <w:sz w:val="24"/>
          <w:szCs w:val="24"/>
        </w:rPr>
        <w:t>, 201</w:t>
      </w:r>
      <w:r w:rsidR="00024CA7">
        <w:rPr>
          <w:rFonts w:ascii="Arial" w:hAnsi="Arial" w:cs="Arial"/>
          <w:spacing w:val="-2"/>
          <w:sz w:val="24"/>
          <w:szCs w:val="24"/>
        </w:rPr>
        <w:t>7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TSC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024CA7">
        <w:rPr>
          <w:rFonts w:ascii="Arial" w:hAnsi="Arial" w:cs="Arial"/>
          <w:spacing w:val="-2"/>
          <w:sz w:val="24"/>
          <w:szCs w:val="24"/>
        </w:rPr>
        <w:t>7</w:t>
      </w:r>
      <w:r w:rsidR="007E7FE0" w:rsidRPr="00A812B3">
        <w:rPr>
          <w:rFonts w:ascii="Arial" w:hAnsi="Arial" w:cs="Arial"/>
          <w:spacing w:val="-2"/>
          <w:sz w:val="24"/>
          <w:szCs w:val="24"/>
        </w:rPr>
        <w:t>-</w:t>
      </w:r>
      <w:r w:rsidR="00EC2041">
        <w:rPr>
          <w:rFonts w:ascii="Arial" w:hAnsi="Arial" w:cs="Arial"/>
          <w:color w:val="000000" w:themeColor="text1"/>
          <w:spacing w:val="-2"/>
          <w:sz w:val="24"/>
          <w:szCs w:val="24"/>
        </w:rPr>
        <w:t>2596827.</w:t>
      </w:r>
      <w:proofErr w:type="gramEnd"/>
    </w:p>
    <w:p w:rsidR="00A94BA3" w:rsidRDefault="00A94BA3" w:rsidP="00E656EF">
      <w:pPr>
        <w:pStyle w:val="NoSpacing"/>
        <w:ind w:firstLine="720"/>
        <w:rPr>
          <w:rFonts w:ascii="Arial" w:hAnsi="Arial" w:cs="Arial"/>
          <w:szCs w:val="24"/>
        </w:rPr>
      </w:pPr>
    </w:p>
    <w:p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7F4C26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AFDB59" wp14:editId="697E9895">
            <wp:simplePos x="0" y="0"/>
            <wp:positionH relativeFrom="column">
              <wp:posOffset>3162300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FFB">
        <w:rPr>
          <w:rFonts w:ascii="Arial" w:hAnsi="Arial" w:cs="Arial"/>
          <w:spacing w:val="-2"/>
          <w:sz w:val="24"/>
          <w:szCs w:val="24"/>
        </w:rPr>
        <w:tab/>
      </w:r>
      <w:bookmarkStart w:id="0" w:name="_GoBack"/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CD5063" w:rsidRDefault="00CD5063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94BA3" w:rsidRDefault="00A94BA3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024CA7">
        <w:rPr>
          <w:rFonts w:ascii="Arial" w:hAnsi="Arial" w:cs="Arial"/>
          <w:spacing w:val="-2"/>
          <w:sz w:val="24"/>
          <w:szCs w:val="24"/>
        </w:rPr>
        <w:t>Barbara A. Sidor</w:t>
      </w:r>
    </w:p>
    <w:p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024CA7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24CA7"/>
    <w:rsid w:val="000405C7"/>
    <w:rsid w:val="000878C6"/>
    <w:rsid w:val="000A5FFB"/>
    <w:rsid w:val="000B4EE8"/>
    <w:rsid w:val="000E2A2C"/>
    <w:rsid w:val="000F3885"/>
    <w:rsid w:val="000F6CBC"/>
    <w:rsid w:val="00143007"/>
    <w:rsid w:val="0016025D"/>
    <w:rsid w:val="0016427E"/>
    <w:rsid w:val="001A6AE7"/>
    <w:rsid w:val="001C522C"/>
    <w:rsid w:val="001D3E00"/>
    <w:rsid w:val="001D58D6"/>
    <w:rsid w:val="001F0494"/>
    <w:rsid w:val="001F71CE"/>
    <w:rsid w:val="00226691"/>
    <w:rsid w:val="00234B3A"/>
    <w:rsid w:val="002411AE"/>
    <w:rsid w:val="002517BB"/>
    <w:rsid w:val="00255870"/>
    <w:rsid w:val="0027679A"/>
    <w:rsid w:val="00317046"/>
    <w:rsid w:val="00342B7D"/>
    <w:rsid w:val="0038192B"/>
    <w:rsid w:val="004B6C39"/>
    <w:rsid w:val="0051362E"/>
    <w:rsid w:val="005718A1"/>
    <w:rsid w:val="0067519A"/>
    <w:rsid w:val="00681A5F"/>
    <w:rsid w:val="00693012"/>
    <w:rsid w:val="006B656C"/>
    <w:rsid w:val="00742334"/>
    <w:rsid w:val="007E7FE0"/>
    <w:rsid w:val="007F4C26"/>
    <w:rsid w:val="00805353"/>
    <w:rsid w:val="0089085E"/>
    <w:rsid w:val="008935A5"/>
    <w:rsid w:val="008A1F99"/>
    <w:rsid w:val="008F62B1"/>
    <w:rsid w:val="008F7FD2"/>
    <w:rsid w:val="00922D64"/>
    <w:rsid w:val="00A4598B"/>
    <w:rsid w:val="00A46FF8"/>
    <w:rsid w:val="00A76B9C"/>
    <w:rsid w:val="00A812B3"/>
    <w:rsid w:val="00A94BA3"/>
    <w:rsid w:val="00AB731C"/>
    <w:rsid w:val="00AF2DD0"/>
    <w:rsid w:val="00B3496B"/>
    <w:rsid w:val="00B67377"/>
    <w:rsid w:val="00BD5083"/>
    <w:rsid w:val="00CD5063"/>
    <w:rsid w:val="00CE0167"/>
    <w:rsid w:val="00D12054"/>
    <w:rsid w:val="00D2654E"/>
    <w:rsid w:val="00E22C33"/>
    <w:rsid w:val="00E656EF"/>
    <w:rsid w:val="00E87351"/>
    <w:rsid w:val="00E9679A"/>
    <w:rsid w:val="00EA26CF"/>
    <w:rsid w:val="00EC2041"/>
    <w:rsid w:val="00EC6C69"/>
    <w:rsid w:val="00ED3786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8C69-2BF2-4B68-BEC5-997C6A2B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3</cp:revision>
  <cp:lastPrinted>2014-05-12T16:01:00Z</cp:lastPrinted>
  <dcterms:created xsi:type="dcterms:W3CDTF">2017-05-05T18:27:00Z</dcterms:created>
  <dcterms:modified xsi:type="dcterms:W3CDTF">2017-05-09T14:13:00Z</dcterms:modified>
</cp:coreProperties>
</file>