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F627C7" w:rsidP="00505072">
            <w:r>
              <w:t xml:space="preserve"> </w:t>
            </w:r>
            <w:r w:rsidR="00891A40">
              <w:rPr>
                <w:noProof/>
                <w:spacing w:val="-2"/>
              </w:rPr>
              <w:drawing>
                <wp:inline distT="0" distB="0" distL="0" distR="0" wp14:anchorId="5E644466" wp14:editId="47A0F43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293013" w:rsidP="002930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Pr="008A562A" w:rsidRDefault="00A0597C" w:rsidP="00A0597C">
      <w:pPr>
        <w:jc w:val="center"/>
        <w:rPr>
          <w:sz w:val="26"/>
          <w:szCs w:val="26"/>
        </w:rPr>
      </w:pPr>
      <w:r>
        <w:rPr>
          <w:sz w:val="26"/>
          <w:szCs w:val="26"/>
        </w:rPr>
        <w:t>May 9, 2017</w:t>
      </w:r>
      <w:bookmarkStart w:id="0" w:name="_GoBack"/>
      <w:bookmarkEnd w:id="0"/>
    </w:p>
    <w:p w:rsidR="00FE48EE" w:rsidRDefault="00FE48EE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>Docket No. U-</w:t>
      </w:r>
      <w:r w:rsidR="00293013">
        <w:rPr>
          <w:sz w:val="26"/>
          <w:szCs w:val="26"/>
        </w:rPr>
        <w:t>2017-</w:t>
      </w:r>
      <w:r w:rsidR="00784007">
        <w:rPr>
          <w:sz w:val="26"/>
          <w:szCs w:val="26"/>
        </w:rPr>
        <w:t>2602600</w:t>
      </w:r>
    </w:p>
    <w:p w:rsidR="00FE48EE" w:rsidRPr="0052343E" w:rsidRDefault="00FE48EE" w:rsidP="00FE48EE">
      <w:pPr>
        <w:jc w:val="right"/>
        <w:rPr>
          <w:sz w:val="26"/>
          <w:szCs w:val="26"/>
        </w:rPr>
      </w:pPr>
      <w:r>
        <w:rPr>
          <w:sz w:val="26"/>
          <w:szCs w:val="26"/>
        </w:rPr>
        <w:t>Utility Code: 110550</w:t>
      </w:r>
    </w:p>
    <w:p w:rsidR="00FE48EE" w:rsidRPr="0052343E" w:rsidRDefault="00FE48EE" w:rsidP="00FE48EE">
      <w:pPr>
        <w:rPr>
          <w:sz w:val="26"/>
          <w:szCs w:val="26"/>
        </w:rPr>
      </w:pPr>
    </w:p>
    <w:p w:rsidR="00FE48EE" w:rsidRPr="00CE3758" w:rsidRDefault="00FE48EE" w:rsidP="00FE48EE">
      <w:pPr>
        <w:rPr>
          <w:sz w:val="26"/>
          <w:szCs w:val="26"/>
        </w:rPr>
      </w:pPr>
      <w:r w:rsidRPr="00CE3758">
        <w:rPr>
          <w:sz w:val="26"/>
          <w:szCs w:val="26"/>
        </w:rPr>
        <w:t>MARYELLEN WHITE</w:t>
      </w:r>
    </w:p>
    <w:p w:rsidR="00FE48EE" w:rsidRPr="00886EFE" w:rsidRDefault="00FE48EE" w:rsidP="00FE48EE">
      <w:pPr>
        <w:rPr>
          <w:sz w:val="26"/>
          <w:szCs w:val="26"/>
        </w:rPr>
      </w:pPr>
      <w:r w:rsidRPr="00886EFE">
        <w:rPr>
          <w:sz w:val="26"/>
          <w:szCs w:val="26"/>
        </w:rPr>
        <w:t>PECO ENERGY COMPANY</w:t>
      </w:r>
    </w:p>
    <w:p w:rsidR="00FE48EE" w:rsidRPr="00886EFE" w:rsidRDefault="00FE48EE" w:rsidP="00FE48EE">
      <w:pPr>
        <w:rPr>
          <w:sz w:val="26"/>
          <w:szCs w:val="26"/>
        </w:rPr>
      </w:pPr>
      <w:r w:rsidRPr="00886EFE">
        <w:rPr>
          <w:sz w:val="26"/>
          <w:szCs w:val="26"/>
        </w:rPr>
        <w:t>2301 MARKET STREET</w:t>
      </w:r>
    </w:p>
    <w:p w:rsidR="00FE48EE" w:rsidRPr="0052343E" w:rsidRDefault="00FE48EE" w:rsidP="00FE48EE">
      <w:pPr>
        <w:rPr>
          <w:sz w:val="26"/>
          <w:szCs w:val="26"/>
        </w:rPr>
      </w:pPr>
      <w:r w:rsidRPr="00886EFE">
        <w:rPr>
          <w:sz w:val="26"/>
          <w:szCs w:val="26"/>
        </w:rPr>
        <w:t>PHILADELPHIA PA 19103</w:t>
      </w:r>
    </w:p>
    <w:p w:rsidR="00FE48EE" w:rsidRPr="0052343E" w:rsidRDefault="00FE48EE" w:rsidP="00FE48EE">
      <w:pPr>
        <w:rPr>
          <w:sz w:val="26"/>
          <w:szCs w:val="26"/>
        </w:rPr>
      </w:pPr>
    </w:p>
    <w:p w:rsidR="00FE48EE" w:rsidRPr="0052343E" w:rsidRDefault="00FE48EE" w:rsidP="00FE48EE">
      <w:pPr>
        <w:ind w:left="720" w:hanging="720"/>
        <w:rPr>
          <w:sz w:val="26"/>
          <w:szCs w:val="26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784007">
        <w:rPr>
          <w:sz w:val="26"/>
          <w:szCs w:val="26"/>
        </w:rPr>
        <w:t xml:space="preserve">Pipeline Easement </w:t>
      </w:r>
      <w:r w:rsidR="00784007" w:rsidRPr="0052343E">
        <w:rPr>
          <w:sz w:val="26"/>
          <w:szCs w:val="26"/>
        </w:rPr>
        <w:t xml:space="preserve">Agreement between </w:t>
      </w:r>
      <w:r w:rsidR="00784007">
        <w:rPr>
          <w:sz w:val="26"/>
          <w:szCs w:val="26"/>
        </w:rPr>
        <w:t>PECO Energy Company</w:t>
      </w:r>
      <w:r w:rsidR="00784007" w:rsidRPr="0052343E">
        <w:rPr>
          <w:sz w:val="26"/>
          <w:szCs w:val="26"/>
        </w:rPr>
        <w:t xml:space="preserve"> and </w:t>
      </w:r>
      <w:r w:rsidR="00784007">
        <w:rPr>
          <w:sz w:val="26"/>
          <w:szCs w:val="26"/>
        </w:rPr>
        <w:t>Skippack Township, Montgomery County, Pennsylvania</w:t>
      </w:r>
    </w:p>
    <w:p w:rsidR="00FE48EE" w:rsidRPr="0052343E" w:rsidRDefault="00FE48EE" w:rsidP="00FE48EE">
      <w:pPr>
        <w:rPr>
          <w:sz w:val="26"/>
          <w:szCs w:val="26"/>
        </w:rPr>
      </w:pPr>
    </w:p>
    <w:p w:rsidR="00FE48EE" w:rsidRPr="0052343E" w:rsidRDefault="00FE48EE" w:rsidP="00FE48EE">
      <w:pPr>
        <w:rPr>
          <w:sz w:val="26"/>
          <w:szCs w:val="26"/>
        </w:rPr>
      </w:pPr>
      <w:r>
        <w:rPr>
          <w:sz w:val="26"/>
          <w:szCs w:val="26"/>
        </w:rPr>
        <w:t>Dear Ms. White</w:t>
      </w:r>
      <w:r w:rsidRPr="0052343E">
        <w:rPr>
          <w:sz w:val="26"/>
          <w:szCs w:val="26"/>
        </w:rPr>
        <w:t>:</w:t>
      </w:r>
    </w:p>
    <w:p w:rsidR="00CE2E43" w:rsidRPr="000C21D6" w:rsidRDefault="00CE2E43" w:rsidP="00CE2E43"/>
    <w:p w:rsidR="00B3010E" w:rsidRPr="007F7F3F" w:rsidRDefault="00CE2E43" w:rsidP="00B3010E">
      <w:pPr>
        <w:ind w:firstLine="720"/>
      </w:pPr>
      <w:r w:rsidRPr="000C21D6">
        <w:tab/>
      </w:r>
      <w:r w:rsidR="001C4E52" w:rsidRPr="008A562A">
        <w:rPr>
          <w:sz w:val="26"/>
          <w:szCs w:val="26"/>
        </w:rPr>
        <w:t xml:space="preserve">On </w:t>
      </w:r>
      <w:r w:rsidR="001C4E52">
        <w:rPr>
          <w:sz w:val="26"/>
          <w:szCs w:val="26"/>
        </w:rPr>
        <w:t>May 5, 2017</w:t>
      </w:r>
      <w:r w:rsidR="001C4E52" w:rsidRPr="008A562A">
        <w:rPr>
          <w:sz w:val="26"/>
          <w:szCs w:val="26"/>
        </w:rPr>
        <w:t xml:space="preserve">, </w:t>
      </w:r>
      <w:r w:rsidR="001C4E52">
        <w:rPr>
          <w:sz w:val="26"/>
          <w:szCs w:val="26"/>
        </w:rPr>
        <w:t>PECO Energy Company (PECO)</w:t>
      </w:r>
      <w:r w:rsidR="001C4E52" w:rsidRPr="008A562A">
        <w:rPr>
          <w:sz w:val="26"/>
          <w:szCs w:val="26"/>
        </w:rPr>
        <w:t xml:space="preserve"> filed an agreement between </w:t>
      </w:r>
      <w:r w:rsidR="001C4E52">
        <w:rPr>
          <w:sz w:val="26"/>
          <w:szCs w:val="26"/>
        </w:rPr>
        <w:t xml:space="preserve">PECO </w:t>
      </w:r>
      <w:r w:rsidR="001C4E52" w:rsidRPr="0052343E">
        <w:rPr>
          <w:sz w:val="26"/>
          <w:szCs w:val="26"/>
        </w:rPr>
        <w:t xml:space="preserve">and </w:t>
      </w:r>
      <w:r w:rsidR="001C4E52">
        <w:rPr>
          <w:sz w:val="26"/>
          <w:szCs w:val="26"/>
        </w:rPr>
        <w:t>Skippack Township</w:t>
      </w:r>
      <w:r w:rsidR="004E509F">
        <w:rPr>
          <w:sz w:val="26"/>
          <w:szCs w:val="26"/>
        </w:rPr>
        <w:t xml:space="preserve">, Montgomery County, Pennsylvania.  </w:t>
      </w:r>
      <w:r w:rsidR="00B3010E" w:rsidRPr="000C21D6">
        <w:t xml:space="preserve">In order for us to complete our analysis of the subject </w:t>
      </w:r>
      <w:r w:rsidR="00B3010E">
        <w:t>agreement</w:t>
      </w:r>
      <w:r w:rsidR="00B3010E" w:rsidRPr="000C21D6">
        <w:t>, the Bureau of Technical Utility Services requires answers to the enclosed data requests.  This information is necessary for completion of our review of the filing.</w:t>
      </w:r>
      <w:r w:rsidR="00B3010E" w:rsidRPr="007F7F3F">
        <w:t xml:space="preserve">  </w:t>
      </w:r>
    </w:p>
    <w:p w:rsidR="00B3010E" w:rsidRPr="007F7F3F" w:rsidRDefault="00B3010E" w:rsidP="00B3010E">
      <w:pPr>
        <w:ind w:left="720"/>
      </w:pPr>
    </w:p>
    <w:p w:rsidR="00B3010E" w:rsidRDefault="00B3010E" w:rsidP="00B3010E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="00784007">
        <w:rPr>
          <w:b/>
        </w:rPr>
        <w:t>within ten (15</w:t>
      </w:r>
      <w:r w:rsidRPr="00CE3B6A">
        <w:rPr>
          <w:b/>
        </w:rPr>
        <w:t xml:space="preserve">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9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:rsidR="00B3010E" w:rsidRPr="007F7F3F" w:rsidRDefault="00B3010E" w:rsidP="00B3010E">
      <w:pPr>
        <w:ind w:right="-90" w:firstLine="720"/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93013" w:rsidTr="00293013">
        <w:trPr>
          <w:jc w:val="center"/>
        </w:trPr>
        <w:tc>
          <w:tcPr>
            <w:tcW w:w="4158" w:type="dxa"/>
          </w:tcPr>
          <w:p w:rsidR="00293013" w:rsidRDefault="00293013" w:rsidP="00ED6DDA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293013" w:rsidTr="00293013">
        <w:trPr>
          <w:jc w:val="center"/>
        </w:trPr>
        <w:tc>
          <w:tcPr>
            <w:tcW w:w="4158" w:type="dxa"/>
          </w:tcPr>
          <w:p w:rsidR="00293013" w:rsidRDefault="00293013" w:rsidP="00ED6DDA">
            <w:pPr>
              <w:ind w:right="-90"/>
            </w:pPr>
            <w:r w:rsidRPr="007F7F3F">
              <w:t>Pennsylvania Public Utility Commission</w:t>
            </w:r>
          </w:p>
        </w:tc>
      </w:tr>
      <w:tr w:rsidR="00293013" w:rsidTr="00293013">
        <w:trPr>
          <w:jc w:val="center"/>
        </w:trPr>
        <w:tc>
          <w:tcPr>
            <w:tcW w:w="4158" w:type="dxa"/>
          </w:tcPr>
          <w:p w:rsidR="00293013" w:rsidRDefault="00293013" w:rsidP="00ED6DDA">
            <w:pPr>
              <w:ind w:right="-90"/>
            </w:pPr>
            <w:r>
              <w:t>400 North Street</w:t>
            </w:r>
          </w:p>
        </w:tc>
      </w:tr>
      <w:tr w:rsidR="00293013" w:rsidTr="00293013">
        <w:trPr>
          <w:jc w:val="center"/>
        </w:trPr>
        <w:tc>
          <w:tcPr>
            <w:tcW w:w="4158" w:type="dxa"/>
          </w:tcPr>
          <w:p w:rsidR="00293013" w:rsidRDefault="00293013" w:rsidP="00ED6DDA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B3010E" w:rsidRPr="0034324D" w:rsidRDefault="00B3010E" w:rsidP="00B3010E">
      <w:pPr>
        <w:ind w:right="-90" w:firstLine="720"/>
        <w:rPr>
          <w:highlight w:val="green"/>
        </w:rPr>
      </w:pPr>
    </w:p>
    <w:p w:rsidR="00B3010E" w:rsidRPr="00D35C32" w:rsidRDefault="00B3010E" w:rsidP="00B3010E">
      <w:pPr>
        <w:ind w:right="-90" w:firstLine="720"/>
      </w:pP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B3010E" w:rsidRDefault="00B3010E" w:rsidP="00B3010E">
      <w:pPr>
        <w:ind w:right="-90" w:firstLine="720"/>
        <w:rPr>
          <w:highlight w:val="green"/>
        </w:rPr>
      </w:pPr>
    </w:p>
    <w:p w:rsidR="00B3010E" w:rsidRDefault="00B3010E" w:rsidP="00B3010E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B3010E" w:rsidRPr="002B03BB" w:rsidRDefault="00B3010E" w:rsidP="00B3010E">
      <w:pPr>
        <w:ind w:left="720" w:right="720"/>
      </w:pPr>
    </w:p>
    <w:p w:rsidR="00B3010E" w:rsidRPr="00D35C32" w:rsidRDefault="00B3010E" w:rsidP="00B3010E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5D1491" w:rsidRPr="000C21D6" w:rsidRDefault="005D1491" w:rsidP="005D1491">
      <w:r w:rsidRPr="000C21D6">
        <w:lastRenderedPageBreak/>
        <w:tab/>
        <w:t>In addition, to expedite completi</w:t>
      </w:r>
      <w:r w:rsidR="000C21D6">
        <w:t>on of the application, please e-mail</w:t>
      </w:r>
      <w:r w:rsidRPr="000C21D6">
        <w:t xml:space="preserve"> the information to </w:t>
      </w:r>
      <w:r w:rsidR="00FE48EE">
        <w:t>Stephen Jakab</w:t>
      </w:r>
      <w:r w:rsidR="000C21D6">
        <w:t xml:space="preserve">, </w:t>
      </w:r>
      <w:hyperlink r:id="rId10" w:history="1">
        <w:r w:rsidR="00FE48EE" w:rsidRPr="00E455FD">
          <w:rPr>
            <w:rStyle w:val="Hyperlink"/>
          </w:rPr>
          <w:t>sjakab@pa.gov</w:t>
        </w:r>
      </w:hyperlink>
      <w:r w:rsidR="00293013" w:rsidRPr="00293013">
        <w:t xml:space="preserve"> (preferred)</w:t>
      </w:r>
      <w:r w:rsidR="000C21D6">
        <w:t xml:space="preserve">.  </w:t>
      </w:r>
      <w:r w:rsidRPr="000C21D6">
        <w:t xml:space="preserve">Please direct any questions to </w:t>
      </w:r>
      <w:r w:rsidR="00FE48EE">
        <w:t>Stephen Jakab</w:t>
      </w:r>
      <w:r w:rsidRPr="000C21D6">
        <w:t>, Bureau of Technical Utilit</w:t>
      </w:r>
      <w:r w:rsidR="00F03842" w:rsidRPr="000C21D6">
        <w:t>y Services at (717)</w:t>
      </w:r>
      <w:r w:rsidR="00FE48EE">
        <w:t>783.6174</w:t>
      </w:r>
      <w:r w:rsidRPr="000C21D6">
        <w:t>.</w:t>
      </w:r>
      <w:r w:rsidRPr="000C21D6">
        <w:tab/>
      </w:r>
    </w:p>
    <w:p w:rsidR="005D1491" w:rsidRPr="000C21D6" w:rsidRDefault="005D1491" w:rsidP="005D1491">
      <w:r w:rsidRPr="000C21D6">
        <w:tab/>
      </w:r>
    </w:p>
    <w:p w:rsidR="005D1491" w:rsidRPr="000C21D6" w:rsidRDefault="005D1491" w:rsidP="005D1491">
      <w:pPr>
        <w:ind w:firstLine="720"/>
      </w:pPr>
    </w:p>
    <w:p w:rsidR="005D1491" w:rsidRPr="000C21D6" w:rsidRDefault="00A0597C" w:rsidP="005D1491">
      <w:r>
        <w:rPr>
          <w:noProof/>
        </w:rPr>
        <w:drawing>
          <wp:anchor distT="0" distB="0" distL="114300" distR="114300" simplePos="0" relativeHeight="251659264" behindDoc="1" locked="0" layoutInCell="1" allowOverlap="1" wp14:anchorId="6FEB71BF" wp14:editId="36779EF4">
            <wp:simplePos x="0" y="0"/>
            <wp:positionH relativeFrom="column">
              <wp:posOffset>2577465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491" w:rsidRPr="000C21D6">
        <w:tab/>
      </w:r>
      <w:r w:rsidR="005D1491" w:rsidRPr="000C21D6">
        <w:tab/>
      </w:r>
      <w:r w:rsidR="005D1491" w:rsidRPr="000C21D6">
        <w:tab/>
      </w:r>
      <w:r w:rsidR="005D1491" w:rsidRPr="000C21D6">
        <w:tab/>
      </w:r>
      <w:r w:rsidR="005D1491" w:rsidRPr="000C21D6">
        <w:tab/>
      </w:r>
      <w:r w:rsidR="005D1491" w:rsidRPr="000C21D6">
        <w:tab/>
        <w:t>Sincerely,</w:t>
      </w:r>
    </w:p>
    <w:p w:rsidR="005D1491" w:rsidRPr="000C21D6" w:rsidRDefault="005D1491" w:rsidP="005D1491"/>
    <w:p w:rsidR="005D1491" w:rsidRDefault="005D1491" w:rsidP="00A0597C">
      <w:pPr>
        <w:jc w:val="center"/>
      </w:pPr>
    </w:p>
    <w:p w:rsidR="0023339A" w:rsidRDefault="0023339A" w:rsidP="005D1491"/>
    <w:p w:rsidR="0023339A" w:rsidRPr="000C21D6" w:rsidRDefault="0023339A" w:rsidP="005D1491"/>
    <w:p w:rsidR="005D1491" w:rsidRPr="000C21D6" w:rsidRDefault="005D1491" w:rsidP="005D1491"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="00784007">
        <w:t>Rosemary Chiavetta</w:t>
      </w:r>
    </w:p>
    <w:p w:rsidR="005D1491" w:rsidRDefault="005D1491" w:rsidP="005D1491"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Pr="000C21D6">
        <w:tab/>
      </w:r>
      <w:r w:rsidR="00784007">
        <w:t>Secretary</w:t>
      </w:r>
    </w:p>
    <w:p w:rsidR="00784007" w:rsidRDefault="00784007" w:rsidP="005D1491"/>
    <w:p w:rsidR="00784007" w:rsidRPr="000C21D6" w:rsidRDefault="00784007" w:rsidP="005D1491">
      <w:r>
        <w:t>Enclosure</w:t>
      </w:r>
    </w:p>
    <w:p w:rsidR="005D1491" w:rsidRPr="000C21D6" w:rsidRDefault="005D1491" w:rsidP="005D1491"/>
    <w:p w:rsidR="005D1491" w:rsidRPr="000C21D6" w:rsidRDefault="005D1491" w:rsidP="005D1491">
      <w:r w:rsidRPr="000C21D6">
        <w:tab/>
        <w:t xml:space="preserve"> </w:t>
      </w:r>
    </w:p>
    <w:p w:rsidR="005D1491" w:rsidRDefault="005D1491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Default="00B3010E" w:rsidP="005D1491"/>
    <w:p w:rsidR="00B3010E" w:rsidRPr="000C21D6" w:rsidRDefault="00B3010E" w:rsidP="005D1491"/>
    <w:p w:rsidR="005D1491" w:rsidRPr="000C21D6" w:rsidRDefault="005D1491" w:rsidP="005D1491"/>
    <w:p w:rsidR="005D1491" w:rsidRPr="00D16E0E" w:rsidRDefault="005D1491" w:rsidP="005D1491">
      <w:pPr>
        <w:jc w:val="center"/>
      </w:pPr>
      <w:r w:rsidRPr="00D16E0E">
        <w:t>Bureau of Technical Utility Services</w:t>
      </w:r>
    </w:p>
    <w:p w:rsidR="005D1491" w:rsidRDefault="005D1491" w:rsidP="005D1491">
      <w:pPr>
        <w:tabs>
          <w:tab w:val="left" w:pos="1008"/>
        </w:tabs>
        <w:jc w:val="center"/>
      </w:pPr>
      <w:r w:rsidRPr="00D16E0E">
        <w:t>Data Request</w:t>
      </w:r>
    </w:p>
    <w:p w:rsidR="005D1491" w:rsidRPr="000C21D6" w:rsidRDefault="00FE48EE" w:rsidP="00FE48EE">
      <w:pPr>
        <w:tabs>
          <w:tab w:val="left" w:pos="2160"/>
        </w:tabs>
        <w:ind w:left="1440"/>
        <w:rPr>
          <w:b/>
        </w:rPr>
      </w:pPr>
      <w:r>
        <w:t xml:space="preserve">                                </w:t>
      </w:r>
      <w:r w:rsidR="00F03842" w:rsidRPr="000C21D6">
        <w:t>Docket No. U-</w:t>
      </w:r>
      <w:r w:rsidR="00293013">
        <w:rPr>
          <w:sz w:val="26"/>
          <w:szCs w:val="26"/>
        </w:rPr>
        <w:t>2017-</w:t>
      </w:r>
      <w:r w:rsidR="00784007">
        <w:rPr>
          <w:sz w:val="26"/>
          <w:szCs w:val="26"/>
        </w:rPr>
        <w:t>2602600</w:t>
      </w:r>
    </w:p>
    <w:p w:rsidR="005D1491" w:rsidRPr="000C21D6" w:rsidRDefault="005D1491" w:rsidP="00FE48EE">
      <w:pPr>
        <w:jc w:val="center"/>
        <w:rPr>
          <w:b/>
        </w:rPr>
      </w:pPr>
    </w:p>
    <w:p w:rsidR="005D1491" w:rsidRPr="000C21D6" w:rsidRDefault="005D1491" w:rsidP="005D1491"/>
    <w:p w:rsidR="00F7028D" w:rsidRPr="00F7028D" w:rsidRDefault="005B6239" w:rsidP="00FE48EE">
      <w:pPr>
        <w:ind w:left="720" w:hanging="720"/>
      </w:pPr>
      <w:r>
        <w:t>l.</w:t>
      </w:r>
      <w:r>
        <w:tab/>
      </w:r>
      <w:r w:rsidR="00F7028D" w:rsidRPr="00F7028D">
        <w:t xml:space="preserve">How was the </w:t>
      </w:r>
      <w:r w:rsidR="00F7028D">
        <w:t>$</w:t>
      </w:r>
      <w:r w:rsidR="00784007">
        <w:t>15,700</w:t>
      </w:r>
      <w:r w:rsidR="00F7028D">
        <w:t xml:space="preserve"> sale price</w:t>
      </w:r>
      <w:r w:rsidR="00F7028D" w:rsidRPr="00F7028D">
        <w:t xml:space="preserve"> determined?   </w:t>
      </w:r>
      <w:r w:rsidR="00B3010E">
        <w:t>Was an independent appraisal performed?  If no, why not?</w:t>
      </w:r>
    </w:p>
    <w:p w:rsidR="00F7028D" w:rsidRPr="00F7028D" w:rsidRDefault="00F7028D" w:rsidP="00FE48EE">
      <w:pPr>
        <w:ind w:left="720" w:hanging="720"/>
      </w:pPr>
    </w:p>
    <w:p w:rsidR="005D1491" w:rsidRPr="00F7028D" w:rsidRDefault="00F7028D" w:rsidP="005B6239">
      <w:r w:rsidRPr="00F7028D">
        <w:t>2</w:t>
      </w:r>
      <w:r w:rsidR="005B6239">
        <w:t>.</w:t>
      </w:r>
      <w:r w:rsidR="005B6239">
        <w:tab/>
      </w:r>
      <w:r w:rsidRPr="00F7028D">
        <w:t>Where is the profit going (back to ratepayers, back into business)?</w:t>
      </w:r>
    </w:p>
    <w:p w:rsidR="005D1491" w:rsidRPr="00F7028D" w:rsidRDefault="005D1491" w:rsidP="005D1491">
      <w:pPr>
        <w:rPr>
          <w:u w:val="single"/>
        </w:rPr>
      </w:pPr>
    </w:p>
    <w:p w:rsidR="00F03842" w:rsidRPr="000C21D6" w:rsidRDefault="005B6239" w:rsidP="00F03842">
      <w:pPr>
        <w:ind w:left="720" w:hanging="720"/>
      </w:pPr>
      <w:r>
        <w:t>3.</w:t>
      </w:r>
      <w:r>
        <w:tab/>
      </w:r>
      <w:r w:rsidR="00F03842" w:rsidRPr="00F7028D">
        <w:t xml:space="preserve">Provide any additional information to justify the fairness </w:t>
      </w:r>
      <w:r w:rsidR="00F7028D" w:rsidRPr="00F7028D">
        <w:t>of the</w:t>
      </w:r>
      <w:r w:rsidR="00B83840" w:rsidRPr="00F7028D">
        <w:t xml:space="preserve"> </w:t>
      </w:r>
      <w:r w:rsidR="00F7028D" w:rsidRPr="00F7028D">
        <w:t xml:space="preserve">sale </w:t>
      </w:r>
      <w:r w:rsidR="00B83840" w:rsidRPr="00F7028D">
        <w:t>of th</w:t>
      </w:r>
      <w:r w:rsidR="00F7028D" w:rsidRPr="00F7028D">
        <w:t>is</w:t>
      </w:r>
      <w:r w:rsidR="00B83840" w:rsidRPr="00F7028D">
        <w:t xml:space="preserve"> propert</w:t>
      </w:r>
      <w:r w:rsidR="00F7028D" w:rsidRPr="00F7028D">
        <w:t>y</w:t>
      </w:r>
      <w:r w:rsidR="00B83840" w:rsidRPr="00F7028D">
        <w:t xml:space="preserve"> </w:t>
      </w:r>
      <w:r w:rsidR="00F03842" w:rsidRPr="00F7028D">
        <w:t>(Agreement).</w:t>
      </w: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</w:pP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70" w:rsidRDefault="00736B70" w:rsidP="00B27E47">
      <w:r>
        <w:separator/>
      </w:r>
    </w:p>
  </w:endnote>
  <w:endnote w:type="continuationSeparator" w:id="0">
    <w:p w:rsidR="00736B70" w:rsidRDefault="00736B70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70" w:rsidRDefault="00736B70" w:rsidP="00B27E47">
      <w:r>
        <w:separator/>
      </w:r>
    </w:p>
  </w:footnote>
  <w:footnote w:type="continuationSeparator" w:id="0">
    <w:p w:rsidR="00736B70" w:rsidRDefault="00736B70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363B2"/>
    <w:rsid w:val="00050508"/>
    <w:rsid w:val="0005379B"/>
    <w:rsid w:val="00074262"/>
    <w:rsid w:val="000828C6"/>
    <w:rsid w:val="00090EF6"/>
    <w:rsid w:val="000C21D6"/>
    <w:rsid w:val="000E504B"/>
    <w:rsid w:val="000F046A"/>
    <w:rsid w:val="000F776B"/>
    <w:rsid w:val="00103905"/>
    <w:rsid w:val="00107589"/>
    <w:rsid w:val="001256FB"/>
    <w:rsid w:val="00154025"/>
    <w:rsid w:val="001629DC"/>
    <w:rsid w:val="001708C0"/>
    <w:rsid w:val="00183E61"/>
    <w:rsid w:val="001A35F9"/>
    <w:rsid w:val="001A7CCE"/>
    <w:rsid w:val="001C3D0E"/>
    <w:rsid w:val="001C4E52"/>
    <w:rsid w:val="001D506A"/>
    <w:rsid w:val="001E25AC"/>
    <w:rsid w:val="001F601F"/>
    <w:rsid w:val="002138BA"/>
    <w:rsid w:val="00222089"/>
    <w:rsid w:val="00224183"/>
    <w:rsid w:val="0023339A"/>
    <w:rsid w:val="002353EA"/>
    <w:rsid w:val="00260C8C"/>
    <w:rsid w:val="0026203C"/>
    <w:rsid w:val="00275447"/>
    <w:rsid w:val="00293013"/>
    <w:rsid w:val="002B1574"/>
    <w:rsid w:val="002B5FAB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82D06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E49AA"/>
    <w:rsid w:val="004E509F"/>
    <w:rsid w:val="004E6CD9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B6239"/>
    <w:rsid w:val="005D0E97"/>
    <w:rsid w:val="005D1491"/>
    <w:rsid w:val="005D2CE8"/>
    <w:rsid w:val="005E3A56"/>
    <w:rsid w:val="006954DA"/>
    <w:rsid w:val="006A7FB9"/>
    <w:rsid w:val="006F0A58"/>
    <w:rsid w:val="006F7C3E"/>
    <w:rsid w:val="007020EE"/>
    <w:rsid w:val="007079EA"/>
    <w:rsid w:val="00736B70"/>
    <w:rsid w:val="00745044"/>
    <w:rsid w:val="007654B3"/>
    <w:rsid w:val="00765FF0"/>
    <w:rsid w:val="007749B1"/>
    <w:rsid w:val="00775540"/>
    <w:rsid w:val="007833DD"/>
    <w:rsid w:val="00784007"/>
    <w:rsid w:val="00793038"/>
    <w:rsid w:val="007B2AF8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758D3"/>
    <w:rsid w:val="009A03D5"/>
    <w:rsid w:val="009E0AC5"/>
    <w:rsid w:val="009E1325"/>
    <w:rsid w:val="009F3EC4"/>
    <w:rsid w:val="00A006E9"/>
    <w:rsid w:val="00A02A76"/>
    <w:rsid w:val="00A0597C"/>
    <w:rsid w:val="00A244DA"/>
    <w:rsid w:val="00A31D81"/>
    <w:rsid w:val="00A41C0B"/>
    <w:rsid w:val="00A45EAA"/>
    <w:rsid w:val="00A53E29"/>
    <w:rsid w:val="00A54E47"/>
    <w:rsid w:val="00A859EE"/>
    <w:rsid w:val="00AD0743"/>
    <w:rsid w:val="00AD656C"/>
    <w:rsid w:val="00AE4CCE"/>
    <w:rsid w:val="00AF300A"/>
    <w:rsid w:val="00B16FF6"/>
    <w:rsid w:val="00B27E47"/>
    <w:rsid w:val="00B3010E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16E0E"/>
    <w:rsid w:val="00D43132"/>
    <w:rsid w:val="00D54887"/>
    <w:rsid w:val="00D66E14"/>
    <w:rsid w:val="00D74B18"/>
    <w:rsid w:val="00D861B4"/>
    <w:rsid w:val="00DD3EC9"/>
    <w:rsid w:val="00DD6958"/>
    <w:rsid w:val="00E23ABB"/>
    <w:rsid w:val="00E34115"/>
    <w:rsid w:val="00E53F76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627C7"/>
    <w:rsid w:val="00F7028D"/>
    <w:rsid w:val="00F86313"/>
    <w:rsid w:val="00F91A2F"/>
    <w:rsid w:val="00F957D3"/>
    <w:rsid w:val="00FA5B59"/>
    <w:rsid w:val="00FA6351"/>
    <w:rsid w:val="00FB2973"/>
    <w:rsid w:val="00FC480F"/>
    <w:rsid w:val="00FD5653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B30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6</cp:revision>
  <dcterms:created xsi:type="dcterms:W3CDTF">2017-05-08T18:32:00Z</dcterms:created>
  <dcterms:modified xsi:type="dcterms:W3CDTF">2017-05-09T17:18:00Z</dcterms:modified>
</cp:coreProperties>
</file>