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DE1247">
        <w:rPr>
          <w:b/>
          <w:i/>
          <w:spacing w:val="-1"/>
          <w:sz w:val="24"/>
        </w:rPr>
        <w:t>May 17,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DE1247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D-2014-2409384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EE4F8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JEFFREY R. HINES, P.E.</w:t>
      </w:r>
    </w:p>
    <w:p w:rsidR="00A518E0" w:rsidRDefault="00EE4F8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PRESIDENT &amp;</w:t>
      </w:r>
      <w:proofErr w:type="gramEnd"/>
      <w:r>
        <w:rPr>
          <w:b/>
          <w:sz w:val="24"/>
        </w:rPr>
        <w:t xml:space="preserve"> CHIEF EXECUTIVE OFFICER</w:t>
      </w:r>
    </w:p>
    <w:p w:rsidR="00A518E0" w:rsidRDefault="00EE4F8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THE YORK WATER COMPANY</w:t>
      </w:r>
    </w:p>
    <w:p w:rsidR="00A91148" w:rsidRDefault="00EE4F8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BOX 15089</w:t>
      </w:r>
    </w:p>
    <w:p w:rsidR="00EE4F88" w:rsidRDefault="00EE4F8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130 EAST MARKET STREET</w:t>
      </w:r>
    </w:p>
    <w:p w:rsidR="00EE4F88" w:rsidRDefault="00EE4F8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YORK, PA  17405-7089</w:t>
      </w:r>
    </w:p>
    <w:p w:rsidR="00EE4F88" w:rsidRPr="00966547" w:rsidRDefault="00EE4F8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EE4F88">
        <w:rPr>
          <w:b/>
          <w:sz w:val="24"/>
        </w:rPr>
        <w:t>Implementation Progress Report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proofErr w:type="gramStart"/>
      <w:r w:rsidR="00EE4F88">
        <w:rPr>
          <w:b/>
          <w:sz w:val="24"/>
        </w:rPr>
        <w:t>The</w:t>
      </w:r>
      <w:proofErr w:type="gramEnd"/>
      <w:r w:rsidR="00EE4F88">
        <w:rPr>
          <w:b/>
          <w:sz w:val="24"/>
        </w:rPr>
        <w:t xml:space="preserve"> York Water Company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DE1247"/>
    <w:rsid w:val="00E078F9"/>
    <w:rsid w:val="00EE4F88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2017-05-16T18:13:00Z</dcterms:created>
  <dcterms:modified xsi:type="dcterms:W3CDTF">2017-05-16T18:16:00Z</dcterms:modified>
</cp:coreProperties>
</file>