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D850D4" w:rsidRPr="00C0451E">
        <w:tc>
          <w:tcPr>
            <w:tcW w:w="2448" w:type="dxa"/>
          </w:tcPr>
          <w:p w:rsidR="00D850D4" w:rsidRPr="00C0451E" w:rsidRDefault="00D850D4" w:rsidP="00092C0A">
            <w:pPr>
              <w:pStyle w:val="Heading3"/>
              <w:rPr>
                <w:rFonts w:ascii="Times New Roman" w:hAnsi="Times New Roman" w:cs="Times New Roman"/>
              </w:rPr>
            </w:pPr>
          </w:p>
        </w:tc>
        <w:tc>
          <w:tcPr>
            <w:tcW w:w="5130" w:type="dxa"/>
          </w:tcPr>
          <w:p w:rsidR="00D850D4" w:rsidRPr="00C0451E" w:rsidRDefault="00D850D4">
            <w:pPr>
              <w:jc w:val="center"/>
              <w:rPr>
                <w:b/>
                <w:sz w:val="26"/>
                <w:szCs w:val="26"/>
              </w:rPr>
            </w:pPr>
            <w:r w:rsidRPr="00C0451E">
              <w:rPr>
                <w:b/>
                <w:sz w:val="26"/>
                <w:szCs w:val="26"/>
              </w:rPr>
              <w:t>PENNSYLVANIA</w:t>
            </w:r>
          </w:p>
          <w:p w:rsidR="00D850D4" w:rsidRPr="00C0451E" w:rsidRDefault="00D850D4">
            <w:pPr>
              <w:jc w:val="center"/>
              <w:rPr>
                <w:b/>
                <w:sz w:val="26"/>
                <w:szCs w:val="26"/>
              </w:rPr>
            </w:pPr>
            <w:r w:rsidRPr="00C0451E">
              <w:rPr>
                <w:b/>
                <w:sz w:val="26"/>
                <w:szCs w:val="26"/>
              </w:rPr>
              <w:t>PUBLIC UTILITY COMMISSION</w:t>
            </w:r>
          </w:p>
          <w:p w:rsidR="00D850D4" w:rsidRPr="00C0451E" w:rsidRDefault="00D850D4" w:rsidP="00092C0A">
            <w:pPr>
              <w:pStyle w:val="StyleCentered"/>
              <w:rPr>
                <w:b/>
                <w:sz w:val="26"/>
                <w:szCs w:val="26"/>
              </w:rPr>
            </w:pPr>
            <w:r w:rsidRPr="00C0451E">
              <w:rPr>
                <w:b/>
                <w:sz w:val="26"/>
                <w:szCs w:val="26"/>
              </w:rPr>
              <w:t>Harrisburg</w:t>
            </w:r>
            <w:r w:rsidR="006048E2" w:rsidRPr="00C0451E">
              <w:rPr>
                <w:b/>
                <w:sz w:val="26"/>
                <w:szCs w:val="26"/>
              </w:rPr>
              <w:t>, PA</w:t>
            </w:r>
            <w:r w:rsidRPr="00C0451E">
              <w:rPr>
                <w:b/>
                <w:sz w:val="26"/>
                <w:szCs w:val="26"/>
              </w:rPr>
              <w:t xml:space="preserve">  17105-3265</w:t>
            </w:r>
          </w:p>
        </w:tc>
        <w:tc>
          <w:tcPr>
            <w:tcW w:w="2700" w:type="dxa"/>
          </w:tcPr>
          <w:p w:rsidR="00D850D4" w:rsidRPr="00C0451E" w:rsidRDefault="00D850D4">
            <w:pPr>
              <w:rPr>
                <w:sz w:val="26"/>
                <w:szCs w:val="26"/>
              </w:rPr>
            </w:pPr>
          </w:p>
        </w:tc>
      </w:tr>
    </w:tbl>
    <w:p w:rsidR="00D850D4" w:rsidRPr="00C0451E" w:rsidRDefault="00D850D4">
      <w:pPr>
        <w:rPr>
          <w:sz w:val="26"/>
          <w:szCs w:val="26"/>
        </w:rPr>
      </w:pPr>
    </w:p>
    <w:tbl>
      <w:tblPr>
        <w:tblW w:w="0" w:type="auto"/>
        <w:tblLayout w:type="fixed"/>
        <w:tblLook w:val="0000" w:firstRow="0" w:lastRow="0" w:firstColumn="0" w:lastColumn="0" w:noHBand="0" w:noVBand="0"/>
      </w:tblPr>
      <w:tblGrid>
        <w:gridCol w:w="5148"/>
        <w:gridCol w:w="5148"/>
      </w:tblGrid>
      <w:tr w:rsidR="00D850D4" w:rsidRPr="00C0451E">
        <w:tc>
          <w:tcPr>
            <w:tcW w:w="5148" w:type="dxa"/>
          </w:tcPr>
          <w:p w:rsidR="00D850D4" w:rsidRPr="00C0451E" w:rsidRDefault="00D850D4">
            <w:pPr>
              <w:rPr>
                <w:sz w:val="26"/>
                <w:szCs w:val="26"/>
              </w:rPr>
            </w:pPr>
          </w:p>
        </w:tc>
        <w:tc>
          <w:tcPr>
            <w:tcW w:w="5148" w:type="dxa"/>
          </w:tcPr>
          <w:p w:rsidR="00D850D4" w:rsidRPr="00C0451E" w:rsidRDefault="00D850D4" w:rsidP="003C495C">
            <w:pPr>
              <w:ind w:firstLine="612"/>
              <w:rPr>
                <w:sz w:val="26"/>
                <w:szCs w:val="26"/>
              </w:rPr>
            </w:pPr>
            <w:r w:rsidRPr="00C0451E">
              <w:rPr>
                <w:sz w:val="26"/>
                <w:szCs w:val="26"/>
              </w:rPr>
              <w:t xml:space="preserve">Public Meeting held </w:t>
            </w:r>
            <w:r w:rsidR="003C495C">
              <w:rPr>
                <w:sz w:val="26"/>
                <w:szCs w:val="26"/>
              </w:rPr>
              <w:t>May 18</w:t>
            </w:r>
            <w:r w:rsidR="00BA54F4">
              <w:rPr>
                <w:sz w:val="26"/>
                <w:szCs w:val="26"/>
              </w:rPr>
              <w:t xml:space="preserve">, </w:t>
            </w:r>
            <w:r w:rsidR="006E7EAA">
              <w:rPr>
                <w:sz w:val="26"/>
                <w:szCs w:val="26"/>
              </w:rPr>
              <w:t>201</w:t>
            </w:r>
            <w:r w:rsidR="005426BD">
              <w:rPr>
                <w:sz w:val="26"/>
                <w:szCs w:val="26"/>
              </w:rPr>
              <w:t>7</w:t>
            </w:r>
            <w:r w:rsidR="005551D7">
              <w:rPr>
                <w:sz w:val="26"/>
                <w:szCs w:val="26"/>
              </w:rPr>
              <w:t xml:space="preserve"> </w:t>
            </w:r>
          </w:p>
        </w:tc>
      </w:tr>
      <w:tr w:rsidR="00D850D4" w:rsidRPr="00C0451E">
        <w:tc>
          <w:tcPr>
            <w:tcW w:w="5148" w:type="dxa"/>
          </w:tcPr>
          <w:p w:rsidR="00D850D4" w:rsidRPr="00C0451E" w:rsidRDefault="00D850D4">
            <w:pPr>
              <w:rPr>
                <w:sz w:val="26"/>
                <w:szCs w:val="26"/>
              </w:rPr>
            </w:pPr>
            <w:r w:rsidRPr="00C0451E">
              <w:rPr>
                <w:sz w:val="26"/>
                <w:szCs w:val="26"/>
              </w:rPr>
              <w:t>Commissioners Present:</w:t>
            </w:r>
          </w:p>
        </w:tc>
        <w:tc>
          <w:tcPr>
            <w:tcW w:w="5148" w:type="dxa"/>
          </w:tcPr>
          <w:p w:rsidR="00D850D4" w:rsidRPr="00C0451E" w:rsidRDefault="00D850D4">
            <w:pPr>
              <w:rPr>
                <w:sz w:val="26"/>
                <w:szCs w:val="26"/>
              </w:rPr>
            </w:pPr>
          </w:p>
        </w:tc>
      </w:tr>
    </w:tbl>
    <w:p w:rsidR="00D850D4" w:rsidRPr="00C0451E" w:rsidRDefault="00D850D4">
      <w:pPr>
        <w:rPr>
          <w:sz w:val="26"/>
          <w:szCs w:val="26"/>
        </w:rPr>
      </w:pPr>
    </w:p>
    <w:tbl>
      <w:tblPr>
        <w:tblW w:w="10296" w:type="dxa"/>
        <w:tblLayout w:type="fixed"/>
        <w:tblLook w:val="0000" w:firstRow="0" w:lastRow="0" w:firstColumn="0" w:lastColumn="0" w:noHBand="0" w:noVBand="0"/>
      </w:tblPr>
      <w:tblGrid>
        <w:gridCol w:w="5958"/>
        <w:gridCol w:w="3420"/>
        <w:gridCol w:w="720"/>
        <w:gridCol w:w="198"/>
      </w:tblGrid>
      <w:tr w:rsidR="004E58A5" w:rsidRPr="00C0451E" w:rsidTr="00107AB8">
        <w:tc>
          <w:tcPr>
            <w:tcW w:w="9378" w:type="dxa"/>
            <w:gridSpan w:val="2"/>
          </w:tcPr>
          <w:p w:rsidR="004E58A5" w:rsidRPr="00C0451E" w:rsidRDefault="005426BD" w:rsidP="00AB738E">
            <w:pPr>
              <w:overflowPunct/>
              <w:ind w:left="720"/>
              <w:textAlignment w:val="auto"/>
              <w:rPr>
                <w:sz w:val="26"/>
                <w:szCs w:val="26"/>
              </w:rPr>
            </w:pPr>
            <w:r>
              <w:rPr>
                <w:sz w:val="26"/>
                <w:szCs w:val="26"/>
              </w:rPr>
              <w:t>Gladys M. Brown</w:t>
            </w:r>
            <w:r w:rsidR="00E15458">
              <w:rPr>
                <w:sz w:val="26"/>
                <w:szCs w:val="26"/>
              </w:rPr>
              <w:t>, Chairman</w:t>
            </w:r>
          </w:p>
        </w:tc>
        <w:tc>
          <w:tcPr>
            <w:tcW w:w="918" w:type="dxa"/>
            <w:gridSpan w:val="2"/>
          </w:tcPr>
          <w:p w:rsidR="004E58A5" w:rsidRPr="00C0451E" w:rsidRDefault="004E58A5">
            <w:pPr>
              <w:rPr>
                <w:sz w:val="26"/>
                <w:szCs w:val="26"/>
              </w:rPr>
            </w:pPr>
          </w:p>
        </w:tc>
      </w:tr>
      <w:tr w:rsidR="004E58A5" w:rsidRPr="00C0451E" w:rsidTr="00107AB8">
        <w:tc>
          <w:tcPr>
            <w:tcW w:w="9378" w:type="dxa"/>
            <w:gridSpan w:val="2"/>
          </w:tcPr>
          <w:p w:rsidR="004E58A5" w:rsidRPr="005705F0" w:rsidRDefault="00014625" w:rsidP="00014625">
            <w:pPr>
              <w:overflowPunct/>
              <w:ind w:left="720"/>
              <w:textAlignment w:val="auto"/>
              <w:rPr>
                <w:sz w:val="26"/>
                <w:szCs w:val="26"/>
              </w:rPr>
            </w:pPr>
            <w:r w:rsidRPr="005705F0">
              <w:rPr>
                <w:sz w:val="26"/>
                <w:szCs w:val="26"/>
              </w:rPr>
              <w:t>Andrew G. Place</w:t>
            </w:r>
            <w:r w:rsidR="00AB2CF1" w:rsidRPr="005705F0">
              <w:rPr>
                <w:sz w:val="26"/>
                <w:szCs w:val="26"/>
              </w:rPr>
              <w:t xml:space="preserve">, </w:t>
            </w:r>
            <w:r w:rsidR="004E58A5" w:rsidRPr="005705F0">
              <w:rPr>
                <w:sz w:val="26"/>
                <w:szCs w:val="26"/>
              </w:rPr>
              <w:t>Vice Chairman</w:t>
            </w:r>
            <w:r w:rsidR="009C1AC8" w:rsidRPr="005705F0">
              <w:rPr>
                <w:sz w:val="26"/>
                <w:szCs w:val="26"/>
              </w:rPr>
              <w:t xml:space="preserve"> </w:t>
            </w:r>
          </w:p>
        </w:tc>
        <w:tc>
          <w:tcPr>
            <w:tcW w:w="918" w:type="dxa"/>
            <w:gridSpan w:val="2"/>
          </w:tcPr>
          <w:p w:rsidR="004E58A5" w:rsidRPr="00C0451E" w:rsidRDefault="004E58A5">
            <w:pPr>
              <w:rPr>
                <w:sz w:val="26"/>
                <w:szCs w:val="26"/>
              </w:rPr>
            </w:pPr>
          </w:p>
        </w:tc>
      </w:tr>
      <w:tr w:rsidR="004E58A5" w:rsidRPr="00C0451E" w:rsidTr="00107AB8">
        <w:tc>
          <w:tcPr>
            <w:tcW w:w="9378" w:type="dxa"/>
            <w:gridSpan w:val="2"/>
          </w:tcPr>
          <w:p w:rsidR="004E58A5" w:rsidRPr="005705F0" w:rsidRDefault="00014625" w:rsidP="00AB738E">
            <w:pPr>
              <w:overflowPunct/>
              <w:ind w:left="720"/>
              <w:textAlignment w:val="auto"/>
              <w:rPr>
                <w:sz w:val="26"/>
                <w:szCs w:val="26"/>
              </w:rPr>
            </w:pPr>
            <w:r w:rsidRPr="005705F0">
              <w:rPr>
                <w:sz w:val="26"/>
                <w:szCs w:val="26"/>
              </w:rPr>
              <w:t>John F. Coleman, Jr.</w:t>
            </w:r>
          </w:p>
        </w:tc>
        <w:tc>
          <w:tcPr>
            <w:tcW w:w="918" w:type="dxa"/>
            <w:gridSpan w:val="2"/>
          </w:tcPr>
          <w:p w:rsidR="004E58A5" w:rsidRPr="00C0451E" w:rsidRDefault="004E58A5">
            <w:pPr>
              <w:rPr>
                <w:sz w:val="26"/>
                <w:szCs w:val="26"/>
              </w:rPr>
            </w:pPr>
          </w:p>
        </w:tc>
      </w:tr>
      <w:tr w:rsidR="004E58A5" w:rsidRPr="00C0451E" w:rsidTr="00107AB8">
        <w:tc>
          <w:tcPr>
            <w:tcW w:w="9378" w:type="dxa"/>
            <w:gridSpan w:val="2"/>
          </w:tcPr>
          <w:p w:rsidR="004E58A5" w:rsidRPr="00C0451E" w:rsidRDefault="005426BD" w:rsidP="00AB738E">
            <w:pPr>
              <w:overflowPunct/>
              <w:ind w:left="720"/>
              <w:textAlignment w:val="auto"/>
              <w:rPr>
                <w:sz w:val="26"/>
                <w:szCs w:val="26"/>
              </w:rPr>
            </w:pPr>
            <w:r>
              <w:rPr>
                <w:sz w:val="26"/>
                <w:szCs w:val="26"/>
              </w:rPr>
              <w:t>Robert F. Powelson</w:t>
            </w:r>
          </w:p>
        </w:tc>
        <w:tc>
          <w:tcPr>
            <w:tcW w:w="918" w:type="dxa"/>
            <w:gridSpan w:val="2"/>
          </w:tcPr>
          <w:p w:rsidR="004E58A5" w:rsidRPr="00C0451E" w:rsidRDefault="004E58A5">
            <w:pPr>
              <w:rPr>
                <w:sz w:val="26"/>
                <w:szCs w:val="26"/>
              </w:rPr>
            </w:pPr>
          </w:p>
        </w:tc>
      </w:tr>
      <w:tr w:rsidR="00572CCC" w:rsidRPr="00C0451E" w:rsidTr="00E311FE">
        <w:trPr>
          <w:gridAfter w:val="1"/>
          <w:wAfter w:w="198" w:type="dxa"/>
        </w:trPr>
        <w:tc>
          <w:tcPr>
            <w:tcW w:w="5958" w:type="dxa"/>
          </w:tcPr>
          <w:p w:rsidR="00572CCC" w:rsidRPr="00C0451E" w:rsidRDefault="00014625" w:rsidP="00AB738E">
            <w:pPr>
              <w:ind w:left="720"/>
              <w:rPr>
                <w:sz w:val="26"/>
                <w:szCs w:val="26"/>
              </w:rPr>
            </w:pPr>
            <w:r w:rsidRPr="005705F0">
              <w:rPr>
                <w:sz w:val="26"/>
                <w:szCs w:val="26"/>
              </w:rPr>
              <w:t>David W. Sweet</w:t>
            </w:r>
          </w:p>
        </w:tc>
        <w:tc>
          <w:tcPr>
            <w:tcW w:w="4140" w:type="dxa"/>
            <w:gridSpan w:val="2"/>
          </w:tcPr>
          <w:p w:rsidR="00572CCC" w:rsidRPr="00C0451E" w:rsidRDefault="00572CCC" w:rsidP="00A82FC9">
            <w:pPr>
              <w:rPr>
                <w:sz w:val="26"/>
                <w:szCs w:val="26"/>
              </w:rPr>
            </w:pPr>
          </w:p>
        </w:tc>
      </w:tr>
      <w:tr w:rsidR="00E441EC" w:rsidRPr="00C0451E" w:rsidTr="00E311FE">
        <w:trPr>
          <w:gridAfter w:val="1"/>
          <w:wAfter w:w="198" w:type="dxa"/>
        </w:trPr>
        <w:tc>
          <w:tcPr>
            <w:tcW w:w="5958" w:type="dxa"/>
          </w:tcPr>
          <w:p w:rsidR="00E441EC" w:rsidRPr="00C0451E" w:rsidRDefault="00E441EC" w:rsidP="00F649E4">
            <w:pPr>
              <w:rPr>
                <w:sz w:val="26"/>
                <w:szCs w:val="26"/>
              </w:rPr>
            </w:pPr>
          </w:p>
        </w:tc>
        <w:tc>
          <w:tcPr>
            <w:tcW w:w="4140" w:type="dxa"/>
            <w:gridSpan w:val="2"/>
          </w:tcPr>
          <w:p w:rsidR="00E441EC" w:rsidRPr="00C0451E" w:rsidRDefault="00E441EC" w:rsidP="00A82FC9">
            <w:pPr>
              <w:rPr>
                <w:sz w:val="26"/>
                <w:szCs w:val="26"/>
              </w:rPr>
            </w:pPr>
          </w:p>
        </w:tc>
      </w:tr>
      <w:tr w:rsidR="00107AB8" w:rsidRPr="00C0451E" w:rsidTr="00E311FE">
        <w:trPr>
          <w:gridAfter w:val="1"/>
          <w:wAfter w:w="198" w:type="dxa"/>
        </w:trPr>
        <w:tc>
          <w:tcPr>
            <w:tcW w:w="5958" w:type="dxa"/>
          </w:tcPr>
          <w:p w:rsidR="00107AB8" w:rsidRDefault="005426BD" w:rsidP="00F649E4">
            <w:pPr>
              <w:rPr>
                <w:sz w:val="26"/>
                <w:szCs w:val="26"/>
              </w:rPr>
            </w:pPr>
            <w:r>
              <w:rPr>
                <w:sz w:val="26"/>
                <w:szCs w:val="26"/>
              </w:rPr>
              <w:t>Rulemaking Re Electric Safety Regulations,</w:t>
            </w:r>
          </w:p>
          <w:p w:rsidR="00E311FE" w:rsidRPr="00C0451E" w:rsidRDefault="00E311FE" w:rsidP="005426BD">
            <w:pPr>
              <w:rPr>
                <w:sz w:val="26"/>
                <w:szCs w:val="26"/>
              </w:rPr>
            </w:pPr>
            <w:r w:rsidRPr="00AE1469">
              <w:rPr>
                <w:sz w:val="26"/>
                <w:szCs w:val="26"/>
              </w:rPr>
              <w:t xml:space="preserve">52 Pa. Code </w:t>
            </w:r>
            <w:r w:rsidR="005426BD">
              <w:rPr>
                <w:sz w:val="26"/>
                <w:szCs w:val="26"/>
              </w:rPr>
              <w:t>Chapter 57</w:t>
            </w:r>
          </w:p>
        </w:tc>
        <w:tc>
          <w:tcPr>
            <w:tcW w:w="4140" w:type="dxa"/>
            <w:gridSpan w:val="2"/>
          </w:tcPr>
          <w:p w:rsidR="00107AB8" w:rsidRPr="00C0451E" w:rsidRDefault="00E311FE" w:rsidP="00A82FC9">
            <w:pPr>
              <w:rPr>
                <w:sz w:val="26"/>
                <w:szCs w:val="26"/>
              </w:rPr>
            </w:pPr>
            <w:r>
              <w:rPr>
                <w:sz w:val="26"/>
                <w:szCs w:val="26"/>
              </w:rPr>
              <w:t xml:space="preserve">Docket No. </w:t>
            </w:r>
            <w:r w:rsidR="005426BD">
              <w:rPr>
                <w:sz w:val="26"/>
                <w:szCs w:val="26"/>
              </w:rPr>
              <w:t>L-2015</w:t>
            </w:r>
            <w:r w:rsidRPr="00567F6D">
              <w:rPr>
                <w:sz w:val="26"/>
                <w:szCs w:val="26"/>
              </w:rPr>
              <w:t>-2</w:t>
            </w:r>
            <w:r w:rsidR="005426BD">
              <w:rPr>
                <w:sz w:val="26"/>
                <w:szCs w:val="26"/>
              </w:rPr>
              <w:t>500632</w:t>
            </w:r>
            <w:r w:rsidR="001F3BD7">
              <w:rPr>
                <w:sz w:val="26"/>
                <w:szCs w:val="26"/>
              </w:rPr>
              <w:t xml:space="preserve"> </w:t>
            </w:r>
          </w:p>
        </w:tc>
      </w:tr>
    </w:tbl>
    <w:p w:rsidR="00D850D4" w:rsidRDefault="00D850D4">
      <w:pPr>
        <w:jc w:val="center"/>
        <w:rPr>
          <w:b/>
          <w:sz w:val="26"/>
          <w:szCs w:val="26"/>
        </w:rPr>
      </w:pPr>
    </w:p>
    <w:p w:rsidR="00D05928" w:rsidRPr="00C0451E" w:rsidRDefault="00D05928">
      <w:pPr>
        <w:jc w:val="center"/>
        <w:rPr>
          <w:b/>
          <w:sz w:val="26"/>
          <w:szCs w:val="26"/>
        </w:rPr>
      </w:pPr>
    </w:p>
    <w:p w:rsidR="00777484" w:rsidRPr="00AE1469" w:rsidRDefault="00593E50" w:rsidP="00777484">
      <w:pPr>
        <w:jc w:val="center"/>
        <w:rPr>
          <w:b/>
          <w:sz w:val="26"/>
          <w:szCs w:val="26"/>
        </w:rPr>
      </w:pPr>
      <w:r>
        <w:rPr>
          <w:b/>
          <w:sz w:val="26"/>
          <w:szCs w:val="26"/>
        </w:rPr>
        <w:t>RECONSIDERATION</w:t>
      </w:r>
      <w:r w:rsidR="00803ACB">
        <w:rPr>
          <w:b/>
          <w:sz w:val="26"/>
          <w:szCs w:val="26"/>
        </w:rPr>
        <w:t xml:space="preserve"> ORDER</w:t>
      </w:r>
    </w:p>
    <w:p w:rsidR="00FC6073" w:rsidRDefault="00FC6073" w:rsidP="00FC6073">
      <w:pPr>
        <w:jc w:val="center"/>
        <w:rPr>
          <w:b/>
          <w:sz w:val="26"/>
          <w:szCs w:val="26"/>
        </w:rPr>
      </w:pPr>
    </w:p>
    <w:p w:rsidR="008976A4" w:rsidRPr="00AE1469" w:rsidRDefault="008976A4" w:rsidP="00FC6073">
      <w:pPr>
        <w:jc w:val="center"/>
        <w:rPr>
          <w:b/>
          <w:sz w:val="26"/>
          <w:szCs w:val="26"/>
        </w:rPr>
      </w:pPr>
    </w:p>
    <w:p w:rsidR="00FC6073" w:rsidRPr="00AE1469" w:rsidRDefault="00FC6073" w:rsidP="00FC6073">
      <w:pPr>
        <w:spacing w:line="480" w:lineRule="auto"/>
        <w:rPr>
          <w:b/>
          <w:sz w:val="26"/>
          <w:szCs w:val="26"/>
        </w:rPr>
      </w:pPr>
      <w:r w:rsidRPr="00AE1469">
        <w:rPr>
          <w:b/>
          <w:sz w:val="26"/>
          <w:szCs w:val="26"/>
        </w:rPr>
        <w:t>BY THE COMMISSION:</w:t>
      </w:r>
      <w:r w:rsidR="00052A56">
        <w:rPr>
          <w:b/>
          <w:sz w:val="26"/>
          <w:szCs w:val="26"/>
        </w:rPr>
        <w:t xml:space="preserve">  </w:t>
      </w:r>
    </w:p>
    <w:p w:rsidR="005B4C5C" w:rsidRDefault="00FC6073" w:rsidP="00FC6073">
      <w:pPr>
        <w:spacing w:line="360" w:lineRule="auto"/>
        <w:rPr>
          <w:sz w:val="26"/>
          <w:szCs w:val="26"/>
        </w:rPr>
      </w:pPr>
      <w:r w:rsidRPr="00AE1469">
        <w:rPr>
          <w:b/>
          <w:sz w:val="26"/>
          <w:szCs w:val="26"/>
        </w:rPr>
        <w:tab/>
      </w:r>
      <w:r w:rsidR="0090633E" w:rsidRPr="0090633E">
        <w:rPr>
          <w:sz w:val="26"/>
          <w:szCs w:val="26"/>
        </w:rPr>
        <w:t>Before the Commission</w:t>
      </w:r>
      <w:r w:rsidR="00A82735">
        <w:rPr>
          <w:sz w:val="26"/>
          <w:szCs w:val="26"/>
        </w:rPr>
        <w:t xml:space="preserve"> is a May 5, 2017</w:t>
      </w:r>
      <w:r w:rsidR="0090633E">
        <w:rPr>
          <w:sz w:val="26"/>
          <w:szCs w:val="26"/>
        </w:rPr>
        <w:t xml:space="preserve"> Pennsylvania-American Water Company Petition for Clarification and Reconsideration regarding the specific directive found on page 30 of the Commission’s Final Rulemaking Order entered on April 20, 2017.  </w:t>
      </w:r>
      <w:r w:rsidR="00726521">
        <w:rPr>
          <w:sz w:val="26"/>
          <w:szCs w:val="26"/>
        </w:rPr>
        <w:t xml:space="preserve">The </w:t>
      </w:r>
      <w:r w:rsidR="00C069A4">
        <w:rPr>
          <w:sz w:val="26"/>
          <w:szCs w:val="26"/>
        </w:rPr>
        <w:t>Commission</w:t>
      </w:r>
      <w:r w:rsidR="00726521">
        <w:rPr>
          <w:sz w:val="26"/>
          <w:szCs w:val="26"/>
        </w:rPr>
        <w:t xml:space="preserve"> ha</w:t>
      </w:r>
      <w:r w:rsidR="0090633E">
        <w:rPr>
          <w:sz w:val="26"/>
          <w:szCs w:val="26"/>
        </w:rPr>
        <w:t>d</w:t>
      </w:r>
      <w:r w:rsidRPr="00EF3294">
        <w:rPr>
          <w:sz w:val="26"/>
          <w:szCs w:val="26"/>
        </w:rPr>
        <w:t xml:space="preserve"> formally commenced a rulemaking process to amend its existing regulations</w:t>
      </w:r>
      <w:r w:rsidR="00CF7B73">
        <w:rPr>
          <w:sz w:val="26"/>
          <w:szCs w:val="26"/>
        </w:rPr>
        <w:t xml:space="preserve"> in Chapter 57, Subchapters A (General Provisions) and B (Service and Facilities)</w:t>
      </w:r>
      <w:r w:rsidRPr="00EF3294">
        <w:rPr>
          <w:sz w:val="26"/>
          <w:szCs w:val="26"/>
        </w:rPr>
        <w:t xml:space="preserve"> at 52 Pa. Code</w:t>
      </w:r>
      <w:r w:rsidR="005705F0">
        <w:rPr>
          <w:sz w:val="26"/>
          <w:szCs w:val="26"/>
        </w:rPr>
        <w:t xml:space="preserve"> </w:t>
      </w:r>
      <w:r w:rsidR="00884D8C" w:rsidRPr="005705F0">
        <w:rPr>
          <w:sz w:val="26"/>
          <w:szCs w:val="26"/>
        </w:rPr>
        <w:t>§§</w:t>
      </w:r>
      <w:r w:rsidR="00782A96">
        <w:rPr>
          <w:sz w:val="26"/>
          <w:szCs w:val="26"/>
        </w:rPr>
        <w:t> </w:t>
      </w:r>
      <w:r w:rsidR="00884D8C" w:rsidRPr="00884D8C">
        <w:rPr>
          <w:sz w:val="26"/>
          <w:szCs w:val="26"/>
        </w:rPr>
        <w:t>57</w:t>
      </w:r>
      <w:r w:rsidRPr="00884D8C">
        <w:rPr>
          <w:sz w:val="26"/>
          <w:szCs w:val="26"/>
        </w:rPr>
        <w:t>.1</w:t>
      </w:r>
      <w:r w:rsidR="00884D8C" w:rsidRPr="00884D8C">
        <w:rPr>
          <w:sz w:val="26"/>
          <w:szCs w:val="26"/>
        </w:rPr>
        <w:t xml:space="preserve"> </w:t>
      </w:r>
      <w:r w:rsidR="00F33F40">
        <w:rPr>
          <w:sz w:val="26"/>
          <w:szCs w:val="26"/>
        </w:rPr>
        <w:t>(</w:t>
      </w:r>
      <w:r w:rsidR="00884D8C" w:rsidRPr="00884D8C">
        <w:rPr>
          <w:sz w:val="26"/>
          <w:szCs w:val="26"/>
        </w:rPr>
        <w:t>Definitions</w:t>
      </w:r>
      <w:r w:rsidR="00F33F40">
        <w:rPr>
          <w:sz w:val="26"/>
          <w:szCs w:val="26"/>
        </w:rPr>
        <w:t>)</w:t>
      </w:r>
      <w:r w:rsidR="00884D8C" w:rsidRPr="00884D8C">
        <w:rPr>
          <w:sz w:val="26"/>
          <w:szCs w:val="26"/>
        </w:rPr>
        <w:t xml:space="preserve"> and 57.28 </w:t>
      </w:r>
      <w:r w:rsidR="00F33F40">
        <w:rPr>
          <w:sz w:val="26"/>
          <w:szCs w:val="26"/>
        </w:rPr>
        <w:t>(</w:t>
      </w:r>
      <w:r w:rsidR="00884D8C" w:rsidRPr="00884D8C">
        <w:rPr>
          <w:sz w:val="26"/>
          <w:szCs w:val="26"/>
        </w:rPr>
        <w:t>Electric Safety Standards</w:t>
      </w:r>
      <w:r w:rsidR="00F33F40">
        <w:rPr>
          <w:sz w:val="26"/>
          <w:szCs w:val="26"/>
        </w:rPr>
        <w:t>)</w:t>
      </w:r>
      <w:r w:rsidR="0078496F">
        <w:rPr>
          <w:sz w:val="26"/>
          <w:szCs w:val="26"/>
        </w:rPr>
        <w:t>.</w:t>
      </w:r>
      <w:r w:rsidRPr="00626D24">
        <w:rPr>
          <w:sz w:val="26"/>
          <w:szCs w:val="26"/>
        </w:rPr>
        <w:t xml:space="preserve">  </w:t>
      </w:r>
      <w:r w:rsidR="00626D24" w:rsidRPr="00626D24">
        <w:rPr>
          <w:sz w:val="26"/>
          <w:szCs w:val="26"/>
        </w:rPr>
        <w:t>On</w:t>
      </w:r>
      <w:r w:rsidR="00D3500E">
        <w:rPr>
          <w:sz w:val="26"/>
          <w:szCs w:val="26"/>
        </w:rPr>
        <w:t> </w:t>
      </w:r>
      <w:r w:rsidR="00626D24" w:rsidRPr="00626D24">
        <w:rPr>
          <w:sz w:val="26"/>
          <w:szCs w:val="26"/>
        </w:rPr>
        <w:t>November 19, 2015</w:t>
      </w:r>
      <w:r w:rsidRPr="00626D24">
        <w:rPr>
          <w:sz w:val="26"/>
          <w:szCs w:val="26"/>
        </w:rPr>
        <w:t xml:space="preserve">, </w:t>
      </w:r>
      <w:r w:rsidRPr="00F262B7">
        <w:rPr>
          <w:sz w:val="26"/>
          <w:szCs w:val="26"/>
        </w:rPr>
        <w:t xml:space="preserve">the Commission </w:t>
      </w:r>
      <w:r w:rsidR="001D5C9E" w:rsidRPr="00F262B7">
        <w:rPr>
          <w:sz w:val="26"/>
          <w:szCs w:val="26"/>
        </w:rPr>
        <w:t>issued</w:t>
      </w:r>
      <w:r w:rsidRPr="00F262B7">
        <w:rPr>
          <w:sz w:val="26"/>
          <w:szCs w:val="26"/>
        </w:rPr>
        <w:t xml:space="preserve"> a Proposed Rulemaking Order </w:t>
      </w:r>
      <w:r w:rsidR="00F262B7" w:rsidRPr="00F262B7">
        <w:rPr>
          <w:sz w:val="26"/>
          <w:szCs w:val="26"/>
        </w:rPr>
        <w:t>to add a definition for “EDC” (electric distribution company) and to modify the definition of “service terminal” and replace that term with the new term “service point</w:t>
      </w:r>
      <w:r w:rsidR="00FC7EC0">
        <w:rPr>
          <w:sz w:val="26"/>
          <w:szCs w:val="26"/>
        </w:rPr>
        <w:t> </w:t>
      </w:r>
      <w:r w:rsidR="00F262B7" w:rsidRPr="00F262B7">
        <w:rPr>
          <w:sz w:val="26"/>
          <w:szCs w:val="26"/>
        </w:rPr>
        <w:t>/</w:t>
      </w:r>
      <w:r w:rsidR="00FC7EC0">
        <w:rPr>
          <w:sz w:val="26"/>
          <w:szCs w:val="26"/>
        </w:rPr>
        <w:t> </w:t>
      </w:r>
      <w:r w:rsidR="00F262B7" w:rsidRPr="00F262B7">
        <w:rPr>
          <w:sz w:val="26"/>
          <w:szCs w:val="26"/>
        </w:rPr>
        <w:t>point of delivery” in 52 Pa. Code § 57.1, and to add electric safety standards at 52 Pa. Code §</w:t>
      </w:r>
      <w:r w:rsidR="005705F0">
        <w:rPr>
          <w:sz w:val="26"/>
          <w:szCs w:val="26"/>
        </w:rPr>
        <w:t> </w:t>
      </w:r>
      <w:r w:rsidR="00F262B7">
        <w:rPr>
          <w:sz w:val="26"/>
          <w:szCs w:val="26"/>
        </w:rPr>
        <w:t>57.28</w:t>
      </w:r>
      <w:r w:rsidR="00F262B7" w:rsidRPr="00313482">
        <w:rPr>
          <w:sz w:val="26"/>
          <w:szCs w:val="26"/>
        </w:rPr>
        <w:t xml:space="preserve">.  </w:t>
      </w:r>
    </w:p>
    <w:p w:rsidR="005B4C5C" w:rsidRDefault="005B4C5C" w:rsidP="00FC6073">
      <w:pPr>
        <w:spacing w:line="360" w:lineRule="auto"/>
        <w:rPr>
          <w:sz w:val="26"/>
          <w:szCs w:val="26"/>
        </w:rPr>
      </w:pPr>
    </w:p>
    <w:p w:rsidR="00726521" w:rsidRDefault="00726521" w:rsidP="00FC6073">
      <w:pPr>
        <w:spacing w:line="360" w:lineRule="auto"/>
        <w:rPr>
          <w:sz w:val="26"/>
          <w:szCs w:val="26"/>
        </w:rPr>
      </w:pPr>
      <w:r>
        <w:rPr>
          <w:sz w:val="26"/>
          <w:szCs w:val="26"/>
        </w:rPr>
        <w:tab/>
        <w:t xml:space="preserve">The Commission’s proposed regulations were attached as Annex A to the Proposed Rulemaking Order.  The Proposed Rulemaking Order was published in the </w:t>
      </w:r>
      <w:r w:rsidRPr="00726521">
        <w:rPr>
          <w:i/>
          <w:sz w:val="26"/>
          <w:szCs w:val="26"/>
        </w:rPr>
        <w:lastRenderedPageBreak/>
        <w:t>Pennsylvania Bulletin</w:t>
      </w:r>
      <w:r>
        <w:rPr>
          <w:sz w:val="26"/>
          <w:szCs w:val="26"/>
        </w:rPr>
        <w:t xml:space="preserve"> on February 6, 2016, and the Commission sought comments from all interested parties on the proposed regulations due March 7, 2016.  </w:t>
      </w:r>
    </w:p>
    <w:p w:rsidR="0090633E" w:rsidRDefault="0090633E" w:rsidP="00FC6073">
      <w:pPr>
        <w:spacing w:line="360" w:lineRule="auto"/>
        <w:rPr>
          <w:sz w:val="26"/>
          <w:szCs w:val="26"/>
        </w:rPr>
      </w:pPr>
    </w:p>
    <w:p w:rsidR="00C069A4" w:rsidRDefault="005B4C5C" w:rsidP="00FC6073">
      <w:pPr>
        <w:spacing w:line="360" w:lineRule="auto"/>
        <w:rPr>
          <w:sz w:val="26"/>
          <w:szCs w:val="26"/>
        </w:rPr>
      </w:pPr>
      <w:r>
        <w:rPr>
          <w:sz w:val="26"/>
          <w:szCs w:val="26"/>
        </w:rPr>
        <w:tab/>
        <w:t xml:space="preserve">Comments were filed by </w:t>
      </w:r>
      <w:r w:rsidR="0090633E">
        <w:rPr>
          <w:sz w:val="26"/>
          <w:szCs w:val="26"/>
        </w:rPr>
        <w:t xml:space="preserve">a number of interested parties including </w:t>
      </w:r>
      <w:r>
        <w:rPr>
          <w:sz w:val="26"/>
          <w:szCs w:val="26"/>
        </w:rPr>
        <w:t>the Pennsylvania AFL-CIO Utility Caucus (AFL-CIO)</w:t>
      </w:r>
      <w:r w:rsidR="0090633E">
        <w:rPr>
          <w:sz w:val="26"/>
          <w:szCs w:val="26"/>
        </w:rPr>
        <w:t xml:space="preserve"> and </w:t>
      </w:r>
      <w:r>
        <w:rPr>
          <w:sz w:val="26"/>
          <w:szCs w:val="26"/>
        </w:rPr>
        <w:t>the Energy Association of Pennsylv</w:t>
      </w:r>
      <w:r w:rsidR="0090633E">
        <w:rPr>
          <w:sz w:val="26"/>
          <w:szCs w:val="26"/>
        </w:rPr>
        <w:t xml:space="preserve">ania (EAP). </w:t>
      </w:r>
      <w:r>
        <w:rPr>
          <w:sz w:val="26"/>
          <w:szCs w:val="26"/>
        </w:rPr>
        <w:t xml:space="preserve"> Joint Comments were filed by Pennsylvania</w:t>
      </w:r>
      <w:r w:rsidR="00DF156C">
        <w:rPr>
          <w:sz w:val="26"/>
          <w:szCs w:val="26"/>
        </w:rPr>
        <w:t>-</w:t>
      </w:r>
      <w:r>
        <w:rPr>
          <w:sz w:val="26"/>
          <w:szCs w:val="26"/>
        </w:rPr>
        <w:t>American Water Company (PAWC) and System Local 537, Utility Workers Union of America, AFL-CIO</w:t>
      </w:r>
      <w:r w:rsidR="00D14F6C">
        <w:rPr>
          <w:sz w:val="26"/>
          <w:szCs w:val="26"/>
        </w:rPr>
        <w:t xml:space="preserve"> (Joint Commenters or PAWC)</w:t>
      </w:r>
      <w:r w:rsidR="00DA2AA3">
        <w:rPr>
          <w:sz w:val="26"/>
          <w:szCs w:val="26"/>
        </w:rPr>
        <w:t>.  Finally,</w:t>
      </w:r>
      <w:r>
        <w:rPr>
          <w:sz w:val="26"/>
          <w:szCs w:val="26"/>
        </w:rPr>
        <w:t xml:space="preserve"> </w:t>
      </w:r>
      <w:r w:rsidR="00DA2AA3">
        <w:rPr>
          <w:sz w:val="26"/>
          <w:szCs w:val="26"/>
        </w:rPr>
        <w:t>T</w:t>
      </w:r>
      <w:r>
        <w:rPr>
          <w:sz w:val="26"/>
          <w:szCs w:val="26"/>
        </w:rPr>
        <w:t xml:space="preserve">he Independent Regulatory Review Commission (IRRC) filed comments on April 6, 2016.  </w:t>
      </w:r>
      <w:r w:rsidR="00D06AB2" w:rsidRPr="00CD196E">
        <w:rPr>
          <w:sz w:val="26"/>
          <w:szCs w:val="26"/>
        </w:rPr>
        <w:t xml:space="preserve">The Commission reviewed the comments </w:t>
      </w:r>
      <w:r w:rsidR="00D06AB2">
        <w:rPr>
          <w:sz w:val="26"/>
          <w:szCs w:val="26"/>
        </w:rPr>
        <w:t>of these interested parties</w:t>
      </w:r>
      <w:r w:rsidR="007C185A">
        <w:rPr>
          <w:sz w:val="26"/>
          <w:szCs w:val="26"/>
        </w:rPr>
        <w:t>,</w:t>
      </w:r>
      <w:r w:rsidR="00D06AB2">
        <w:rPr>
          <w:sz w:val="26"/>
          <w:szCs w:val="26"/>
        </w:rPr>
        <w:t xml:space="preserve"> </w:t>
      </w:r>
      <w:r w:rsidR="00FA1E8D">
        <w:rPr>
          <w:sz w:val="26"/>
          <w:szCs w:val="26"/>
        </w:rPr>
        <w:t xml:space="preserve">revised the proposed rules </w:t>
      </w:r>
      <w:r w:rsidR="00D06AB2" w:rsidRPr="00CD196E">
        <w:rPr>
          <w:sz w:val="26"/>
          <w:szCs w:val="26"/>
        </w:rPr>
        <w:t xml:space="preserve">and </w:t>
      </w:r>
      <w:r w:rsidR="00D06AB2">
        <w:rPr>
          <w:sz w:val="26"/>
          <w:szCs w:val="26"/>
        </w:rPr>
        <w:t>issued a Final Rulemaking</w:t>
      </w:r>
      <w:r w:rsidR="00D06AB2" w:rsidRPr="00CD196E">
        <w:rPr>
          <w:sz w:val="26"/>
          <w:szCs w:val="26"/>
        </w:rPr>
        <w:t xml:space="preserve"> Order</w:t>
      </w:r>
      <w:r w:rsidR="00D06AB2">
        <w:rPr>
          <w:sz w:val="26"/>
          <w:szCs w:val="26"/>
        </w:rPr>
        <w:t xml:space="preserve"> on April 20, 2017</w:t>
      </w:r>
      <w:r w:rsidR="00D06AB2" w:rsidRPr="00CD196E">
        <w:rPr>
          <w:sz w:val="26"/>
          <w:szCs w:val="26"/>
        </w:rPr>
        <w:t>.</w:t>
      </w:r>
      <w:r w:rsidR="00FA1E8D">
        <w:rPr>
          <w:rStyle w:val="FootnoteReference"/>
          <w:sz w:val="26"/>
          <w:szCs w:val="26"/>
        </w:rPr>
        <w:footnoteReference w:id="1"/>
      </w:r>
    </w:p>
    <w:p w:rsidR="00C069A4" w:rsidRDefault="00C069A4" w:rsidP="00FC6073">
      <w:pPr>
        <w:spacing w:line="360" w:lineRule="auto"/>
        <w:rPr>
          <w:sz w:val="26"/>
          <w:szCs w:val="26"/>
        </w:rPr>
      </w:pPr>
    </w:p>
    <w:p w:rsidR="00FC6073" w:rsidRPr="00CD196E" w:rsidRDefault="00726521" w:rsidP="00C069A4">
      <w:pPr>
        <w:spacing w:line="360" w:lineRule="auto"/>
        <w:ind w:firstLine="720"/>
        <w:rPr>
          <w:sz w:val="26"/>
          <w:szCs w:val="26"/>
        </w:rPr>
      </w:pPr>
      <w:r>
        <w:rPr>
          <w:sz w:val="26"/>
          <w:szCs w:val="26"/>
        </w:rPr>
        <w:t xml:space="preserve">The Joint Comments </w:t>
      </w:r>
      <w:r w:rsidR="00015BDD">
        <w:rPr>
          <w:sz w:val="26"/>
          <w:szCs w:val="26"/>
        </w:rPr>
        <w:t xml:space="preserve">filed in this Rulemaking </w:t>
      </w:r>
      <w:r>
        <w:rPr>
          <w:sz w:val="26"/>
          <w:szCs w:val="26"/>
        </w:rPr>
        <w:t>described concerns for safety when water and wastewater utilities are working</w:t>
      </w:r>
      <w:r w:rsidR="003A5E06">
        <w:rPr>
          <w:sz w:val="26"/>
          <w:szCs w:val="26"/>
        </w:rPr>
        <w:t xml:space="preserve"> </w:t>
      </w:r>
      <w:r>
        <w:rPr>
          <w:sz w:val="26"/>
          <w:szCs w:val="26"/>
        </w:rPr>
        <w:t xml:space="preserve">in close proximity to electric distribution companies’ (EDCs) energized </w:t>
      </w:r>
      <w:r w:rsidR="003A5E06">
        <w:rPr>
          <w:sz w:val="26"/>
          <w:szCs w:val="26"/>
        </w:rPr>
        <w:t>lines and there is potential for an electric line to energize the work area of another utility, presenting a direct hazard to their workers.</w:t>
      </w:r>
      <w:r w:rsidR="00D06AB2">
        <w:rPr>
          <w:rStyle w:val="FootnoteReference"/>
          <w:sz w:val="26"/>
          <w:szCs w:val="26"/>
        </w:rPr>
        <w:footnoteReference w:id="2"/>
      </w:r>
      <w:r w:rsidR="003A5E06">
        <w:rPr>
          <w:sz w:val="26"/>
          <w:szCs w:val="26"/>
        </w:rPr>
        <w:t xml:space="preserve">  In the interests of the employees and customers of water/wastewater utilities, the Joint Commenters proposed specific revisions to the new Section 57.28 of the Commission’s regulations addressing standards and procedures for coordination between EDCs and water/wastewater utilities to avoid the circumstances described in the Joint Comments.  </w:t>
      </w:r>
    </w:p>
    <w:p w:rsidR="00777A67" w:rsidRPr="00CD196E" w:rsidRDefault="00777A67" w:rsidP="00FC6073">
      <w:pPr>
        <w:spacing w:line="360" w:lineRule="auto"/>
        <w:rPr>
          <w:sz w:val="26"/>
          <w:szCs w:val="26"/>
        </w:rPr>
      </w:pPr>
    </w:p>
    <w:p w:rsidR="003A5E06" w:rsidRDefault="00121810" w:rsidP="00F33F40">
      <w:pPr>
        <w:spacing w:line="360" w:lineRule="auto"/>
        <w:ind w:firstLine="720"/>
        <w:rPr>
          <w:sz w:val="26"/>
          <w:szCs w:val="26"/>
        </w:rPr>
      </w:pPr>
      <w:r w:rsidRPr="00121810">
        <w:rPr>
          <w:sz w:val="26"/>
          <w:szCs w:val="26"/>
        </w:rPr>
        <w:t xml:space="preserve">PAWC submits that the IRRC recognized </w:t>
      </w:r>
      <w:r>
        <w:rPr>
          <w:sz w:val="26"/>
          <w:szCs w:val="26"/>
        </w:rPr>
        <w:t>the comments submitted by the Joint Commenters and the AFL</w:t>
      </w:r>
      <w:r>
        <w:rPr>
          <w:sz w:val="26"/>
          <w:szCs w:val="26"/>
        </w:rPr>
        <w:noBreakHyphen/>
        <w:t>CIO and recommended that the Commission consider an amendment to its rulemaking to coordinate the individual utility safety and reliability provisions in 66 Pa. C.S. § 1501 and the overall safety of those who work for other utilities under its jurisdiction.</w:t>
      </w:r>
      <w:r w:rsidR="00015BDD">
        <w:rPr>
          <w:sz w:val="26"/>
          <w:szCs w:val="26"/>
        </w:rPr>
        <w:t xml:space="preserve">  However, IRRC </w:t>
      </w:r>
      <w:r w:rsidR="007C185A">
        <w:rPr>
          <w:sz w:val="26"/>
          <w:szCs w:val="26"/>
        </w:rPr>
        <w:t xml:space="preserve">also </w:t>
      </w:r>
      <w:r w:rsidR="00015BDD">
        <w:rPr>
          <w:sz w:val="26"/>
          <w:szCs w:val="26"/>
        </w:rPr>
        <w:t xml:space="preserve">offered an alternative disposition to </w:t>
      </w:r>
      <w:r w:rsidR="00015BDD">
        <w:rPr>
          <w:sz w:val="26"/>
          <w:szCs w:val="26"/>
        </w:rPr>
        <w:lastRenderedPageBreak/>
        <w:t xml:space="preserve">“address this concern in a separate proposed regulation which would allow more opportunity for </w:t>
      </w:r>
      <w:r w:rsidR="00B61BF3">
        <w:rPr>
          <w:sz w:val="26"/>
          <w:szCs w:val="26"/>
        </w:rPr>
        <w:t>c</w:t>
      </w:r>
      <w:r w:rsidR="00015BDD">
        <w:rPr>
          <w:sz w:val="26"/>
          <w:szCs w:val="26"/>
        </w:rPr>
        <w:t>omment and to build consensus on the language of the amendment to the regulation.</w:t>
      </w:r>
      <w:r w:rsidR="00FA1E8D">
        <w:rPr>
          <w:sz w:val="26"/>
          <w:szCs w:val="26"/>
        </w:rPr>
        <w:t>”</w:t>
      </w:r>
      <w:r w:rsidR="00015BDD">
        <w:rPr>
          <w:sz w:val="26"/>
          <w:szCs w:val="26"/>
        </w:rPr>
        <w:t xml:space="preserve">  IRRC comments, page 5</w:t>
      </w:r>
      <w:r w:rsidR="00BA47CB">
        <w:rPr>
          <w:sz w:val="26"/>
          <w:szCs w:val="26"/>
        </w:rPr>
        <w:t xml:space="preserve">.  </w:t>
      </w:r>
    </w:p>
    <w:p w:rsidR="00015BDD" w:rsidRDefault="00015BDD" w:rsidP="00F33F40">
      <w:pPr>
        <w:spacing w:line="360" w:lineRule="auto"/>
        <w:ind w:firstLine="720"/>
        <w:rPr>
          <w:sz w:val="26"/>
          <w:szCs w:val="26"/>
        </w:rPr>
      </w:pPr>
    </w:p>
    <w:p w:rsidR="00DF156C" w:rsidRDefault="00FA1E8D" w:rsidP="00FA1E8D">
      <w:pPr>
        <w:spacing w:line="360" w:lineRule="auto"/>
        <w:rPr>
          <w:sz w:val="26"/>
          <w:szCs w:val="26"/>
        </w:rPr>
      </w:pPr>
      <w:r w:rsidRPr="003E06E0">
        <w:rPr>
          <w:sz w:val="26"/>
          <w:szCs w:val="26"/>
        </w:rPr>
        <w:tab/>
      </w:r>
      <w:r w:rsidR="00B61BF3">
        <w:rPr>
          <w:sz w:val="26"/>
          <w:szCs w:val="26"/>
        </w:rPr>
        <w:t>As indicated previously, o</w:t>
      </w:r>
      <w:r w:rsidRPr="003E06E0">
        <w:rPr>
          <w:sz w:val="26"/>
          <w:szCs w:val="26"/>
        </w:rPr>
        <w:t xml:space="preserve">n May 5, 2017, the </w:t>
      </w:r>
      <w:r w:rsidR="00A82735">
        <w:rPr>
          <w:sz w:val="26"/>
          <w:szCs w:val="26"/>
        </w:rPr>
        <w:t>PAWC</w:t>
      </w:r>
      <w:r w:rsidR="00A82735" w:rsidRPr="003E06E0">
        <w:rPr>
          <w:sz w:val="26"/>
          <w:szCs w:val="26"/>
        </w:rPr>
        <w:t xml:space="preserve"> </w:t>
      </w:r>
      <w:r w:rsidRPr="003E06E0">
        <w:rPr>
          <w:sz w:val="26"/>
          <w:szCs w:val="26"/>
        </w:rPr>
        <w:t xml:space="preserve">filed a Petition for Clarification and Reconsideration (Petition) regarding the specific directive found on page 30 of the Commission’s Final Rulemaking Order entered on April 20, 2017.  </w:t>
      </w:r>
      <w:r>
        <w:rPr>
          <w:sz w:val="26"/>
          <w:szCs w:val="26"/>
        </w:rPr>
        <w:t xml:space="preserve">PAWC noted that the </w:t>
      </w:r>
      <w:r w:rsidRPr="003E06E0">
        <w:rPr>
          <w:sz w:val="26"/>
          <w:szCs w:val="26"/>
        </w:rPr>
        <w:t xml:space="preserve">Commission did not include this directive </w:t>
      </w:r>
      <w:r w:rsidR="00B61BF3">
        <w:rPr>
          <w:sz w:val="26"/>
          <w:szCs w:val="26"/>
        </w:rPr>
        <w:t xml:space="preserve">on filing a petition for issuance of a regulation </w:t>
      </w:r>
      <w:r w:rsidRPr="003E06E0">
        <w:rPr>
          <w:sz w:val="26"/>
          <w:szCs w:val="26"/>
        </w:rPr>
        <w:t>in its ordering paragraphs.</w:t>
      </w:r>
      <w:r>
        <w:rPr>
          <w:rStyle w:val="FootnoteReference"/>
          <w:sz w:val="26"/>
          <w:szCs w:val="26"/>
        </w:rPr>
        <w:footnoteReference w:id="3"/>
      </w:r>
      <w:r>
        <w:rPr>
          <w:sz w:val="26"/>
          <w:szCs w:val="26"/>
        </w:rPr>
        <w:t xml:space="preserve">  The Commission is requested to clarify and reconsider only this specific portion of the Final Rulemaking Order.  </w:t>
      </w:r>
    </w:p>
    <w:p w:rsidR="00DF156C" w:rsidRDefault="00DF156C" w:rsidP="00FA1E8D">
      <w:pPr>
        <w:spacing w:line="360" w:lineRule="auto"/>
        <w:rPr>
          <w:sz w:val="26"/>
          <w:szCs w:val="26"/>
        </w:rPr>
      </w:pPr>
    </w:p>
    <w:p w:rsidR="00FA1E8D" w:rsidRPr="003E06E0" w:rsidRDefault="00A82735" w:rsidP="00DF156C">
      <w:pPr>
        <w:spacing w:line="360" w:lineRule="auto"/>
        <w:ind w:firstLine="720"/>
        <w:rPr>
          <w:sz w:val="26"/>
          <w:szCs w:val="26"/>
        </w:rPr>
      </w:pPr>
      <w:r>
        <w:rPr>
          <w:sz w:val="26"/>
          <w:szCs w:val="26"/>
        </w:rPr>
        <w:t>On May 15, 2017, EAP filed a response to the Petition concurring with the request to stay the directive on page 30 of the Final Rulemaking Order requiring PAWC to petition the Commission within 30 days for issuance of a regulation and provide, instead, a 240</w:t>
      </w:r>
      <w:r>
        <w:rPr>
          <w:sz w:val="26"/>
          <w:szCs w:val="26"/>
        </w:rPr>
        <w:noBreakHyphen/>
        <w:t xml:space="preserve">day period of time for PAWC and EAP to address these coordination issues.  However, EAP concurs in the Petition only to the extent that the relief requested is narrowly focused on the directive provided to PAWC by the Commission.  EAP also agrees that the Petition does not seek clarification or reconsideration of the final regulations set forth in Annex A to the Final Rulemaking Order, and that the regulatory process will proceed and not result in a stay or reconsideration of the final regulations.  </w:t>
      </w:r>
    </w:p>
    <w:p w:rsidR="00FA1E8D" w:rsidRDefault="00FA1E8D" w:rsidP="00F33F40">
      <w:pPr>
        <w:spacing w:line="360" w:lineRule="auto"/>
        <w:ind w:firstLine="720"/>
        <w:rPr>
          <w:sz w:val="26"/>
          <w:szCs w:val="26"/>
        </w:rPr>
      </w:pPr>
    </w:p>
    <w:p w:rsidR="00EB3182" w:rsidRDefault="00121810" w:rsidP="00F33F40">
      <w:pPr>
        <w:spacing w:line="360" w:lineRule="auto"/>
        <w:ind w:firstLine="720"/>
        <w:rPr>
          <w:sz w:val="26"/>
          <w:szCs w:val="26"/>
        </w:rPr>
      </w:pPr>
      <w:r>
        <w:rPr>
          <w:sz w:val="26"/>
          <w:szCs w:val="26"/>
        </w:rPr>
        <w:t>The Commission addressed this issue in the Final Rulemaking Order (pages 29</w:t>
      </w:r>
      <w:r w:rsidR="00015BDD">
        <w:rPr>
          <w:sz w:val="26"/>
          <w:szCs w:val="26"/>
        </w:rPr>
        <w:noBreakHyphen/>
      </w:r>
      <w:r>
        <w:rPr>
          <w:sz w:val="26"/>
          <w:szCs w:val="26"/>
        </w:rPr>
        <w:t xml:space="preserve">30) stating that Joint Commenters “offered extensive changes to the Section 57.28 electric safety standards by inclusion of additional regulatory requirements” and “the </w:t>
      </w:r>
      <w:r>
        <w:rPr>
          <w:sz w:val="26"/>
          <w:szCs w:val="26"/>
        </w:rPr>
        <w:lastRenderedPageBreak/>
        <w:t>language changes being proposed involve other utility service providers and these industries like gas and communications have not participated in this rulemaking</w:t>
      </w:r>
      <w:r w:rsidR="00B4390B">
        <w:rPr>
          <w:sz w:val="26"/>
          <w:szCs w:val="26"/>
        </w:rPr>
        <w:t>.</w:t>
      </w:r>
      <w:r>
        <w:rPr>
          <w:sz w:val="26"/>
          <w:szCs w:val="26"/>
        </w:rPr>
        <w:t>”</w:t>
      </w:r>
      <w:r w:rsidR="00B4390B">
        <w:rPr>
          <w:sz w:val="26"/>
          <w:szCs w:val="26"/>
        </w:rPr>
        <w:t xml:space="preserve"> </w:t>
      </w:r>
      <w:r>
        <w:rPr>
          <w:sz w:val="26"/>
          <w:szCs w:val="26"/>
        </w:rPr>
        <w:t xml:space="preserve"> </w:t>
      </w:r>
      <w:r w:rsidR="00B4390B">
        <w:rPr>
          <w:sz w:val="26"/>
          <w:szCs w:val="26"/>
        </w:rPr>
        <w:t>W</w:t>
      </w:r>
      <w:r>
        <w:rPr>
          <w:sz w:val="26"/>
          <w:szCs w:val="26"/>
        </w:rPr>
        <w:t>e</w:t>
      </w:r>
      <w:r w:rsidR="00A82735">
        <w:rPr>
          <w:sz w:val="26"/>
          <w:szCs w:val="26"/>
        </w:rPr>
        <w:t> </w:t>
      </w:r>
      <w:r w:rsidR="00B4390B">
        <w:rPr>
          <w:sz w:val="26"/>
          <w:szCs w:val="26"/>
        </w:rPr>
        <w:t>then</w:t>
      </w:r>
      <w:r>
        <w:rPr>
          <w:sz w:val="26"/>
          <w:szCs w:val="26"/>
        </w:rPr>
        <w:t xml:space="preserve"> adopted IRRC’s suggestion that this matter not be addressed in this rulemaking.  </w:t>
      </w:r>
      <w:r w:rsidR="00C9564E">
        <w:rPr>
          <w:sz w:val="26"/>
          <w:szCs w:val="26"/>
        </w:rPr>
        <w:t>W</w:t>
      </w:r>
      <w:r>
        <w:rPr>
          <w:sz w:val="26"/>
          <w:szCs w:val="26"/>
        </w:rPr>
        <w:t xml:space="preserve">e determined that the issues “are beyond the scope of this rulemaking” and “we have not had the opportunity to hear from all interested parties that want to be heard and fully develop the issues raised by these comments.”  Ultimately, we decided to “direct PAWC to file a petition for issuance of a regulation” because </w:t>
      </w:r>
      <w:r w:rsidR="00B4390B">
        <w:rPr>
          <w:sz w:val="26"/>
          <w:szCs w:val="26"/>
        </w:rPr>
        <w:t>“</w:t>
      </w:r>
      <w:r>
        <w:rPr>
          <w:sz w:val="26"/>
          <w:szCs w:val="26"/>
        </w:rPr>
        <w:t xml:space="preserve">PAWC is in a better </w:t>
      </w:r>
      <w:r w:rsidR="00D06AB2">
        <w:rPr>
          <w:sz w:val="26"/>
          <w:szCs w:val="26"/>
        </w:rPr>
        <w:t>position</w:t>
      </w:r>
      <w:r>
        <w:rPr>
          <w:sz w:val="26"/>
          <w:szCs w:val="26"/>
        </w:rPr>
        <w:t xml:space="preserve"> to initiate this rulemaking and formulate the relevant issues.</w:t>
      </w:r>
      <w:r w:rsidR="00B4390B">
        <w:rPr>
          <w:sz w:val="26"/>
          <w:szCs w:val="26"/>
        </w:rPr>
        <w:t>”</w:t>
      </w:r>
      <w:r>
        <w:rPr>
          <w:sz w:val="26"/>
          <w:szCs w:val="26"/>
        </w:rPr>
        <w:t xml:space="preserve">  </w:t>
      </w:r>
      <w:r w:rsidR="00C9564E">
        <w:rPr>
          <w:sz w:val="26"/>
          <w:szCs w:val="26"/>
        </w:rPr>
        <w:t>O</w:t>
      </w:r>
      <w:r w:rsidR="00994AE9">
        <w:rPr>
          <w:sz w:val="26"/>
          <w:szCs w:val="26"/>
        </w:rPr>
        <w:t>n</w:t>
      </w:r>
      <w:r>
        <w:rPr>
          <w:sz w:val="26"/>
          <w:szCs w:val="26"/>
        </w:rPr>
        <w:t xml:space="preserve"> page 30 of the Final Rulemaking Order, the Commission</w:t>
      </w:r>
      <w:r w:rsidR="00EB3182">
        <w:rPr>
          <w:sz w:val="26"/>
          <w:szCs w:val="26"/>
        </w:rPr>
        <w:t xml:space="preserve"> stated as follows:  </w:t>
      </w:r>
    </w:p>
    <w:p w:rsidR="00121810" w:rsidRDefault="00EB3182" w:rsidP="00994AE9">
      <w:pPr>
        <w:ind w:left="720" w:right="720"/>
        <w:rPr>
          <w:sz w:val="26"/>
          <w:szCs w:val="26"/>
        </w:rPr>
      </w:pPr>
      <w:r>
        <w:rPr>
          <w:sz w:val="26"/>
          <w:szCs w:val="26"/>
        </w:rPr>
        <w:t xml:space="preserve">We shall order PAWC to file the subject petition within 30 days and provide for comments to the petition to be filed by interested parties within 30 days of the filing of </w:t>
      </w:r>
      <w:r w:rsidR="009223D5">
        <w:rPr>
          <w:sz w:val="26"/>
          <w:szCs w:val="26"/>
        </w:rPr>
        <w:t>t</w:t>
      </w:r>
      <w:r>
        <w:rPr>
          <w:sz w:val="26"/>
          <w:szCs w:val="26"/>
        </w:rPr>
        <w:t xml:space="preserve">he petition.  The petition shall be served on all the parties to this rulemaking.  </w:t>
      </w:r>
    </w:p>
    <w:p w:rsidR="00A82735" w:rsidRDefault="00A82735" w:rsidP="00613188">
      <w:pPr>
        <w:spacing w:line="360" w:lineRule="auto"/>
        <w:rPr>
          <w:sz w:val="26"/>
          <w:szCs w:val="26"/>
        </w:rPr>
      </w:pPr>
    </w:p>
    <w:p w:rsidR="00613188" w:rsidRPr="00121810" w:rsidRDefault="003E06E0" w:rsidP="00613188">
      <w:pPr>
        <w:spacing w:line="360" w:lineRule="auto"/>
        <w:rPr>
          <w:sz w:val="26"/>
          <w:szCs w:val="26"/>
        </w:rPr>
      </w:pPr>
      <w:r w:rsidRPr="003E06E0">
        <w:rPr>
          <w:sz w:val="26"/>
          <w:szCs w:val="26"/>
        </w:rPr>
        <w:tab/>
        <w:t xml:space="preserve">In support of the Petition, the </w:t>
      </w:r>
      <w:r w:rsidR="00B61BF3">
        <w:rPr>
          <w:sz w:val="26"/>
          <w:szCs w:val="26"/>
        </w:rPr>
        <w:t>PAWC</w:t>
      </w:r>
      <w:r w:rsidRPr="003E06E0">
        <w:rPr>
          <w:sz w:val="26"/>
          <w:szCs w:val="26"/>
        </w:rPr>
        <w:t xml:space="preserve"> submits that the rulemaking petition may be unnecessary since </w:t>
      </w:r>
      <w:r w:rsidR="00B61BF3">
        <w:rPr>
          <w:sz w:val="26"/>
          <w:szCs w:val="26"/>
        </w:rPr>
        <w:t>it</w:t>
      </w:r>
      <w:r w:rsidRPr="003E06E0">
        <w:rPr>
          <w:sz w:val="26"/>
          <w:szCs w:val="26"/>
        </w:rPr>
        <w:t xml:space="preserve"> has an understanding that the EAP and its </w:t>
      </w:r>
      <w:r w:rsidR="00C9564E">
        <w:rPr>
          <w:sz w:val="26"/>
          <w:szCs w:val="26"/>
        </w:rPr>
        <w:t>EDC</w:t>
      </w:r>
      <w:r w:rsidRPr="003E06E0">
        <w:rPr>
          <w:sz w:val="26"/>
          <w:szCs w:val="26"/>
        </w:rPr>
        <w:t xml:space="preserve"> members intend to continue discussion with PAWC about a resolution of the issues raised in the Joint Comments.  </w:t>
      </w:r>
      <w:proofErr w:type="gramStart"/>
      <w:r w:rsidRPr="003E06E0">
        <w:rPr>
          <w:sz w:val="26"/>
          <w:szCs w:val="26"/>
        </w:rPr>
        <w:t>Accordingly, Petitioner requests that, at the Public Meeting scheduled for May 18, 2017, the Commission grant reconsideration and stay the directive that PAWC file a rulemaking petition for 240 days</w:t>
      </w:r>
      <w:r w:rsidR="005E66C0">
        <w:rPr>
          <w:sz w:val="26"/>
          <w:szCs w:val="26"/>
        </w:rPr>
        <w:t>.</w:t>
      </w:r>
      <w:proofErr w:type="gramEnd"/>
      <w:r w:rsidR="005E66C0">
        <w:rPr>
          <w:sz w:val="26"/>
          <w:szCs w:val="26"/>
        </w:rPr>
        <w:t xml:space="preserve">  PAWC submits that a stay will </w:t>
      </w:r>
      <w:r w:rsidRPr="003E06E0">
        <w:rPr>
          <w:sz w:val="26"/>
          <w:szCs w:val="26"/>
        </w:rPr>
        <w:t>allow more opportunity to build consensus on addressing the issues and concerns raised by both the Joint Commenters and the EAP</w:t>
      </w:r>
      <w:r w:rsidR="005E66C0">
        <w:rPr>
          <w:sz w:val="26"/>
          <w:szCs w:val="26"/>
        </w:rPr>
        <w:t>,</w:t>
      </w:r>
      <w:r w:rsidRPr="003E06E0">
        <w:rPr>
          <w:sz w:val="26"/>
          <w:szCs w:val="26"/>
        </w:rPr>
        <w:t xml:space="preserve"> both within and outside the scope of this rulemaking proceeding.</w:t>
      </w:r>
      <w:r w:rsidR="00613188">
        <w:rPr>
          <w:rStyle w:val="FootnoteReference"/>
          <w:sz w:val="26"/>
          <w:szCs w:val="26"/>
        </w:rPr>
        <w:footnoteReference w:id="4"/>
      </w:r>
      <w:r w:rsidRPr="003E06E0">
        <w:rPr>
          <w:sz w:val="26"/>
          <w:szCs w:val="26"/>
        </w:rPr>
        <w:t xml:space="preserve">  Should a resolution of the issues not be achieved by the close of the proposed 240-day stay period, PAWC will inform the Commission accordingly and take such steps at that time as the Commission directs.  </w:t>
      </w:r>
      <w:r w:rsidR="00613188">
        <w:rPr>
          <w:sz w:val="26"/>
          <w:szCs w:val="26"/>
        </w:rPr>
        <w:t xml:space="preserve">Even if the Commission believed a </w:t>
      </w:r>
      <w:r w:rsidR="00613188">
        <w:rPr>
          <w:sz w:val="26"/>
          <w:szCs w:val="26"/>
        </w:rPr>
        <w:lastRenderedPageBreak/>
        <w:t xml:space="preserve">rulemaking necessary, PAWC </w:t>
      </w:r>
      <w:r w:rsidR="00554C7A">
        <w:rPr>
          <w:sz w:val="26"/>
          <w:szCs w:val="26"/>
        </w:rPr>
        <w:t>contend</w:t>
      </w:r>
      <w:r w:rsidR="00613188">
        <w:rPr>
          <w:sz w:val="26"/>
          <w:szCs w:val="26"/>
        </w:rPr>
        <w:t>s that 30 days is</w:t>
      </w:r>
      <w:r w:rsidR="005E66C0">
        <w:rPr>
          <w:sz w:val="26"/>
          <w:szCs w:val="26"/>
        </w:rPr>
        <w:t xml:space="preserve"> an</w:t>
      </w:r>
      <w:r w:rsidR="00613188">
        <w:rPr>
          <w:sz w:val="26"/>
          <w:szCs w:val="26"/>
        </w:rPr>
        <w:t xml:space="preserve"> insufficient </w:t>
      </w:r>
      <w:r w:rsidR="005E66C0">
        <w:rPr>
          <w:sz w:val="26"/>
          <w:szCs w:val="26"/>
        </w:rPr>
        <w:t xml:space="preserve">amount of </w:t>
      </w:r>
      <w:r w:rsidR="00613188">
        <w:rPr>
          <w:sz w:val="26"/>
          <w:szCs w:val="26"/>
        </w:rPr>
        <w:t>time to file a petition addressing the complex and important issues and concerns that have been raised throughout this proceeding and in the off-the-record correspondence and meetings.</w:t>
      </w:r>
    </w:p>
    <w:p w:rsidR="003E06E0" w:rsidRPr="003E06E0" w:rsidRDefault="003E06E0" w:rsidP="003E06E0">
      <w:pPr>
        <w:spacing w:line="360" w:lineRule="auto"/>
        <w:rPr>
          <w:sz w:val="26"/>
          <w:szCs w:val="26"/>
        </w:rPr>
      </w:pPr>
    </w:p>
    <w:p w:rsidR="003A5E06" w:rsidRDefault="00E574BA" w:rsidP="00121810">
      <w:pPr>
        <w:spacing w:line="360" w:lineRule="auto"/>
        <w:rPr>
          <w:sz w:val="26"/>
          <w:szCs w:val="26"/>
        </w:rPr>
      </w:pPr>
      <w:r>
        <w:rPr>
          <w:sz w:val="26"/>
          <w:szCs w:val="26"/>
        </w:rPr>
        <w:tab/>
      </w:r>
      <w:r w:rsidR="00D06AB2">
        <w:rPr>
          <w:sz w:val="26"/>
          <w:szCs w:val="26"/>
        </w:rPr>
        <w:t xml:space="preserve">According to PAWC, it is </w:t>
      </w:r>
      <w:r>
        <w:rPr>
          <w:sz w:val="26"/>
          <w:szCs w:val="26"/>
        </w:rPr>
        <w:t xml:space="preserve">unclear whether the Commission intended the due date of such petition to be computed beginning from the entry date of the Final Rulemaking Order or the publication date of the final regulations in the </w:t>
      </w:r>
      <w:r w:rsidRPr="00E574BA">
        <w:rPr>
          <w:i/>
          <w:sz w:val="26"/>
          <w:szCs w:val="26"/>
        </w:rPr>
        <w:t>Pennsylvania Bulletin</w:t>
      </w:r>
      <w:r>
        <w:rPr>
          <w:sz w:val="26"/>
          <w:szCs w:val="26"/>
        </w:rPr>
        <w:t>.  Petitioner requests that the Commission clarify when the computation of time is intended to begin</w:t>
      </w:r>
      <w:r w:rsidR="00DC661A">
        <w:rPr>
          <w:sz w:val="26"/>
          <w:szCs w:val="26"/>
        </w:rPr>
        <w:t>.</w:t>
      </w:r>
      <w:r>
        <w:rPr>
          <w:sz w:val="26"/>
          <w:szCs w:val="26"/>
        </w:rPr>
        <w:t xml:space="preserve">  </w:t>
      </w:r>
    </w:p>
    <w:p w:rsidR="0088290E" w:rsidRDefault="0088290E" w:rsidP="00121810">
      <w:pPr>
        <w:spacing w:line="360" w:lineRule="auto"/>
        <w:rPr>
          <w:sz w:val="26"/>
          <w:szCs w:val="26"/>
        </w:rPr>
      </w:pPr>
    </w:p>
    <w:p w:rsidR="00E574BA" w:rsidRDefault="00E574BA" w:rsidP="00121810">
      <w:pPr>
        <w:spacing w:line="360" w:lineRule="auto"/>
        <w:rPr>
          <w:sz w:val="26"/>
          <w:szCs w:val="26"/>
        </w:rPr>
      </w:pPr>
      <w:r>
        <w:rPr>
          <w:sz w:val="26"/>
          <w:szCs w:val="26"/>
        </w:rPr>
        <w:tab/>
      </w:r>
      <w:r w:rsidR="005E66C0">
        <w:rPr>
          <w:sz w:val="26"/>
          <w:szCs w:val="26"/>
        </w:rPr>
        <w:t xml:space="preserve">In any event, </w:t>
      </w:r>
      <w:r>
        <w:rPr>
          <w:sz w:val="26"/>
          <w:szCs w:val="26"/>
        </w:rPr>
        <w:t>PAWC requests that the Commission reconsider th</w:t>
      </w:r>
      <w:r w:rsidR="005E66C0">
        <w:rPr>
          <w:sz w:val="26"/>
          <w:szCs w:val="26"/>
        </w:rPr>
        <w:t>is</w:t>
      </w:r>
      <w:r>
        <w:rPr>
          <w:sz w:val="26"/>
          <w:szCs w:val="26"/>
        </w:rPr>
        <w:t xml:space="preserve"> portion of the order because a rulemaking petition may be unnecessary.  Petitioner submit</w:t>
      </w:r>
      <w:r w:rsidR="00613188">
        <w:rPr>
          <w:sz w:val="26"/>
          <w:szCs w:val="26"/>
        </w:rPr>
        <w:t>s</w:t>
      </w:r>
      <w:r>
        <w:rPr>
          <w:sz w:val="26"/>
          <w:szCs w:val="26"/>
        </w:rPr>
        <w:t xml:space="preserve"> that PAWC, the EAP, and the EDC members of the EAP commonly believe that working toward building consensus among the industries may potentially result in a more workable outcome for both industries in the interest of consumers and the health and safety of utility workers.  Supported by Commission policy</w:t>
      </w:r>
      <w:r w:rsidR="00613188">
        <w:rPr>
          <w:sz w:val="26"/>
          <w:szCs w:val="26"/>
        </w:rPr>
        <w:t xml:space="preserve"> promoting settlements</w:t>
      </w:r>
      <w:r>
        <w:rPr>
          <w:sz w:val="26"/>
          <w:szCs w:val="26"/>
        </w:rPr>
        <w:t xml:space="preserve">, it is </w:t>
      </w:r>
      <w:proofErr w:type="gramStart"/>
      <w:r>
        <w:rPr>
          <w:sz w:val="26"/>
          <w:szCs w:val="26"/>
        </w:rPr>
        <w:t>Petitioner’s understanding</w:t>
      </w:r>
      <w:proofErr w:type="gramEnd"/>
      <w:r>
        <w:rPr>
          <w:sz w:val="26"/>
          <w:szCs w:val="26"/>
        </w:rPr>
        <w:t xml:space="preserve"> that the EAP and its EDC members intend to continue their discussions with PAWC about a resolution of the issues raised in the Joint Comments.  </w:t>
      </w:r>
      <w:proofErr w:type="gramStart"/>
      <w:r w:rsidRPr="00B4390B">
        <w:rPr>
          <w:i/>
          <w:sz w:val="26"/>
          <w:szCs w:val="26"/>
        </w:rPr>
        <w:t>See, e.g</w:t>
      </w:r>
      <w:r>
        <w:rPr>
          <w:sz w:val="26"/>
          <w:szCs w:val="26"/>
        </w:rPr>
        <w:t>., 52</w:t>
      </w:r>
      <w:r w:rsidR="00B4390B">
        <w:rPr>
          <w:sz w:val="26"/>
          <w:szCs w:val="26"/>
        </w:rPr>
        <w:t> </w:t>
      </w:r>
      <w:r>
        <w:rPr>
          <w:sz w:val="26"/>
          <w:szCs w:val="26"/>
        </w:rPr>
        <w:t>Pa.</w:t>
      </w:r>
      <w:r w:rsidR="00B4390B">
        <w:rPr>
          <w:sz w:val="26"/>
          <w:szCs w:val="26"/>
        </w:rPr>
        <w:t> </w:t>
      </w:r>
      <w:r>
        <w:rPr>
          <w:sz w:val="26"/>
          <w:szCs w:val="26"/>
        </w:rPr>
        <w:t>Code</w:t>
      </w:r>
      <w:r w:rsidR="00B4390B">
        <w:rPr>
          <w:sz w:val="26"/>
          <w:szCs w:val="26"/>
        </w:rPr>
        <w:t> </w:t>
      </w:r>
      <w:r>
        <w:rPr>
          <w:sz w:val="26"/>
          <w:szCs w:val="26"/>
        </w:rPr>
        <w:t>§§ 5.231.</w:t>
      </w:r>
      <w:proofErr w:type="gramEnd"/>
      <w:r>
        <w:rPr>
          <w:sz w:val="26"/>
          <w:szCs w:val="26"/>
        </w:rPr>
        <w:t xml:space="preserve">  </w:t>
      </w:r>
    </w:p>
    <w:p w:rsidR="00E574BA" w:rsidRDefault="00E574BA" w:rsidP="00121810">
      <w:pPr>
        <w:spacing w:line="360" w:lineRule="auto"/>
        <w:rPr>
          <w:sz w:val="26"/>
          <w:szCs w:val="26"/>
        </w:rPr>
      </w:pPr>
    </w:p>
    <w:p w:rsidR="002F5A28" w:rsidRPr="00B4390B" w:rsidRDefault="00B4390B" w:rsidP="00121810">
      <w:pPr>
        <w:spacing w:line="360" w:lineRule="auto"/>
        <w:rPr>
          <w:b/>
          <w:sz w:val="26"/>
          <w:szCs w:val="26"/>
        </w:rPr>
      </w:pPr>
      <w:r w:rsidRPr="00B4390B">
        <w:rPr>
          <w:b/>
          <w:sz w:val="26"/>
          <w:szCs w:val="26"/>
        </w:rPr>
        <w:t>Discussion</w:t>
      </w:r>
    </w:p>
    <w:p w:rsidR="00B4390B" w:rsidRPr="00121810" w:rsidRDefault="00B4390B" w:rsidP="00B4390B">
      <w:pPr>
        <w:spacing w:line="360" w:lineRule="auto"/>
        <w:ind w:firstLine="720"/>
        <w:rPr>
          <w:sz w:val="26"/>
          <w:szCs w:val="26"/>
        </w:rPr>
      </w:pPr>
      <w:r>
        <w:rPr>
          <w:sz w:val="26"/>
          <w:szCs w:val="26"/>
        </w:rPr>
        <w:t xml:space="preserve">The Commission has the authority to grant reconsideration and rescind its prior orders pursuant to Sections 703(g) of the Code, 66 Pa. C.S. § 703(g), and Section 5.572 of the Commission’s regulations, 52 Pa. Code 5.572 (relating to petitions for relief following the issuance of a final decision).  </w:t>
      </w:r>
      <w:r w:rsidR="00502913">
        <w:rPr>
          <w:sz w:val="26"/>
          <w:szCs w:val="26"/>
        </w:rPr>
        <w:t>As a</w:t>
      </w:r>
      <w:r>
        <w:rPr>
          <w:sz w:val="26"/>
          <w:szCs w:val="26"/>
        </w:rPr>
        <w:t xml:space="preserve"> basis for the Petition</w:t>
      </w:r>
      <w:r w:rsidR="00502913">
        <w:rPr>
          <w:sz w:val="26"/>
          <w:szCs w:val="26"/>
        </w:rPr>
        <w:t>, PAWC submits</w:t>
      </w:r>
      <w:r>
        <w:rPr>
          <w:sz w:val="26"/>
          <w:szCs w:val="26"/>
        </w:rPr>
        <w:t xml:space="preserve"> that the Commission’s Order is unclear and needs clarification.  In addition to not including an ordering paragraph to reflect directing PAWC to initiate a rulemaking, PAWC believes it is </w:t>
      </w:r>
      <w:r w:rsidR="00DC661A">
        <w:rPr>
          <w:sz w:val="26"/>
          <w:szCs w:val="26"/>
        </w:rPr>
        <w:t xml:space="preserve">unclear whether the Commission intended the due date of such petition to be computed beginning from the entry date of the Final Rulemaking Order or </w:t>
      </w:r>
      <w:r w:rsidR="00DC661A">
        <w:rPr>
          <w:sz w:val="26"/>
          <w:szCs w:val="26"/>
        </w:rPr>
        <w:lastRenderedPageBreak/>
        <w:t xml:space="preserve">the publication date of the final regulations in the </w:t>
      </w:r>
      <w:r w:rsidR="00DC661A" w:rsidRPr="00DC661A">
        <w:rPr>
          <w:i/>
          <w:sz w:val="26"/>
          <w:szCs w:val="26"/>
        </w:rPr>
        <w:t>Pennsylvania Bulletin</w:t>
      </w:r>
      <w:r w:rsidR="00DC661A">
        <w:rPr>
          <w:sz w:val="26"/>
          <w:szCs w:val="26"/>
        </w:rPr>
        <w:t>.  Petitioner requests that the Commission clarify when the computation of time is intended to begin.</w:t>
      </w:r>
      <w:r w:rsidR="00DC661A">
        <w:rPr>
          <w:rStyle w:val="FootnoteReference"/>
          <w:sz w:val="26"/>
          <w:szCs w:val="26"/>
        </w:rPr>
        <w:footnoteReference w:id="5"/>
      </w:r>
      <w:r w:rsidR="00B61BF3">
        <w:rPr>
          <w:sz w:val="26"/>
          <w:szCs w:val="26"/>
        </w:rPr>
        <w:t xml:space="preserve">  Given our disposition of the Petition, this issue becomes moot.</w:t>
      </w:r>
    </w:p>
    <w:p w:rsidR="002F5A28" w:rsidRPr="00121810" w:rsidRDefault="002F5A28" w:rsidP="00121810">
      <w:pPr>
        <w:spacing w:line="360" w:lineRule="auto"/>
        <w:rPr>
          <w:sz w:val="26"/>
          <w:szCs w:val="26"/>
        </w:rPr>
      </w:pPr>
    </w:p>
    <w:p w:rsidR="00EB3182" w:rsidRDefault="00213A90" w:rsidP="00121810">
      <w:pPr>
        <w:spacing w:line="360" w:lineRule="auto"/>
        <w:rPr>
          <w:sz w:val="26"/>
          <w:szCs w:val="26"/>
        </w:rPr>
      </w:pPr>
      <w:r>
        <w:rPr>
          <w:sz w:val="26"/>
          <w:szCs w:val="26"/>
        </w:rPr>
        <w:tab/>
        <w:t>As explained further, if PAWC, the EAP and its EDC members do not resolve their issues by the close of the proposed 240-day stay period, PAWC will inform the Commission accordingly and proposes that either it will file the contemplated petition to initiate a rulemaking, or, in lieu of PAWC filing such petition, PAWC will propose that the Commission allow for PAWC to file a letter stating its decision not to file such petition and explaining that it has reached a mutual understanding with the EDCs as to the coordination standards and procedures to be followed by the EDCs and PAWC in the future and how those standards and procedures protect the public interest.  Finally, PAWC submits that the only consequence of PAWC not filing the rulemaking petition contemplated by the Commission by the close of the stay period should be that PAWC foregoes the opportunity to file any such petition thereafter in connection with this proceeding.</w:t>
      </w:r>
    </w:p>
    <w:p w:rsidR="00213A90" w:rsidRDefault="00213A90" w:rsidP="00121810">
      <w:pPr>
        <w:spacing w:line="360" w:lineRule="auto"/>
        <w:rPr>
          <w:sz w:val="26"/>
          <w:szCs w:val="26"/>
        </w:rPr>
      </w:pPr>
    </w:p>
    <w:p w:rsidR="00213A90" w:rsidRDefault="00213A90" w:rsidP="00121810">
      <w:pPr>
        <w:spacing w:line="360" w:lineRule="auto"/>
        <w:rPr>
          <w:sz w:val="26"/>
          <w:szCs w:val="26"/>
        </w:rPr>
      </w:pPr>
      <w:r>
        <w:rPr>
          <w:sz w:val="26"/>
          <w:szCs w:val="26"/>
        </w:rPr>
        <w:tab/>
        <w:t xml:space="preserve">PAWC requests that the Commission rescind the directive that </w:t>
      </w:r>
      <w:r w:rsidR="005E66C0">
        <w:rPr>
          <w:sz w:val="26"/>
          <w:szCs w:val="26"/>
        </w:rPr>
        <w:t xml:space="preserve">has </w:t>
      </w:r>
      <w:r>
        <w:rPr>
          <w:sz w:val="26"/>
          <w:szCs w:val="26"/>
        </w:rPr>
        <w:t xml:space="preserve">PAWC file the subject petition for issuance of a regulation pursuant to 52 Pa. Code § 5.43 and issue a new order reflecting PAWC’s </w:t>
      </w:r>
      <w:r w:rsidR="00D900C2">
        <w:rPr>
          <w:sz w:val="26"/>
          <w:szCs w:val="26"/>
        </w:rPr>
        <w:t>c</w:t>
      </w:r>
      <w:r>
        <w:rPr>
          <w:sz w:val="26"/>
          <w:szCs w:val="26"/>
        </w:rPr>
        <w:t xml:space="preserve">ommitment discussed above that within 240 days of </w:t>
      </w:r>
      <w:r w:rsidR="004463E7">
        <w:rPr>
          <w:sz w:val="26"/>
          <w:szCs w:val="26"/>
        </w:rPr>
        <w:t>t</w:t>
      </w:r>
      <w:r>
        <w:rPr>
          <w:sz w:val="26"/>
          <w:szCs w:val="26"/>
        </w:rPr>
        <w:t>he entry date of the new order PAWC shall file either (1) a petition to initiate a rulemaking that frames the relevant issues and proposes regulations to address the issues, with answers to the subject petition due within 20 days from the date of filing such petition; or (2) a letter stating PAWC’s decision not to file a petition and explaining that PAWC achieved substantial consensus with the EDCs as to the inter-utility coordination standards and procedures to be followed in the future, and explaining how such standards and procedures protect the public interest.</w:t>
      </w:r>
      <w:r w:rsidR="008C7389">
        <w:rPr>
          <w:sz w:val="26"/>
          <w:szCs w:val="26"/>
        </w:rPr>
        <w:t xml:space="preserve">  </w:t>
      </w:r>
    </w:p>
    <w:p w:rsidR="00DC3E4C" w:rsidRPr="00C62652" w:rsidRDefault="00213A90" w:rsidP="004E21A0">
      <w:pPr>
        <w:spacing w:line="360" w:lineRule="auto"/>
        <w:rPr>
          <w:sz w:val="26"/>
          <w:szCs w:val="26"/>
        </w:rPr>
      </w:pPr>
      <w:r>
        <w:rPr>
          <w:sz w:val="26"/>
          <w:szCs w:val="26"/>
        </w:rPr>
        <w:lastRenderedPageBreak/>
        <w:tab/>
        <w:t>In addition</w:t>
      </w:r>
      <w:r w:rsidR="0000044D">
        <w:rPr>
          <w:sz w:val="26"/>
          <w:szCs w:val="26"/>
        </w:rPr>
        <w:t xml:space="preserve">, in the event PAWC does not file a petition in accordance with paragraph (1) above, PAWC agrees to forego the opportunity to file any such petition thereafter in connection with this proceeding.  In the event a petition is filed by PAWC in accordance with paragraph (1) above, and should the Commission decide to initiate a rulemaking based on the petition and answer, interested parties shall be afforded an opportunity to comment on proposed rulemaking in accordance with the Pennsylvania Regulatory Review Act and the Commonwealth Documents Law; </w:t>
      </w:r>
      <w:r w:rsidR="00DC3E4C" w:rsidRPr="00C62652">
        <w:rPr>
          <w:b/>
          <w:sz w:val="26"/>
          <w:szCs w:val="26"/>
        </w:rPr>
        <w:t>THEREFORE</w:t>
      </w:r>
      <w:r w:rsidR="00DC3E4C" w:rsidRPr="00C62652">
        <w:rPr>
          <w:sz w:val="26"/>
          <w:szCs w:val="26"/>
        </w:rPr>
        <w:t xml:space="preserve">, </w:t>
      </w:r>
    </w:p>
    <w:p w:rsidR="0088290E" w:rsidRDefault="0088290E" w:rsidP="00DC3E4C">
      <w:pPr>
        <w:spacing w:line="360" w:lineRule="auto"/>
        <w:ind w:firstLine="720"/>
        <w:rPr>
          <w:b/>
          <w:sz w:val="26"/>
          <w:szCs w:val="26"/>
        </w:rPr>
      </w:pPr>
    </w:p>
    <w:p w:rsidR="00DC3E4C" w:rsidRPr="00C62652" w:rsidRDefault="00DC3E4C" w:rsidP="00DC3E4C">
      <w:pPr>
        <w:spacing w:line="360" w:lineRule="auto"/>
        <w:ind w:firstLine="720"/>
        <w:rPr>
          <w:b/>
          <w:sz w:val="26"/>
          <w:szCs w:val="26"/>
        </w:rPr>
      </w:pPr>
      <w:r w:rsidRPr="00C62652">
        <w:rPr>
          <w:b/>
          <w:sz w:val="26"/>
          <w:szCs w:val="26"/>
        </w:rPr>
        <w:t>IT IS ORDERED:</w:t>
      </w:r>
    </w:p>
    <w:p w:rsidR="00DC3E4C" w:rsidRPr="00C62652" w:rsidRDefault="00DC3E4C" w:rsidP="00DC3E4C">
      <w:pPr>
        <w:spacing w:line="360" w:lineRule="auto"/>
        <w:ind w:left="720" w:hanging="720"/>
        <w:rPr>
          <w:sz w:val="26"/>
          <w:szCs w:val="26"/>
        </w:rPr>
      </w:pPr>
    </w:p>
    <w:p w:rsidR="00DC3E4C" w:rsidRDefault="00DC3E4C" w:rsidP="0000044D">
      <w:pPr>
        <w:spacing w:line="360" w:lineRule="auto"/>
        <w:ind w:firstLine="720"/>
        <w:rPr>
          <w:sz w:val="26"/>
          <w:szCs w:val="26"/>
        </w:rPr>
      </w:pPr>
      <w:r w:rsidRPr="00C62652">
        <w:rPr>
          <w:sz w:val="26"/>
          <w:szCs w:val="26"/>
        </w:rPr>
        <w:t>1.</w:t>
      </w:r>
      <w:r w:rsidRPr="00C62652">
        <w:rPr>
          <w:sz w:val="26"/>
          <w:szCs w:val="26"/>
        </w:rPr>
        <w:tab/>
        <w:t xml:space="preserve">That the </w:t>
      </w:r>
      <w:r w:rsidR="00F36119">
        <w:rPr>
          <w:sz w:val="26"/>
          <w:szCs w:val="26"/>
        </w:rPr>
        <w:t>Pennsylvania-American Water Company’s Petition for Clarification and Reconsideration (Petition) regarding the specific directive found on page 30 of the Commission’s Final Rulemaking Order entered on April 20, 2017, is hereby granted.</w:t>
      </w:r>
    </w:p>
    <w:p w:rsidR="00F36119" w:rsidRDefault="00F36119" w:rsidP="0000044D">
      <w:pPr>
        <w:spacing w:line="360" w:lineRule="auto"/>
        <w:ind w:firstLine="720"/>
        <w:rPr>
          <w:sz w:val="26"/>
          <w:szCs w:val="26"/>
        </w:rPr>
      </w:pPr>
    </w:p>
    <w:p w:rsidR="00F36119" w:rsidRDefault="00F36119" w:rsidP="00F36119">
      <w:pPr>
        <w:tabs>
          <w:tab w:val="left" w:pos="720"/>
          <w:tab w:val="left" w:pos="1440"/>
        </w:tabs>
        <w:spacing w:line="360" w:lineRule="auto"/>
        <w:rPr>
          <w:sz w:val="26"/>
          <w:szCs w:val="26"/>
        </w:rPr>
      </w:pPr>
      <w:r>
        <w:rPr>
          <w:sz w:val="26"/>
          <w:szCs w:val="26"/>
        </w:rPr>
        <w:tab/>
        <w:t>2.</w:t>
      </w:r>
      <w:r>
        <w:rPr>
          <w:sz w:val="26"/>
          <w:szCs w:val="26"/>
        </w:rPr>
        <w:tab/>
        <w:t xml:space="preserve">That the directive on </w:t>
      </w:r>
      <w:r w:rsidR="005E66C0">
        <w:rPr>
          <w:sz w:val="26"/>
          <w:szCs w:val="26"/>
        </w:rPr>
        <w:t>p</w:t>
      </w:r>
      <w:r>
        <w:rPr>
          <w:sz w:val="26"/>
          <w:szCs w:val="26"/>
        </w:rPr>
        <w:t xml:space="preserve">age 30 of the Final Rulemaking Order stating as follows:  “We shall order PAWC to file the subject petition within 30 days and provide for comments to the petition to be filed by interested parties within 30 days of the filing of the petition.  The petition shall be served on all the parties to this rulemaking;” is hereby rescinded.  </w:t>
      </w:r>
    </w:p>
    <w:p w:rsidR="00F36119" w:rsidRDefault="00F36119" w:rsidP="00F36119">
      <w:pPr>
        <w:spacing w:line="360" w:lineRule="auto"/>
        <w:ind w:right="720"/>
        <w:rPr>
          <w:sz w:val="26"/>
          <w:szCs w:val="26"/>
        </w:rPr>
      </w:pPr>
    </w:p>
    <w:p w:rsidR="00F36119" w:rsidRDefault="00F36119" w:rsidP="00F36119">
      <w:pPr>
        <w:spacing w:line="360" w:lineRule="auto"/>
        <w:rPr>
          <w:sz w:val="26"/>
          <w:szCs w:val="26"/>
        </w:rPr>
      </w:pPr>
      <w:r>
        <w:rPr>
          <w:sz w:val="26"/>
          <w:szCs w:val="26"/>
        </w:rPr>
        <w:tab/>
        <w:t>3.</w:t>
      </w:r>
      <w:r>
        <w:rPr>
          <w:sz w:val="26"/>
          <w:szCs w:val="26"/>
        </w:rPr>
        <w:tab/>
        <w:t>That the Pennsylvania-American Water Company shall within 240 days of the entry date of this Reconsideration Order, file either:  (1) a petition to initiate a rulemaking that frames the relevant issues and proposes regulations to address the issues, with answers to the subject petition due within 20 days from the date of filing such petition; or (2) a letter stating PAWC’s decision not to file a petition and explaining that PAWC achieved substantial consensus with the EDCs as to the inter-utility coordination standards and procedures to be followed in the future, and explaining how such standards and procedures protect the public interest.</w:t>
      </w:r>
    </w:p>
    <w:p w:rsidR="00877C6C" w:rsidRDefault="004F7642" w:rsidP="00877C6C">
      <w:pPr>
        <w:spacing w:line="360" w:lineRule="auto"/>
        <w:rPr>
          <w:sz w:val="26"/>
          <w:szCs w:val="26"/>
        </w:rPr>
      </w:pPr>
      <w:r>
        <w:rPr>
          <w:sz w:val="26"/>
          <w:szCs w:val="26"/>
        </w:rPr>
        <w:lastRenderedPageBreak/>
        <w:tab/>
        <w:t>4.</w:t>
      </w:r>
      <w:r>
        <w:rPr>
          <w:sz w:val="26"/>
          <w:szCs w:val="26"/>
        </w:rPr>
        <w:tab/>
        <w:t xml:space="preserve">That </w:t>
      </w:r>
      <w:r w:rsidR="00877C6C">
        <w:rPr>
          <w:sz w:val="26"/>
          <w:szCs w:val="26"/>
        </w:rPr>
        <w:t xml:space="preserve">in the event PAWC does not file a petition in accordance with </w:t>
      </w:r>
      <w:r w:rsidR="00B61BF3">
        <w:rPr>
          <w:sz w:val="26"/>
          <w:szCs w:val="26"/>
        </w:rPr>
        <w:t>Ordering P</w:t>
      </w:r>
      <w:r w:rsidR="00877C6C">
        <w:rPr>
          <w:sz w:val="26"/>
          <w:szCs w:val="26"/>
        </w:rPr>
        <w:t>aragraph (</w:t>
      </w:r>
      <w:r w:rsidR="00B61BF3">
        <w:rPr>
          <w:sz w:val="26"/>
          <w:szCs w:val="26"/>
        </w:rPr>
        <w:t>3</w:t>
      </w:r>
      <w:r w:rsidR="00877C6C">
        <w:rPr>
          <w:sz w:val="26"/>
          <w:szCs w:val="26"/>
        </w:rPr>
        <w:t xml:space="preserve">) above, PAWC agrees to forego the opportunity to file any such petition thereafter in connection with this proceeding.  </w:t>
      </w:r>
    </w:p>
    <w:p w:rsidR="00877C6C" w:rsidRDefault="00877C6C" w:rsidP="00877C6C">
      <w:pPr>
        <w:spacing w:line="360" w:lineRule="auto"/>
        <w:rPr>
          <w:sz w:val="26"/>
          <w:szCs w:val="26"/>
        </w:rPr>
      </w:pPr>
    </w:p>
    <w:p w:rsidR="00877C6C" w:rsidRDefault="00877C6C" w:rsidP="00877C6C">
      <w:pPr>
        <w:spacing w:line="360" w:lineRule="auto"/>
        <w:ind w:firstLine="720"/>
        <w:rPr>
          <w:sz w:val="26"/>
          <w:szCs w:val="26"/>
        </w:rPr>
      </w:pPr>
      <w:r>
        <w:rPr>
          <w:sz w:val="26"/>
          <w:szCs w:val="26"/>
        </w:rPr>
        <w:t>5.</w:t>
      </w:r>
      <w:r>
        <w:rPr>
          <w:sz w:val="26"/>
          <w:szCs w:val="26"/>
        </w:rPr>
        <w:tab/>
        <w:t xml:space="preserve">That in the event a petition is filed by PAWC in accordance with </w:t>
      </w:r>
      <w:r w:rsidR="00B61BF3">
        <w:rPr>
          <w:sz w:val="26"/>
          <w:szCs w:val="26"/>
        </w:rPr>
        <w:t>sub</w:t>
      </w:r>
      <w:r>
        <w:rPr>
          <w:sz w:val="26"/>
          <w:szCs w:val="26"/>
        </w:rPr>
        <w:t xml:space="preserve">paragraph (1) above, </w:t>
      </w:r>
      <w:r w:rsidR="00B61BF3">
        <w:rPr>
          <w:sz w:val="26"/>
          <w:szCs w:val="26"/>
        </w:rPr>
        <w:t>in Ordering Paragraph (3)</w:t>
      </w:r>
      <w:r w:rsidR="00D900C2">
        <w:rPr>
          <w:sz w:val="26"/>
          <w:szCs w:val="26"/>
        </w:rPr>
        <w:t>,</w:t>
      </w:r>
      <w:r w:rsidR="00B61BF3">
        <w:rPr>
          <w:sz w:val="26"/>
          <w:szCs w:val="26"/>
        </w:rPr>
        <w:t xml:space="preserve"> </w:t>
      </w:r>
      <w:r>
        <w:rPr>
          <w:sz w:val="26"/>
          <w:szCs w:val="26"/>
        </w:rPr>
        <w:t>and should the Commission decide to initiate a rulemaking based on the petition and answer, interested parties shall be afforded an opportunity to comment on proposed rulemaking in accordance with the Pennsylvania Regulatory Review Act and the Commonwealth Documents Law.</w:t>
      </w:r>
    </w:p>
    <w:p w:rsidR="0000044D" w:rsidRDefault="0000044D" w:rsidP="00F36119">
      <w:pPr>
        <w:spacing w:line="360" w:lineRule="auto"/>
        <w:rPr>
          <w:sz w:val="26"/>
          <w:szCs w:val="26"/>
        </w:rPr>
      </w:pPr>
    </w:p>
    <w:p w:rsidR="00DC3E4C" w:rsidRPr="00C62652" w:rsidRDefault="00666C18" w:rsidP="00DC3E4C">
      <w:pPr>
        <w:pStyle w:val="p17"/>
        <w:ind w:left="5057"/>
        <w:rPr>
          <w:b/>
          <w:bCs/>
          <w:sz w:val="26"/>
          <w:szCs w:val="26"/>
        </w:rPr>
      </w:pPr>
      <w:r>
        <w:rPr>
          <w:noProof/>
        </w:rPr>
        <w:drawing>
          <wp:anchor distT="0" distB="0" distL="114300" distR="114300" simplePos="0" relativeHeight="251659264" behindDoc="1" locked="0" layoutInCell="1" allowOverlap="1" wp14:anchorId="1C5E7AEB" wp14:editId="6F9E4CA7">
            <wp:simplePos x="0" y="0"/>
            <wp:positionH relativeFrom="column">
              <wp:posOffset>3238500</wp:posOffset>
            </wp:positionH>
            <wp:positionV relativeFrom="paragraph">
              <wp:posOffset>171450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C3E4C" w:rsidRPr="00C62652">
        <w:rPr>
          <w:b/>
          <w:bCs/>
          <w:sz w:val="26"/>
          <w:szCs w:val="26"/>
        </w:rPr>
        <w:t>BY THE COMMISSION</w:t>
      </w:r>
    </w:p>
    <w:p w:rsidR="00DC3E4C" w:rsidRPr="00C62652" w:rsidRDefault="00DC3E4C" w:rsidP="00DC3E4C">
      <w:pPr>
        <w:tabs>
          <w:tab w:val="left" w:pos="5057"/>
        </w:tabs>
        <w:rPr>
          <w:bCs/>
          <w:sz w:val="26"/>
          <w:szCs w:val="26"/>
        </w:rPr>
      </w:pPr>
    </w:p>
    <w:p w:rsidR="00DC3E4C" w:rsidRDefault="00DC3E4C" w:rsidP="00DC3E4C">
      <w:pPr>
        <w:tabs>
          <w:tab w:val="left" w:pos="5057"/>
        </w:tabs>
        <w:rPr>
          <w:bCs/>
          <w:sz w:val="26"/>
          <w:szCs w:val="26"/>
        </w:rPr>
      </w:pPr>
    </w:p>
    <w:p w:rsidR="00DC3E4C" w:rsidRPr="00C62652" w:rsidRDefault="00DC3E4C" w:rsidP="00DC3E4C">
      <w:pPr>
        <w:tabs>
          <w:tab w:val="left" w:pos="5057"/>
        </w:tabs>
        <w:rPr>
          <w:bCs/>
          <w:sz w:val="26"/>
          <w:szCs w:val="26"/>
        </w:rPr>
      </w:pPr>
    </w:p>
    <w:p w:rsidR="00DC3E4C" w:rsidRPr="00C62652" w:rsidRDefault="00DC3E4C" w:rsidP="00DC3E4C">
      <w:pPr>
        <w:tabs>
          <w:tab w:val="left" w:pos="5057"/>
        </w:tabs>
        <w:rPr>
          <w:bCs/>
          <w:sz w:val="26"/>
          <w:szCs w:val="26"/>
        </w:rPr>
      </w:pPr>
    </w:p>
    <w:p w:rsidR="00DC3E4C" w:rsidRPr="00C62652" w:rsidRDefault="00DC3E4C" w:rsidP="00DC3E4C">
      <w:pPr>
        <w:pStyle w:val="p18"/>
        <w:ind w:left="5062"/>
        <w:rPr>
          <w:sz w:val="26"/>
          <w:szCs w:val="26"/>
        </w:rPr>
      </w:pPr>
      <w:r w:rsidRPr="00C62652">
        <w:rPr>
          <w:sz w:val="26"/>
          <w:szCs w:val="26"/>
        </w:rPr>
        <w:t>Rosemary Chiavetta</w:t>
      </w:r>
    </w:p>
    <w:p w:rsidR="00DC3E4C" w:rsidRPr="00C62652" w:rsidRDefault="00DC3E4C" w:rsidP="00DC3E4C">
      <w:pPr>
        <w:pStyle w:val="p18"/>
        <w:ind w:left="5062"/>
        <w:rPr>
          <w:sz w:val="26"/>
          <w:szCs w:val="26"/>
        </w:rPr>
      </w:pPr>
      <w:r w:rsidRPr="00C62652">
        <w:rPr>
          <w:sz w:val="26"/>
          <w:szCs w:val="26"/>
        </w:rPr>
        <w:t>Secretary</w:t>
      </w:r>
    </w:p>
    <w:p w:rsidR="00DC3E4C" w:rsidRDefault="00DC3E4C" w:rsidP="00DC3E4C">
      <w:pPr>
        <w:pStyle w:val="p14"/>
        <w:rPr>
          <w:sz w:val="26"/>
          <w:szCs w:val="26"/>
        </w:rPr>
      </w:pPr>
    </w:p>
    <w:p w:rsidR="00DC3E4C" w:rsidRDefault="00DC3E4C" w:rsidP="00DC3E4C">
      <w:pPr>
        <w:pStyle w:val="p14"/>
        <w:rPr>
          <w:sz w:val="26"/>
          <w:szCs w:val="26"/>
        </w:rPr>
      </w:pPr>
    </w:p>
    <w:p w:rsidR="00DC3E4C" w:rsidRDefault="00DC3E4C" w:rsidP="00DC3E4C">
      <w:pPr>
        <w:pStyle w:val="p14"/>
        <w:rPr>
          <w:sz w:val="26"/>
          <w:szCs w:val="26"/>
        </w:rPr>
      </w:pPr>
    </w:p>
    <w:p w:rsidR="00877C6C" w:rsidRDefault="00877C6C" w:rsidP="00DC3E4C">
      <w:pPr>
        <w:pStyle w:val="p14"/>
        <w:rPr>
          <w:sz w:val="26"/>
          <w:szCs w:val="26"/>
        </w:rPr>
      </w:pPr>
    </w:p>
    <w:p w:rsidR="00877C6C" w:rsidRDefault="00877C6C" w:rsidP="00DC3E4C">
      <w:pPr>
        <w:pStyle w:val="p14"/>
        <w:rPr>
          <w:sz w:val="26"/>
          <w:szCs w:val="26"/>
        </w:rPr>
      </w:pPr>
    </w:p>
    <w:p w:rsidR="00877C6C" w:rsidRDefault="00877C6C" w:rsidP="00DC3E4C">
      <w:pPr>
        <w:pStyle w:val="p14"/>
        <w:rPr>
          <w:sz w:val="26"/>
          <w:szCs w:val="26"/>
        </w:rPr>
      </w:pPr>
    </w:p>
    <w:p w:rsidR="00DC3E4C" w:rsidRPr="00C62652" w:rsidRDefault="00DC3E4C" w:rsidP="00DC3E4C">
      <w:pPr>
        <w:pStyle w:val="p14"/>
        <w:rPr>
          <w:sz w:val="26"/>
          <w:szCs w:val="26"/>
        </w:rPr>
      </w:pPr>
      <w:r w:rsidRPr="00C62652">
        <w:rPr>
          <w:sz w:val="26"/>
          <w:szCs w:val="26"/>
        </w:rPr>
        <w:t>(SEAL)</w:t>
      </w:r>
    </w:p>
    <w:p w:rsidR="00DC3E4C" w:rsidRPr="00C62652" w:rsidRDefault="00DC3E4C" w:rsidP="00DC3E4C">
      <w:pPr>
        <w:tabs>
          <w:tab w:val="left" w:pos="204"/>
        </w:tabs>
        <w:rPr>
          <w:sz w:val="26"/>
          <w:szCs w:val="26"/>
        </w:rPr>
      </w:pPr>
    </w:p>
    <w:p w:rsidR="00DC3E4C" w:rsidRPr="00C62652" w:rsidRDefault="00DC3E4C" w:rsidP="00DC3E4C">
      <w:pPr>
        <w:pStyle w:val="p14"/>
        <w:rPr>
          <w:sz w:val="26"/>
          <w:szCs w:val="26"/>
        </w:rPr>
      </w:pPr>
      <w:r w:rsidRPr="00C62652">
        <w:rPr>
          <w:sz w:val="26"/>
          <w:szCs w:val="26"/>
        </w:rPr>
        <w:t xml:space="preserve">ORDER ADOPTED:  </w:t>
      </w:r>
      <w:r>
        <w:rPr>
          <w:sz w:val="26"/>
          <w:szCs w:val="26"/>
        </w:rPr>
        <w:t>May 18, 2017</w:t>
      </w:r>
      <w:r w:rsidR="006527C1">
        <w:rPr>
          <w:sz w:val="26"/>
          <w:szCs w:val="26"/>
        </w:rPr>
        <w:t xml:space="preserve">  </w:t>
      </w:r>
    </w:p>
    <w:p w:rsidR="00DC3E4C" w:rsidRPr="00C62652" w:rsidRDefault="00DC3E4C" w:rsidP="00DC3E4C">
      <w:pPr>
        <w:pStyle w:val="p14"/>
        <w:rPr>
          <w:sz w:val="26"/>
          <w:szCs w:val="26"/>
        </w:rPr>
      </w:pPr>
    </w:p>
    <w:p w:rsidR="00DC3E4C" w:rsidRDefault="00DC3E4C" w:rsidP="00DC3E4C">
      <w:pPr>
        <w:spacing w:line="360" w:lineRule="auto"/>
        <w:rPr>
          <w:b/>
          <w:sz w:val="26"/>
          <w:szCs w:val="26"/>
        </w:rPr>
      </w:pPr>
      <w:r w:rsidRPr="00C62652">
        <w:rPr>
          <w:sz w:val="26"/>
          <w:szCs w:val="26"/>
        </w:rPr>
        <w:t>ORDER ENTERED:</w:t>
      </w:r>
      <w:r>
        <w:rPr>
          <w:sz w:val="26"/>
          <w:szCs w:val="26"/>
        </w:rPr>
        <w:t xml:space="preserve">  </w:t>
      </w:r>
      <w:r w:rsidR="00666C18">
        <w:rPr>
          <w:sz w:val="26"/>
          <w:szCs w:val="26"/>
        </w:rPr>
        <w:t>May 18, 2017</w:t>
      </w:r>
      <w:bookmarkStart w:id="0" w:name="_GoBack"/>
      <w:bookmarkEnd w:id="0"/>
    </w:p>
    <w:p w:rsidR="00DC3E4C" w:rsidRDefault="00DC3E4C" w:rsidP="00F33F40">
      <w:pPr>
        <w:spacing w:line="360" w:lineRule="auto"/>
        <w:ind w:firstLine="720"/>
        <w:rPr>
          <w:b/>
          <w:sz w:val="26"/>
          <w:szCs w:val="26"/>
        </w:rPr>
      </w:pPr>
    </w:p>
    <w:sectPr w:rsidR="00DC3E4C" w:rsidSect="00DC3E4C">
      <w:footerReference w:type="default" r:id="rId1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2F" w:rsidRDefault="009D252F">
      <w:r>
        <w:separator/>
      </w:r>
    </w:p>
  </w:endnote>
  <w:endnote w:type="continuationSeparator" w:id="0">
    <w:p w:rsidR="009D252F" w:rsidRDefault="009D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11388"/>
      <w:docPartObj>
        <w:docPartGallery w:val="Page Numbers (Bottom of Page)"/>
        <w:docPartUnique/>
      </w:docPartObj>
    </w:sdtPr>
    <w:sdtEndPr>
      <w:rPr>
        <w:noProof/>
      </w:rPr>
    </w:sdtEndPr>
    <w:sdtContent>
      <w:p w:rsidR="009873ED" w:rsidRDefault="009873ED">
        <w:pPr>
          <w:pStyle w:val="Footer"/>
          <w:jc w:val="center"/>
        </w:pPr>
        <w:r>
          <w:fldChar w:fldCharType="begin"/>
        </w:r>
        <w:r>
          <w:instrText xml:space="preserve"> PAGE   \* MERGEFORMAT </w:instrText>
        </w:r>
        <w:r>
          <w:fldChar w:fldCharType="separate"/>
        </w:r>
        <w:r w:rsidR="00666C18">
          <w:rPr>
            <w:noProof/>
          </w:rPr>
          <w:t>8</w:t>
        </w:r>
        <w:r>
          <w:rPr>
            <w:noProof/>
          </w:rPr>
          <w:fldChar w:fldCharType="end"/>
        </w:r>
      </w:p>
    </w:sdtContent>
  </w:sdt>
  <w:p w:rsidR="009873ED" w:rsidRDefault="009873ED" w:rsidP="00FA58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2F" w:rsidRDefault="009D252F">
      <w:r>
        <w:separator/>
      </w:r>
    </w:p>
  </w:footnote>
  <w:footnote w:type="continuationSeparator" w:id="0">
    <w:p w:rsidR="009D252F" w:rsidRDefault="009D252F">
      <w:r>
        <w:continuationSeparator/>
      </w:r>
    </w:p>
  </w:footnote>
  <w:footnote w:id="1">
    <w:p w:rsidR="00FA1E8D" w:rsidRPr="00FA1E8D" w:rsidRDefault="00FA1E8D">
      <w:pPr>
        <w:pStyle w:val="FootnoteText"/>
        <w:rPr>
          <w:sz w:val="22"/>
          <w:szCs w:val="22"/>
        </w:rPr>
      </w:pPr>
      <w:r w:rsidRPr="00FA1E8D">
        <w:rPr>
          <w:rStyle w:val="FootnoteReference"/>
          <w:sz w:val="22"/>
          <w:szCs w:val="22"/>
        </w:rPr>
        <w:footnoteRef/>
      </w:r>
      <w:r w:rsidRPr="00FA1E8D">
        <w:rPr>
          <w:sz w:val="22"/>
          <w:szCs w:val="22"/>
        </w:rPr>
        <w:t xml:space="preserve">  The Final Rulemaking regarding Electric Safety Regula</w:t>
      </w:r>
      <w:r w:rsidR="003C7CE0">
        <w:rPr>
          <w:sz w:val="22"/>
          <w:szCs w:val="22"/>
        </w:rPr>
        <w:t>tion was delivered May 11, 2017 to IRRC and the Committees.</w:t>
      </w:r>
    </w:p>
  </w:footnote>
  <w:footnote w:id="2">
    <w:p w:rsidR="00D06AB2" w:rsidRPr="00D06AB2" w:rsidRDefault="00D06AB2">
      <w:pPr>
        <w:pStyle w:val="FootnoteText"/>
        <w:rPr>
          <w:sz w:val="22"/>
          <w:szCs w:val="22"/>
        </w:rPr>
      </w:pPr>
      <w:r>
        <w:rPr>
          <w:rStyle w:val="FootnoteReference"/>
        </w:rPr>
        <w:footnoteRef/>
      </w:r>
      <w:r>
        <w:t xml:space="preserve"> </w:t>
      </w:r>
      <w:r w:rsidR="00FA1E8D">
        <w:t xml:space="preserve"> </w:t>
      </w:r>
      <w:r w:rsidRPr="00D06AB2">
        <w:rPr>
          <w:sz w:val="22"/>
          <w:szCs w:val="22"/>
        </w:rPr>
        <w:t>AFL-CIO also believes there are problems in the Commonwealth involving coordination between EDCs and field employees of water and wastewater pro</w:t>
      </w:r>
      <w:r w:rsidR="00F20F8C">
        <w:rPr>
          <w:sz w:val="22"/>
          <w:szCs w:val="22"/>
        </w:rPr>
        <w:t>v</w:t>
      </w:r>
      <w:r w:rsidRPr="00D06AB2">
        <w:rPr>
          <w:sz w:val="22"/>
          <w:szCs w:val="22"/>
        </w:rPr>
        <w:t xml:space="preserve">iders.  </w:t>
      </w:r>
    </w:p>
  </w:footnote>
  <w:footnote w:id="3">
    <w:p w:rsidR="00FA1E8D" w:rsidRPr="00C9564E" w:rsidRDefault="00FA1E8D" w:rsidP="00FA1E8D">
      <w:pPr>
        <w:pStyle w:val="FootnoteText"/>
        <w:rPr>
          <w:sz w:val="22"/>
          <w:szCs w:val="22"/>
        </w:rPr>
      </w:pPr>
      <w:r w:rsidRPr="00C9564E">
        <w:rPr>
          <w:rStyle w:val="FootnoteReference"/>
          <w:sz w:val="22"/>
          <w:szCs w:val="22"/>
        </w:rPr>
        <w:footnoteRef/>
      </w:r>
      <w:r w:rsidRPr="00C9564E">
        <w:rPr>
          <w:sz w:val="22"/>
          <w:szCs w:val="22"/>
        </w:rPr>
        <w:t xml:space="preserve">  PAWC submits </w:t>
      </w:r>
      <w:r>
        <w:rPr>
          <w:sz w:val="22"/>
          <w:szCs w:val="22"/>
        </w:rPr>
        <w:t xml:space="preserve">it is unclear whether the Commission intended to order PAWC to take action because it did not include an ordering paragraph to that effect in the Final Rulemaking Order.  PAWC requests, however, that the Commission clarify such directive.  </w:t>
      </w:r>
      <w:r w:rsidR="00B61BF3">
        <w:rPr>
          <w:sz w:val="22"/>
          <w:szCs w:val="22"/>
        </w:rPr>
        <w:t>The Commission submits that t</w:t>
      </w:r>
      <w:r>
        <w:rPr>
          <w:sz w:val="22"/>
          <w:szCs w:val="22"/>
        </w:rPr>
        <w:t>he failure to include the directive in an ordering paragraph was an oversight.  We specifically addressed the issue in the body of the Order and quoted the directive in the body</w:t>
      </w:r>
      <w:r w:rsidR="007C185A">
        <w:rPr>
          <w:sz w:val="22"/>
          <w:szCs w:val="22"/>
        </w:rPr>
        <w:t xml:space="preserve"> and</w:t>
      </w:r>
      <w:r>
        <w:rPr>
          <w:sz w:val="22"/>
          <w:szCs w:val="22"/>
        </w:rPr>
        <w:t xml:space="preserve"> </w:t>
      </w:r>
      <w:r w:rsidR="00DF156C">
        <w:rPr>
          <w:sz w:val="22"/>
          <w:szCs w:val="22"/>
        </w:rPr>
        <w:t>that</w:t>
      </w:r>
      <w:r>
        <w:rPr>
          <w:sz w:val="22"/>
          <w:szCs w:val="22"/>
        </w:rPr>
        <w:t xml:space="preserve"> </w:t>
      </w:r>
      <w:r w:rsidR="007C185A">
        <w:rPr>
          <w:sz w:val="22"/>
          <w:szCs w:val="22"/>
        </w:rPr>
        <w:t xml:space="preserve">directive </w:t>
      </w:r>
      <w:r>
        <w:rPr>
          <w:sz w:val="22"/>
          <w:szCs w:val="22"/>
        </w:rPr>
        <w:t>should have been included in the ordering paragraphs.  Therefore, to fail to include the directive in the ordering paragraph was an oversight but</w:t>
      </w:r>
      <w:r w:rsidR="00B61BF3">
        <w:rPr>
          <w:sz w:val="22"/>
          <w:szCs w:val="22"/>
        </w:rPr>
        <w:t xml:space="preserve"> </w:t>
      </w:r>
      <w:r>
        <w:rPr>
          <w:sz w:val="22"/>
          <w:szCs w:val="22"/>
        </w:rPr>
        <w:t xml:space="preserve">does not render the Order ineffective </w:t>
      </w:r>
      <w:r w:rsidR="00B61BF3">
        <w:rPr>
          <w:sz w:val="22"/>
          <w:szCs w:val="22"/>
        </w:rPr>
        <w:t>o</w:t>
      </w:r>
      <w:r>
        <w:rPr>
          <w:sz w:val="22"/>
          <w:szCs w:val="22"/>
        </w:rPr>
        <w:t>n this issue</w:t>
      </w:r>
      <w:r w:rsidR="00B61BF3">
        <w:rPr>
          <w:sz w:val="22"/>
          <w:szCs w:val="22"/>
        </w:rPr>
        <w:t xml:space="preserve"> and is moot because of our disposition of the Petition</w:t>
      </w:r>
      <w:r>
        <w:rPr>
          <w:sz w:val="22"/>
          <w:szCs w:val="22"/>
        </w:rPr>
        <w:t xml:space="preserve">.  </w:t>
      </w:r>
    </w:p>
  </w:footnote>
  <w:footnote w:id="4">
    <w:p w:rsidR="00613188" w:rsidRPr="00613188" w:rsidRDefault="00613188">
      <w:pPr>
        <w:pStyle w:val="FootnoteText"/>
        <w:rPr>
          <w:sz w:val="22"/>
          <w:szCs w:val="22"/>
        </w:rPr>
      </w:pPr>
      <w:r w:rsidRPr="00613188">
        <w:rPr>
          <w:rStyle w:val="FootnoteReference"/>
          <w:sz w:val="22"/>
          <w:szCs w:val="22"/>
        </w:rPr>
        <w:footnoteRef/>
      </w:r>
      <w:r w:rsidRPr="00613188">
        <w:rPr>
          <w:sz w:val="22"/>
          <w:szCs w:val="22"/>
        </w:rPr>
        <w:t xml:space="preserve"> </w:t>
      </w:r>
      <w:r>
        <w:rPr>
          <w:sz w:val="22"/>
          <w:szCs w:val="22"/>
        </w:rPr>
        <w:t xml:space="preserve"> On April 27, 2016, the EAP and Joint Commenters held a meeting to discuss the concerns identified in the Joint Comments.  On May 18, 2016, the EAP submitted a letter in this docket on behalf of its EDC members stating that it had met with the Joint Commenters on April 27, 2016, and that EAP and its EDC members support efforts of other utilities to promote safe work practices around energized electric cables and that the EAP and its EDC members disagreed over coordination issues PAWC raised in its comments.  On January 31, 2017, EAP sent correspondence to PAWC relating to the matters raised in the Joint Comments and discussed during the April 27, 2016 meeting.  On April 18, 2017, PAWC sent reply correspondence to EAP and filed such letter in this rulemaking docket.  </w:t>
      </w:r>
    </w:p>
  </w:footnote>
  <w:footnote w:id="5">
    <w:p w:rsidR="00DC661A" w:rsidRPr="00DC661A" w:rsidRDefault="00DC661A">
      <w:pPr>
        <w:pStyle w:val="FootnoteText"/>
        <w:rPr>
          <w:sz w:val="22"/>
          <w:szCs w:val="22"/>
        </w:rPr>
      </w:pPr>
      <w:r w:rsidRPr="00DC661A">
        <w:rPr>
          <w:rStyle w:val="FootnoteReference"/>
          <w:sz w:val="22"/>
          <w:szCs w:val="22"/>
        </w:rPr>
        <w:footnoteRef/>
      </w:r>
      <w:r w:rsidRPr="00DC661A">
        <w:rPr>
          <w:sz w:val="22"/>
          <w:szCs w:val="22"/>
        </w:rPr>
        <w:t xml:space="preserve">  Should the Commission</w:t>
      </w:r>
      <w:r>
        <w:rPr>
          <w:sz w:val="22"/>
          <w:szCs w:val="22"/>
        </w:rPr>
        <w:t xml:space="preserve"> not grant reconsideration, Petitioner submits that PAWC’s rulemaking petition is due within 30 days from the date the final regulations are published in the </w:t>
      </w:r>
      <w:r w:rsidRPr="00DC661A">
        <w:rPr>
          <w:i/>
          <w:sz w:val="22"/>
          <w:szCs w:val="22"/>
        </w:rPr>
        <w:t xml:space="preserve">Pennsylvania </w:t>
      </w:r>
      <w:proofErr w:type="gramStart"/>
      <w:r w:rsidRPr="00DC661A">
        <w:rPr>
          <w:i/>
          <w:sz w:val="22"/>
          <w:szCs w:val="22"/>
        </w:rPr>
        <w:t>Bulletin</w:t>
      </w:r>
      <w:r>
        <w:rPr>
          <w:sz w:val="22"/>
          <w:szCs w:val="22"/>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4E0F48"/>
    <w:lvl w:ilvl="0">
      <w:numFmt w:val="bullet"/>
      <w:lvlText w:val="*"/>
      <w:lvlJc w:val="left"/>
      <w:pPr>
        <w:ind w:left="0" w:firstLine="0"/>
      </w:pPr>
    </w:lvl>
  </w:abstractNum>
  <w:abstractNum w:abstractNumId="1">
    <w:nsid w:val="070F6F68"/>
    <w:multiLevelType w:val="hybridMultilevel"/>
    <w:tmpl w:val="E0385B3C"/>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D4207"/>
    <w:multiLevelType w:val="hybridMultilevel"/>
    <w:tmpl w:val="D116C3C4"/>
    <w:lvl w:ilvl="0" w:tplc="DD9E776A">
      <w:start w:val="1"/>
      <w:numFmt w:val="lowerRoman"/>
      <w:lvlText w:val="(%1)"/>
      <w:lvlJc w:val="left"/>
      <w:pPr>
        <w:ind w:left="2520" w:hanging="720"/>
      </w:pPr>
      <w:rPr>
        <w:rFonts w:hint="default"/>
        <w:color w:val="auto"/>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3">
    <w:nsid w:val="32202855"/>
    <w:multiLevelType w:val="hybridMultilevel"/>
    <w:tmpl w:val="EF124F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CCD2141"/>
    <w:multiLevelType w:val="hybridMultilevel"/>
    <w:tmpl w:val="530E8F46"/>
    <w:lvl w:ilvl="0" w:tplc="EF3C74B4">
      <w:start w:val="1"/>
      <w:numFmt w:val="decimal"/>
      <w:lvlText w:val="(%1)"/>
      <w:lvlJc w:val="left"/>
      <w:pPr>
        <w:tabs>
          <w:tab w:val="num" w:pos="1440"/>
        </w:tabs>
        <w:ind w:left="1440" w:hanging="360"/>
      </w:pPr>
      <w:rPr>
        <w:rFonts w:ascii="Times New Roman" w:eastAsia="Times New Roman" w:hAnsi="Times New Roman" w:cs="Times New Roman"/>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D4"/>
    <w:rsid w:val="0000044D"/>
    <w:rsid w:val="00000D4B"/>
    <w:rsid w:val="000016E0"/>
    <w:rsid w:val="0000186B"/>
    <w:rsid w:val="000124F3"/>
    <w:rsid w:val="0001427A"/>
    <w:rsid w:val="00014625"/>
    <w:rsid w:val="00014E04"/>
    <w:rsid w:val="00015BDD"/>
    <w:rsid w:val="00023996"/>
    <w:rsid w:val="00025371"/>
    <w:rsid w:val="00025E38"/>
    <w:rsid w:val="000305D9"/>
    <w:rsid w:val="00032633"/>
    <w:rsid w:val="00037BDE"/>
    <w:rsid w:val="00040110"/>
    <w:rsid w:val="00044369"/>
    <w:rsid w:val="00045547"/>
    <w:rsid w:val="000512EE"/>
    <w:rsid w:val="00052A56"/>
    <w:rsid w:val="00060D77"/>
    <w:rsid w:val="000626B0"/>
    <w:rsid w:val="0006536F"/>
    <w:rsid w:val="00065AF8"/>
    <w:rsid w:val="000675A4"/>
    <w:rsid w:val="00070AF3"/>
    <w:rsid w:val="00070F7D"/>
    <w:rsid w:val="000713C1"/>
    <w:rsid w:val="00073945"/>
    <w:rsid w:val="000740DC"/>
    <w:rsid w:val="00080FD3"/>
    <w:rsid w:val="000811B9"/>
    <w:rsid w:val="00081FB8"/>
    <w:rsid w:val="00082E6B"/>
    <w:rsid w:val="00083D3A"/>
    <w:rsid w:val="00085A75"/>
    <w:rsid w:val="00092C0A"/>
    <w:rsid w:val="000A2385"/>
    <w:rsid w:val="000A37B7"/>
    <w:rsid w:val="000A4A45"/>
    <w:rsid w:val="000A6AC7"/>
    <w:rsid w:val="000B3458"/>
    <w:rsid w:val="000B386C"/>
    <w:rsid w:val="000B3AAB"/>
    <w:rsid w:val="000B3D73"/>
    <w:rsid w:val="000B58B0"/>
    <w:rsid w:val="000B68D3"/>
    <w:rsid w:val="000B75BC"/>
    <w:rsid w:val="000C2809"/>
    <w:rsid w:val="000C4CE7"/>
    <w:rsid w:val="000C54F6"/>
    <w:rsid w:val="000C5CF7"/>
    <w:rsid w:val="000C7DF1"/>
    <w:rsid w:val="000D024E"/>
    <w:rsid w:val="000D66CF"/>
    <w:rsid w:val="000D68A5"/>
    <w:rsid w:val="000D6E5C"/>
    <w:rsid w:val="000E1200"/>
    <w:rsid w:val="000E3ECD"/>
    <w:rsid w:val="000F13B9"/>
    <w:rsid w:val="000F3610"/>
    <w:rsid w:val="000F3689"/>
    <w:rsid w:val="000F69A3"/>
    <w:rsid w:val="0010058B"/>
    <w:rsid w:val="00104EE3"/>
    <w:rsid w:val="00106D84"/>
    <w:rsid w:val="00107AB8"/>
    <w:rsid w:val="0011199F"/>
    <w:rsid w:val="001119EF"/>
    <w:rsid w:val="001128EC"/>
    <w:rsid w:val="00113868"/>
    <w:rsid w:val="00114892"/>
    <w:rsid w:val="00114C8F"/>
    <w:rsid w:val="0011608A"/>
    <w:rsid w:val="0011723F"/>
    <w:rsid w:val="0011764D"/>
    <w:rsid w:val="00121653"/>
    <w:rsid w:val="00121810"/>
    <w:rsid w:val="00121BCA"/>
    <w:rsid w:val="00121FFF"/>
    <w:rsid w:val="001238FC"/>
    <w:rsid w:val="0013359E"/>
    <w:rsid w:val="00134879"/>
    <w:rsid w:val="00134966"/>
    <w:rsid w:val="00134C77"/>
    <w:rsid w:val="00140201"/>
    <w:rsid w:val="00141AB0"/>
    <w:rsid w:val="00142688"/>
    <w:rsid w:val="00142828"/>
    <w:rsid w:val="0014399D"/>
    <w:rsid w:val="00145DA1"/>
    <w:rsid w:val="00146FBF"/>
    <w:rsid w:val="00151AE9"/>
    <w:rsid w:val="0015549B"/>
    <w:rsid w:val="00156DD6"/>
    <w:rsid w:val="00162196"/>
    <w:rsid w:val="001627EC"/>
    <w:rsid w:val="001647BF"/>
    <w:rsid w:val="00165677"/>
    <w:rsid w:val="001667BB"/>
    <w:rsid w:val="001708C8"/>
    <w:rsid w:val="00172FC1"/>
    <w:rsid w:val="00173D35"/>
    <w:rsid w:val="00174434"/>
    <w:rsid w:val="00177564"/>
    <w:rsid w:val="00180759"/>
    <w:rsid w:val="001816E3"/>
    <w:rsid w:val="00185C4F"/>
    <w:rsid w:val="001877EA"/>
    <w:rsid w:val="00187C10"/>
    <w:rsid w:val="00187E41"/>
    <w:rsid w:val="00193645"/>
    <w:rsid w:val="00197362"/>
    <w:rsid w:val="001A0551"/>
    <w:rsid w:val="001A161C"/>
    <w:rsid w:val="001A4034"/>
    <w:rsid w:val="001A75D8"/>
    <w:rsid w:val="001B2690"/>
    <w:rsid w:val="001B518C"/>
    <w:rsid w:val="001B5590"/>
    <w:rsid w:val="001B590E"/>
    <w:rsid w:val="001B66FA"/>
    <w:rsid w:val="001B6DC1"/>
    <w:rsid w:val="001B7588"/>
    <w:rsid w:val="001C0496"/>
    <w:rsid w:val="001C3976"/>
    <w:rsid w:val="001C3EAC"/>
    <w:rsid w:val="001C4CA9"/>
    <w:rsid w:val="001C5A87"/>
    <w:rsid w:val="001C62C5"/>
    <w:rsid w:val="001C6F60"/>
    <w:rsid w:val="001C7561"/>
    <w:rsid w:val="001C7938"/>
    <w:rsid w:val="001D5BA1"/>
    <w:rsid w:val="001D5C9E"/>
    <w:rsid w:val="001D7F5E"/>
    <w:rsid w:val="001E3846"/>
    <w:rsid w:val="001E5BB5"/>
    <w:rsid w:val="001E5C39"/>
    <w:rsid w:val="001F0BB3"/>
    <w:rsid w:val="001F3BD7"/>
    <w:rsid w:val="001F41AA"/>
    <w:rsid w:val="001F7C6F"/>
    <w:rsid w:val="0020081E"/>
    <w:rsid w:val="00207CB5"/>
    <w:rsid w:val="002109D0"/>
    <w:rsid w:val="00213981"/>
    <w:rsid w:val="00213A90"/>
    <w:rsid w:val="00213CEC"/>
    <w:rsid w:val="00214C36"/>
    <w:rsid w:val="00216B36"/>
    <w:rsid w:val="00217EF7"/>
    <w:rsid w:val="00221E66"/>
    <w:rsid w:val="00221F4C"/>
    <w:rsid w:val="0022217F"/>
    <w:rsid w:val="00223594"/>
    <w:rsid w:val="00224EA4"/>
    <w:rsid w:val="0022503C"/>
    <w:rsid w:val="00230CF0"/>
    <w:rsid w:val="002319A3"/>
    <w:rsid w:val="00231BB1"/>
    <w:rsid w:val="0023283C"/>
    <w:rsid w:val="00232A47"/>
    <w:rsid w:val="00236B3D"/>
    <w:rsid w:val="0024057B"/>
    <w:rsid w:val="00241E2F"/>
    <w:rsid w:val="00244575"/>
    <w:rsid w:val="00244D4D"/>
    <w:rsid w:val="002468E8"/>
    <w:rsid w:val="00250087"/>
    <w:rsid w:val="0025082A"/>
    <w:rsid w:val="00251C2E"/>
    <w:rsid w:val="00251C6E"/>
    <w:rsid w:val="00251DC3"/>
    <w:rsid w:val="0025318F"/>
    <w:rsid w:val="0025610B"/>
    <w:rsid w:val="00257E80"/>
    <w:rsid w:val="00260343"/>
    <w:rsid w:val="00260C80"/>
    <w:rsid w:val="00264CB3"/>
    <w:rsid w:val="002652E8"/>
    <w:rsid w:val="002654B1"/>
    <w:rsid w:val="0027224E"/>
    <w:rsid w:val="00272336"/>
    <w:rsid w:val="002735F2"/>
    <w:rsid w:val="0027440D"/>
    <w:rsid w:val="0027704A"/>
    <w:rsid w:val="002844AD"/>
    <w:rsid w:val="00285173"/>
    <w:rsid w:val="0028555A"/>
    <w:rsid w:val="00285BEF"/>
    <w:rsid w:val="00290A3D"/>
    <w:rsid w:val="00291685"/>
    <w:rsid w:val="0029281A"/>
    <w:rsid w:val="0029665B"/>
    <w:rsid w:val="00296B0A"/>
    <w:rsid w:val="00297B7F"/>
    <w:rsid w:val="002A23AC"/>
    <w:rsid w:val="002A2660"/>
    <w:rsid w:val="002A288D"/>
    <w:rsid w:val="002A394C"/>
    <w:rsid w:val="002A7AB8"/>
    <w:rsid w:val="002B18E0"/>
    <w:rsid w:val="002B1A5B"/>
    <w:rsid w:val="002B2A84"/>
    <w:rsid w:val="002B49E8"/>
    <w:rsid w:val="002B51BB"/>
    <w:rsid w:val="002B73F1"/>
    <w:rsid w:val="002C19D7"/>
    <w:rsid w:val="002C20B0"/>
    <w:rsid w:val="002C30F7"/>
    <w:rsid w:val="002C3494"/>
    <w:rsid w:val="002C4ABC"/>
    <w:rsid w:val="002C5B35"/>
    <w:rsid w:val="002C7630"/>
    <w:rsid w:val="002D3C48"/>
    <w:rsid w:val="002D4EFD"/>
    <w:rsid w:val="002D5E08"/>
    <w:rsid w:val="002D6B3C"/>
    <w:rsid w:val="002D6FC9"/>
    <w:rsid w:val="002D76FD"/>
    <w:rsid w:val="002E2A06"/>
    <w:rsid w:val="002E2B14"/>
    <w:rsid w:val="002E3A73"/>
    <w:rsid w:val="002E4F97"/>
    <w:rsid w:val="002E5243"/>
    <w:rsid w:val="002E742A"/>
    <w:rsid w:val="002E7A8D"/>
    <w:rsid w:val="002F036C"/>
    <w:rsid w:val="002F0C09"/>
    <w:rsid w:val="002F5A28"/>
    <w:rsid w:val="002F6D5B"/>
    <w:rsid w:val="002F7691"/>
    <w:rsid w:val="00304809"/>
    <w:rsid w:val="00304A7F"/>
    <w:rsid w:val="00307DA6"/>
    <w:rsid w:val="003100C4"/>
    <w:rsid w:val="00310F4C"/>
    <w:rsid w:val="00311379"/>
    <w:rsid w:val="00313482"/>
    <w:rsid w:val="00315B4B"/>
    <w:rsid w:val="003160C1"/>
    <w:rsid w:val="003174AD"/>
    <w:rsid w:val="00317882"/>
    <w:rsid w:val="003206F5"/>
    <w:rsid w:val="00323402"/>
    <w:rsid w:val="00323A93"/>
    <w:rsid w:val="00325991"/>
    <w:rsid w:val="003268D2"/>
    <w:rsid w:val="003279D9"/>
    <w:rsid w:val="00331874"/>
    <w:rsid w:val="003318A2"/>
    <w:rsid w:val="00335A17"/>
    <w:rsid w:val="00341DB2"/>
    <w:rsid w:val="00345A98"/>
    <w:rsid w:val="00346424"/>
    <w:rsid w:val="0035040B"/>
    <w:rsid w:val="00352D15"/>
    <w:rsid w:val="00353735"/>
    <w:rsid w:val="00353A13"/>
    <w:rsid w:val="003634BA"/>
    <w:rsid w:val="00375D98"/>
    <w:rsid w:val="003816C0"/>
    <w:rsid w:val="0038234C"/>
    <w:rsid w:val="00382C45"/>
    <w:rsid w:val="00386B4D"/>
    <w:rsid w:val="00387B92"/>
    <w:rsid w:val="00387D8C"/>
    <w:rsid w:val="00390542"/>
    <w:rsid w:val="003910F4"/>
    <w:rsid w:val="003A01A0"/>
    <w:rsid w:val="003A2B55"/>
    <w:rsid w:val="003A55F6"/>
    <w:rsid w:val="003A5E06"/>
    <w:rsid w:val="003A7043"/>
    <w:rsid w:val="003B39FE"/>
    <w:rsid w:val="003B52CC"/>
    <w:rsid w:val="003B5A2A"/>
    <w:rsid w:val="003B5F6D"/>
    <w:rsid w:val="003B6362"/>
    <w:rsid w:val="003C1168"/>
    <w:rsid w:val="003C240F"/>
    <w:rsid w:val="003C2EB9"/>
    <w:rsid w:val="003C4197"/>
    <w:rsid w:val="003C495C"/>
    <w:rsid w:val="003C4D4E"/>
    <w:rsid w:val="003C6544"/>
    <w:rsid w:val="003C7CE0"/>
    <w:rsid w:val="003D039F"/>
    <w:rsid w:val="003D12B9"/>
    <w:rsid w:val="003D38B7"/>
    <w:rsid w:val="003E06E0"/>
    <w:rsid w:val="003E2FFB"/>
    <w:rsid w:val="003E3210"/>
    <w:rsid w:val="003E4882"/>
    <w:rsid w:val="003E501F"/>
    <w:rsid w:val="003E6C5B"/>
    <w:rsid w:val="003F1B7F"/>
    <w:rsid w:val="003F3E46"/>
    <w:rsid w:val="00402DB2"/>
    <w:rsid w:val="004060A7"/>
    <w:rsid w:val="00412306"/>
    <w:rsid w:val="00413E6C"/>
    <w:rsid w:val="00422867"/>
    <w:rsid w:val="00425E31"/>
    <w:rsid w:val="00426FAC"/>
    <w:rsid w:val="00432E9F"/>
    <w:rsid w:val="00435749"/>
    <w:rsid w:val="00441557"/>
    <w:rsid w:val="00442107"/>
    <w:rsid w:val="00443BC8"/>
    <w:rsid w:val="004442CB"/>
    <w:rsid w:val="004457CC"/>
    <w:rsid w:val="004463E7"/>
    <w:rsid w:val="00447FB4"/>
    <w:rsid w:val="00451089"/>
    <w:rsid w:val="00451464"/>
    <w:rsid w:val="004562FB"/>
    <w:rsid w:val="00460B0E"/>
    <w:rsid w:val="00465890"/>
    <w:rsid w:val="00470A92"/>
    <w:rsid w:val="004741E4"/>
    <w:rsid w:val="00475E6A"/>
    <w:rsid w:val="004768B5"/>
    <w:rsid w:val="004776F4"/>
    <w:rsid w:val="00477F82"/>
    <w:rsid w:val="00480669"/>
    <w:rsid w:val="00481808"/>
    <w:rsid w:val="00482982"/>
    <w:rsid w:val="004866B4"/>
    <w:rsid w:val="004875FF"/>
    <w:rsid w:val="00490CE7"/>
    <w:rsid w:val="004944C6"/>
    <w:rsid w:val="0049567F"/>
    <w:rsid w:val="00497A92"/>
    <w:rsid w:val="004A06D9"/>
    <w:rsid w:val="004A25D3"/>
    <w:rsid w:val="004A5743"/>
    <w:rsid w:val="004A5AD7"/>
    <w:rsid w:val="004A6CFD"/>
    <w:rsid w:val="004B2FB1"/>
    <w:rsid w:val="004C0E89"/>
    <w:rsid w:val="004C1607"/>
    <w:rsid w:val="004C3DBE"/>
    <w:rsid w:val="004C3EC8"/>
    <w:rsid w:val="004C4941"/>
    <w:rsid w:val="004C4EA8"/>
    <w:rsid w:val="004C5470"/>
    <w:rsid w:val="004D22FD"/>
    <w:rsid w:val="004D29A3"/>
    <w:rsid w:val="004D37FF"/>
    <w:rsid w:val="004D4704"/>
    <w:rsid w:val="004E21A0"/>
    <w:rsid w:val="004E2A40"/>
    <w:rsid w:val="004E3C76"/>
    <w:rsid w:val="004E5396"/>
    <w:rsid w:val="004E58A5"/>
    <w:rsid w:val="004E601D"/>
    <w:rsid w:val="004E677A"/>
    <w:rsid w:val="004F0575"/>
    <w:rsid w:val="004F07BB"/>
    <w:rsid w:val="004F1B4E"/>
    <w:rsid w:val="004F370A"/>
    <w:rsid w:val="004F7642"/>
    <w:rsid w:val="005022F6"/>
    <w:rsid w:val="00502913"/>
    <w:rsid w:val="00507FC9"/>
    <w:rsid w:val="00511CE4"/>
    <w:rsid w:val="00513563"/>
    <w:rsid w:val="00513753"/>
    <w:rsid w:val="00514917"/>
    <w:rsid w:val="005200F1"/>
    <w:rsid w:val="00520427"/>
    <w:rsid w:val="0052299F"/>
    <w:rsid w:val="00523A8C"/>
    <w:rsid w:val="00524B6D"/>
    <w:rsid w:val="0052572C"/>
    <w:rsid w:val="005303AA"/>
    <w:rsid w:val="00530A51"/>
    <w:rsid w:val="00534077"/>
    <w:rsid w:val="0053509F"/>
    <w:rsid w:val="00535688"/>
    <w:rsid w:val="00541524"/>
    <w:rsid w:val="005426BD"/>
    <w:rsid w:val="005443AD"/>
    <w:rsid w:val="0054546E"/>
    <w:rsid w:val="005529E9"/>
    <w:rsid w:val="00554C7A"/>
    <w:rsid w:val="005551D7"/>
    <w:rsid w:val="00557959"/>
    <w:rsid w:val="00557E9F"/>
    <w:rsid w:val="00566E5D"/>
    <w:rsid w:val="00567BB4"/>
    <w:rsid w:val="00567DAA"/>
    <w:rsid w:val="005705F0"/>
    <w:rsid w:val="00571027"/>
    <w:rsid w:val="00572919"/>
    <w:rsid w:val="00572CCC"/>
    <w:rsid w:val="0057490E"/>
    <w:rsid w:val="00576FC7"/>
    <w:rsid w:val="00580755"/>
    <w:rsid w:val="0058083D"/>
    <w:rsid w:val="00582145"/>
    <w:rsid w:val="005836AD"/>
    <w:rsid w:val="00593E50"/>
    <w:rsid w:val="00595B37"/>
    <w:rsid w:val="00596932"/>
    <w:rsid w:val="005A266B"/>
    <w:rsid w:val="005A31B0"/>
    <w:rsid w:val="005A334F"/>
    <w:rsid w:val="005A33A7"/>
    <w:rsid w:val="005A390E"/>
    <w:rsid w:val="005A6D6C"/>
    <w:rsid w:val="005A6FCE"/>
    <w:rsid w:val="005A7356"/>
    <w:rsid w:val="005B17F9"/>
    <w:rsid w:val="005B3BCB"/>
    <w:rsid w:val="005B3C58"/>
    <w:rsid w:val="005B4B37"/>
    <w:rsid w:val="005B4C5C"/>
    <w:rsid w:val="005C0493"/>
    <w:rsid w:val="005C0EAE"/>
    <w:rsid w:val="005C359C"/>
    <w:rsid w:val="005C4561"/>
    <w:rsid w:val="005C552C"/>
    <w:rsid w:val="005D03E0"/>
    <w:rsid w:val="005D0DFD"/>
    <w:rsid w:val="005D1C25"/>
    <w:rsid w:val="005D5CE0"/>
    <w:rsid w:val="005D777B"/>
    <w:rsid w:val="005E66C0"/>
    <w:rsid w:val="005F0A34"/>
    <w:rsid w:val="005F1C61"/>
    <w:rsid w:val="005F3889"/>
    <w:rsid w:val="005F659B"/>
    <w:rsid w:val="005F7B65"/>
    <w:rsid w:val="006008E6"/>
    <w:rsid w:val="00600A17"/>
    <w:rsid w:val="00602785"/>
    <w:rsid w:val="006027A7"/>
    <w:rsid w:val="00603158"/>
    <w:rsid w:val="006048E2"/>
    <w:rsid w:val="00613188"/>
    <w:rsid w:val="00613CD5"/>
    <w:rsid w:val="006149C4"/>
    <w:rsid w:val="006150B1"/>
    <w:rsid w:val="00621EEE"/>
    <w:rsid w:val="00622AFA"/>
    <w:rsid w:val="006240B0"/>
    <w:rsid w:val="00626D24"/>
    <w:rsid w:val="006311E3"/>
    <w:rsid w:val="00631CD3"/>
    <w:rsid w:val="0063313F"/>
    <w:rsid w:val="00635628"/>
    <w:rsid w:val="006409A2"/>
    <w:rsid w:val="006448B0"/>
    <w:rsid w:val="00647721"/>
    <w:rsid w:val="006524AD"/>
    <w:rsid w:val="006527C1"/>
    <w:rsid w:val="0065793A"/>
    <w:rsid w:val="00657F42"/>
    <w:rsid w:val="00657FFE"/>
    <w:rsid w:val="00660773"/>
    <w:rsid w:val="00663A0A"/>
    <w:rsid w:val="00664271"/>
    <w:rsid w:val="006656C5"/>
    <w:rsid w:val="00665ABE"/>
    <w:rsid w:val="00666695"/>
    <w:rsid w:val="0066696C"/>
    <w:rsid w:val="00666C18"/>
    <w:rsid w:val="00671D6F"/>
    <w:rsid w:val="00672556"/>
    <w:rsid w:val="00676D6C"/>
    <w:rsid w:val="0068571C"/>
    <w:rsid w:val="006873B4"/>
    <w:rsid w:val="0068755C"/>
    <w:rsid w:val="006876EE"/>
    <w:rsid w:val="006901E2"/>
    <w:rsid w:val="00690293"/>
    <w:rsid w:val="006936E8"/>
    <w:rsid w:val="0069479A"/>
    <w:rsid w:val="00696FAF"/>
    <w:rsid w:val="00697266"/>
    <w:rsid w:val="00697E11"/>
    <w:rsid w:val="006A01F9"/>
    <w:rsid w:val="006A0D97"/>
    <w:rsid w:val="006A17CF"/>
    <w:rsid w:val="006A2241"/>
    <w:rsid w:val="006A6919"/>
    <w:rsid w:val="006B1962"/>
    <w:rsid w:val="006B2928"/>
    <w:rsid w:val="006B2984"/>
    <w:rsid w:val="006B36CD"/>
    <w:rsid w:val="006B3C2F"/>
    <w:rsid w:val="006B7098"/>
    <w:rsid w:val="006B7414"/>
    <w:rsid w:val="006B77BE"/>
    <w:rsid w:val="006C0500"/>
    <w:rsid w:val="006C1E6A"/>
    <w:rsid w:val="006C2E04"/>
    <w:rsid w:val="006D5F72"/>
    <w:rsid w:val="006D6C63"/>
    <w:rsid w:val="006D78C0"/>
    <w:rsid w:val="006E13C1"/>
    <w:rsid w:val="006E4A37"/>
    <w:rsid w:val="006E7EAA"/>
    <w:rsid w:val="006E7FF2"/>
    <w:rsid w:val="006F08ED"/>
    <w:rsid w:val="006F1D04"/>
    <w:rsid w:val="006F23C4"/>
    <w:rsid w:val="006F29E1"/>
    <w:rsid w:val="006F567E"/>
    <w:rsid w:val="006F71A5"/>
    <w:rsid w:val="00701D7A"/>
    <w:rsid w:val="007034E4"/>
    <w:rsid w:val="00704546"/>
    <w:rsid w:val="0072097D"/>
    <w:rsid w:val="00721D53"/>
    <w:rsid w:val="00722B9A"/>
    <w:rsid w:val="00723334"/>
    <w:rsid w:val="007238B5"/>
    <w:rsid w:val="00724ABC"/>
    <w:rsid w:val="00726521"/>
    <w:rsid w:val="00727BF3"/>
    <w:rsid w:val="007308CF"/>
    <w:rsid w:val="00730CAD"/>
    <w:rsid w:val="00732B86"/>
    <w:rsid w:val="00734381"/>
    <w:rsid w:val="00735E6E"/>
    <w:rsid w:val="00742D43"/>
    <w:rsid w:val="007436D2"/>
    <w:rsid w:val="0074532D"/>
    <w:rsid w:val="007458CF"/>
    <w:rsid w:val="00745A39"/>
    <w:rsid w:val="00746960"/>
    <w:rsid w:val="00747283"/>
    <w:rsid w:val="007527CA"/>
    <w:rsid w:val="00753BB3"/>
    <w:rsid w:val="00754FE8"/>
    <w:rsid w:val="007559DD"/>
    <w:rsid w:val="00755C1B"/>
    <w:rsid w:val="0075781E"/>
    <w:rsid w:val="00761502"/>
    <w:rsid w:val="007632B0"/>
    <w:rsid w:val="00764339"/>
    <w:rsid w:val="007663B5"/>
    <w:rsid w:val="00766BD8"/>
    <w:rsid w:val="007701CC"/>
    <w:rsid w:val="0077290F"/>
    <w:rsid w:val="00773BD4"/>
    <w:rsid w:val="00776F80"/>
    <w:rsid w:val="00777484"/>
    <w:rsid w:val="00777A67"/>
    <w:rsid w:val="00782A96"/>
    <w:rsid w:val="00782E81"/>
    <w:rsid w:val="0078496F"/>
    <w:rsid w:val="00787BB8"/>
    <w:rsid w:val="0079101B"/>
    <w:rsid w:val="00793B3C"/>
    <w:rsid w:val="00794C64"/>
    <w:rsid w:val="007A0B80"/>
    <w:rsid w:val="007A1862"/>
    <w:rsid w:val="007A36BF"/>
    <w:rsid w:val="007A42BB"/>
    <w:rsid w:val="007A4E67"/>
    <w:rsid w:val="007A7930"/>
    <w:rsid w:val="007B13C0"/>
    <w:rsid w:val="007B1765"/>
    <w:rsid w:val="007B19C4"/>
    <w:rsid w:val="007B2569"/>
    <w:rsid w:val="007B282C"/>
    <w:rsid w:val="007B395C"/>
    <w:rsid w:val="007B3ED9"/>
    <w:rsid w:val="007B5C7B"/>
    <w:rsid w:val="007B65EA"/>
    <w:rsid w:val="007B676D"/>
    <w:rsid w:val="007B744C"/>
    <w:rsid w:val="007C02CF"/>
    <w:rsid w:val="007C185A"/>
    <w:rsid w:val="007C1D48"/>
    <w:rsid w:val="007C627B"/>
    <w:rsid w:val="007D368E"/>
    <w:rsid w:val="007D669A"/>
    <w:rsid w:val="007D6A5F"/>
    <w:rsid w:val="007E48D6"/>
    <w:rsid w:val="007E62E1"/>
    <w:rsid w:val="007E6598"/>
    <w:rsid w:val="007F129F"/>
    <w:rsid w:val="007F1419"/>
    <w:rsid w:val="007F20F0"/>
    <w:rsid w:val="007F23C9"/>
    <w:rsid w:val="007F2CF7"/>
    <w:rsid w:val="007F37C1"/>
    <w:rsid w:val="0080288A"/>
    <w:rsid w:val="00803ACB"/>
    <w:rsid w:val="0080492E"/>
    <w:rsid w:val="00804BF8"/>
    <w:rsid w:val="00806E34"/>
    <w:rsid w:val="00810980"/>
    <w:rsid w:val="0081271C"/>
    <w:rsid w:val="00816287"/>
    <w:rsid w:val="00817704"/>
    <w:rsid w:val="00817DF2"/>
    <w:rsid w:val="00822AD3"/>
    <w:rsid w:val="00822B36"/>
    <w:rsid w:val="00824475"/>
    <w:rsid w:val="00835BE7"/>
    <w:rsid w:val="0083769E"/>
    <w:rsid w:val="00840408"/>
    <w:rsid w:val="0084523B"/>
    <w:rsid w:val="008475B9"/>
    <w:rsid w:val="00851EEC"/>
    <w:rsid w:val="00855008"/>
    <w:rsid w:val="00865158"/>
    <w:rsid w:val="00865ACC"/>
    <w:rsid w:val="008665A7"/>
    <w:rsid w:val="00866AC8"/>
    <w:rsid w:val="008723B8"/>
    <w:rsid w:val="00873709"/>
    <w:rsid w:val="00877C6C"/>
    <w:rsid w:val="008802B6"/>
    <w:rsid w:val="0088290E"/>
    <w:rsid w:val="00884487"/>
    <w:rsid w:val="00884D8C"/>
    <w:rsid w:val="00887304"/>
    <w:rsid w:val="00887670"/>
    <w:rsid w:val="00892772"/>
    <w:rsid w:val="008976A4"/>
    <w:rsid w:val="008A080F"/>
    <w:rsid w:val="008A0A9D"/>
    <w:rsid w:val="008A1EF0"/>
    <w:rsid w:val="008A1F01"/>
    <w:rsid w:val="008A1F30"/>
    <w:rsid w:val="008A3245"/>
    <w:rsid w:val="008A39C7"/>
    <w:rsid w:val="008A560E"/>
    <w:rsid w:val="008A61BD"/>
    <w:rsid w:val="008A6B83"/>
    <w:rsid w:val="008B2162"/>
    <w:rsid w:val="008B22F4"/>
    <w:rsid w:val="008B5653"/>
    <w:rsid w:val="008B7AF1"/>
    <w:rsid w:val="008C191E"/>
    <w:rsid w:val="008C24AE"/>
    <w:rsid w:val="008C423C"/>
    <w:rsid w:val="008C7224"/>
    <w:rsid w:val="008C7389"/>
    <w:rsid w:val="008C7ABF"/>
    <w:rsid w:val="008C7C9F"/>
    <w:rsid w:val="008D1829"/>
    <w:rsid w:val="008D2747"/>
    <w:rsid w:val="008D472B"/>
    <w:rsid w:val="008E196B"/>
    <w:rsid w:val="008E389F"/>
    <w:rsid w:val="008F067F"/>
    <w:rsid w:val="008F1DB7"/>
    <w:rsid w:val="008F1FAE"/>
    <w:rsid w:val="008F2981"/>
    <w:rsid w:val="008F6633"/>
    <w:rsid w:val="00903BE2"/>
    <w:rsid w:val="0090541B"/>
    <w:rsid w:val="0090633E"/>
    <w:rsid w:val="009114A4"/>
    <w:rsid w:val="00911D6F"/>
    <w:rsid w:val="009205C7"/>
    <w:rsid w:val="00920F41"/>
    <w:rsid w:val="0092105E"/>
    <w:rsid w:val="009223D5"/>
    <w:rsid w:val="00922E25"/>
    <w:rsid w:val="00923CFA"/>
    <w:rsid w:val="009248F5"/>
    <w:rsid w:val="00924C14"/>
    <w:rsid w:val="00924FB9"/>
    <w:rsid w:val="00927823"/>
    <w:rsid w:val="009345BB"/>
    <w:rsid w:val="00935E5E"/>
    <w:rsid w:val="00937CC7"/>
    <w:rsid w:val="00941451"/>
    <w:rsid w:val="00941A65"/>
    <w:rsid w:val="0094233C"/>
    <w:rsid w:val="00947DB5"/>
    <w:rsid w:val="00950C07"/>
    <w:rsid w:val="009510C0"/>
    <w:rsid w:val="009516A3"/>
    <w:rsid w:val="00951C33"/>
    <w:rsid w:val="00952876"/>
    <w:rsid w:val="009534F4"/>
    <w:rsid w:val="00963C30"/>
    <w:rsid w:val="0096430B"/>
    <w:rsid w:val="00964E17"/>
    <w:rsid w:val="009705A2"/>
    <w:rsid w:val="00972D4C"/>
    <w:rsid w:val="0097334F"/>
    <w:rsid w:val="00976193"/>
    <w:rsid w:val="009774E8"/>
    <w:rsid w:val="00980DB9"/>
    <w:rsid w:val="00981EE0"/>
    <w:rsid w:val="00982BD4"/>
    <w:rsid w:val="00983A71"/>
    <w:rsid w:val="00985472"/>
    <w:rsid w:val="0098566A"/>
    <w:rsid w:val="009873ED"/>
    <w:rsid w:val="0098789B"/>
    <w:rsid w:val="00987B0C"/>
    <w:rsid w:val="00987CCE"/>
    <w:rsid w:val="00987D18"/>
    <w:rsid w:val="0099100E"/>
    <w:rsid w:val="00993635"/>
    <w:rsid w:val="00994598"/>
    <w:rsid w:val="00994AE9"/>
    <w:rsid w:val="00995FFD"/>
    <w:rsid w:val="0099633B"/>
    <w:rsid w:val="009A67BD"/>
    <w:rsid w:val="009A6839"/>
    <w:rsid w:val="009A7095"/>
    <w:rsid w:val="009A7D38"/>
    <w:rsid w:val="009B2DD8"/>
    <w:rsid w:val="009B5845"/>
    <w:rsid w:val="009C08BB"/>
    <w:rsid w:val="009C1AC8"/>
    <w:rsid w:val="009C642C"/>
    <w:rsid w:val="009C7084"/>
    <w:rsid w:val="009D252F"/>
    <w:rsid w:val="009D3507"/>
    <w:rsid w:val="009D4CED"/>
    <w:rsid w:val="009D5F04"/>
    <w:rsid w:val="009E0B53"/>
    <w:rsid w:val="009E1AE0"/>
    <w:rsid w:val="009E6D0F"/>
    <w:rsid w:val="009F0C15"/>
    <w:rsid w:val="009F10EE"/>
    <w:rsid w:val="009F19A1"/>
    <w:rsid w:val="009F388D"/>
    <w:rsid w:val="009F45CA"/>
    <w:rsid w:val="009F4E33"/>
    <w:rsid w:val="009F4F61"/>
    <w:rsid w:val="009F5AFB"/>
    <w:rsid w:val="00A01292"/>
    <w:rsid w:val="00A01FA4"/>
    <w:rsid w:val="00A04776"/>
    <w:rsid w:val="00A047BB"/>
    <w:rsid w:val="00A04DFA"/>
    <w:rsid w:val="00A067FC"/>
    <w:rsid w:val="00A06B76"/>
    <w:rsid w:val="00A11AEA"/>
    <w:rsid w:val="00A13804"/>
    <w:rsid w:val="00A146E7"/>
    <w:rsid w:val="00A20BE8"/>
    <w:rsid w:val="00A22A54"/>
    <w:rsid w:val="00A24D9F"/>
    <w:rsid w:val="00A25A83"/>
    <w:rsid w:val="00A268AA"/>
    <w:rsid w:val="00A307E8"/>
    <w:rsid w:val="00A33B2B"/>
    <w:rsid w:val="00A35037"/>
    <w:rsid w:val="00A36E1A"/>
    <w:rsid w:val="00A375BE"/>
    <w:rsid w:val="00A411D7"/>
    <w:rsid w:val="00A44D47"/>
    <w:rsid w:val="00A45BB5"/>
    <w:rsid w:val="00A508B3"/>
    <w:rsid w:val="00A60873"/>
    <w:rsid w:val="00A630F4"/>
    <w:rsid w:val="00A6453C"/>
    <w:rsid w:val="00A66FD1"/>
    <w:rsid w:val="00A6761F"/>
    <w:rsid w:val="00A71BDC"/>
    <w:rsid w:val="00A72C10"/>
    <w:rsid w:val="00A72DA3"/>
    <w:rsid w:val="00A75CDC"/>
    <w:rsid w:val="00A77790"/>
    <w:rsid w:val="00A82735"/>
    <w:rsid w:val="00A82B74"/>
    <w:rsid w:val="00A82FC9"/>
    <w:rsid w:val="00A83043"/>
    <w:rsid w:val="00A8596F"/>
    <w:rsid w:val="00A86ABA"/>
    <w:rsid w:val="00A86BBE"/>
    <w:rsid w:val="00A86D18"/>
    <w:rsid w:val="00A9040A"/>
    <w:rsid w:val="00A90D73"/>
    <w:rsid w:val="00A920ED"/>
    <w:rsid w:val="00AA292E"/>
    <w:rsid w:val="00AA633F"/>
    <w:rsid w:val="00AA72AF"/>
    <w:rsid w:val="00AB09A2"/>
    <w:rsid w:val="00AB2CF1"/>
    <w:rsid w:val="00AB738E"/>
    <w:rsid w:val="00AB74B6"/>
    <w:rsid w:val="00AB7FCA"/>
    <w:rsid w:val="00AC0081"/>
    <w:rsid w:val="00AC10BA"/>
    <w:rsid w:val="00AC1FA9"/>
    <w:rsid w:val="00AD02B8"/>
    <w:rsid w:val="00AD0B0E"/>
    <w:rsid w:val="00AD2BCB"/>
    <w:rsid w:val="00AD32D6"/>
    <w:rsid w:val="00AD4E30"/>
    <w:rsid w:val="00AD5F40"/>
    <w:rsid w:val="00AE235F"/>
    <w:rsid w:val="00AE3E24"/>
    <w:rsid w:val="00AE5204"/>
    <w:rsid w:val="00AE69A9"/>
    <w:rsid w:val="00AF07FA"/>
    <w:rsid w:val="00AF372B"/>
    <w:rsid w:val="00AF392A"/>
    <w:rsid w:val="00AF3B0E"/>
    <w:rsid w:val="00AF4F75"/>
    <w:rsid w:val="00AF6E17"/>
    <w:rsid w:val="00B071B9"/>
    <w:rsid w:val="00B0769B"/>
    <w:rsid w:val="00B07D26"/>
    <w:rsid w:val="00B07F5E"/>
    <w:rsid w:val="00B10704"/>
    <w:rsid w:val="00B10F16"/>
    <w:rsid w:val="00B12EB5"/>
    <w:rsid w:val="00B13F3F"/>
    <w:rsid w:val="00B21762"/>
    <w:rsid w:val="00B224B5"/>
    <w:rsid w:val="00B22612"/>
    <w:rsid w:val="00B22FC4"/>
    <w:rsid w:val="00B2328A"/>
    <w:rsid w:val="00B24609"/>
    <w:rsid w:val="00B24CB4"/>
    <w:rsid w:val="00B26FAE"/>
    <w:rsid w:val="00B30B05"/>
    <w:rsid w:val="00B3246D"/>
    <w:rsid w:val="00B32F6C"/>
    <w:rsid w:val="00B363B0"/>
    <w:rsid w:val="00B36F6E"/>
    <w:rsid w:val="00B37C21"/>
    <w:rsid w:val="00B40453"/>
    <w:rsid w:val="00B4098A"/>
    <w:rsid w:val="00B4390B"/>
    <w:rsid w:val="00B50A4F"/>
    <w:rsid w:val="00B50D3B"/>
    <w:rsid w:val="00B517F6"/>
    <w:rsid w:val="00B5383D"/>
    <w:rsid w:val="00B53A02"/>
    <w:rsid w:val="00B53FE3"/>
    <w:rsid w:val="00B564DC"/>
    <w:rsid w:val="00B56CED"/>
    <w:rsid w:val="00B57B62"/>
    <w:rsid w:val="00B60683"/>
    <w:rsid w:val="00B611F8"/>
    <w:rsid w:val="00B61BF3"/>
    <w:rsid w:val="00B7065D"/>
    <w:rsid w:val="00B71120"/>
    <w:rsid w:val="00B71A48"/>
    <w:rsid w:val="00B71BF2"/>
    <w:rsid w:val="00B72FB8"/>
    <w:rsid w:val="00B74658"/>
    <w:rsid w:val="00B75CD6"/>
    <w:rsid w:val="00B7780A"/>
    <w:rsid w:val="00B80F71"/>
    <w:rsid w:val="00B81038"/>
    <w:rsid w:val="00B85674"/>
    <w:rsid w:val="00B86B7B"/>
    <w:rsid w:val="00B92341"/>
    <w:rsid w:val="00B9643A"/>
    <w:rsid w:val="00B9662F"/>
    <w:rsid w:val="00BA17A7"/>
    <w:rsid w:val="00BA2264"/>
    <w:rsid w:val="00BA23A9"/>
    <w:rsid w:val="00BA249A"/>
    <w:rsid w:val="00BA47CB"/>
    <w:rsid w:val="00BA54F4"/>
    <w:rsid w:val="00BB02BC"/>
    <w:rsid w:val="00BB039E"/>
    <w:rsid w:val="00BB5134"/>
    <w:rsid w:val="00BC152B"/>
    <w:rsid w:val="00BC15CE"/>
    <w:rsid w:val="00BC2BB9"/>
    <w:rsid w:val="00BC404D"/>
    <w:rsid w:val="00BC5329"/>
    <w:rsid w:val="00BC596E"/>
    <w:rsid w:val="00BC5AC0"/>
    <w:rsid w:val="00BD14C2"/>
    <w:rsid w:val="00BD2BD6"/>
    <w:rsid w:val="00BD6D24"/>
    <w:rsid w:val="00BD7585"/>
    <w:rsid w:val="00BD7C30"/>
    <w:rsid w:val="00BE08F2"/>
    <w:rsid w:val="00BE2339"/>
    <w:rsid w:val="00BE2C19"/>
    <w:rsid w:val="00BE2E67"/>
    <w:rsid w:val="00BE499A"/>
    <w:rsid w:val="00BE5642"/>
    <w:rsid w:val="00BE5D2A"/>
    <w:rsid w:val="00BE64B3"/>
    <w:rsid w:val="00BF1B8A"/>
    <w:rsid w:val="00BF33AE"/>
    <w:rsid w:val="00BF408F"/>
    <w:rsid w:val="00BF63BE"/>
    <w:rsid w:val="00BF6679"/>
    <w:rsid w:val="00BF7A28"/>
    <w:rsid w:val="00C00EBF"/>
    <w:rsid w:val="00C01B5E"/>
    <w:rsid w:val="00C01D96"/>
    <w:rsid w:val="00C03609"/>
    <w:rsid w:val="00C0451E"/>
    <w:rsid w:val="00C04B75"/>
    <w:rsid w:val="00C069A4"/>
    <w:rsid w:val="00C07483"/>
    <w:rsid w:val="00C10F05"/>
    <w:rsid w:val="00C113A0"/>
    <w:rsid w:val="00C14B6E"/>
    <w:rsid w:val="00C15959"/>
    <w:rsid w:val="00C20BC7"/>
    <w:rsid w:val="00C22FD8"/>
    <w:rsid w:val="00C25479"/>
    <w:rsid w:val="00C25866"/>
    <w:rsid w:val="00C260FD"/>
    <w:rsid w:val="00C270ED"/>
    <w:rsid w:val="00C34FAD"/>
    <w:rsid w:val="00C366C7"/>
    <w:rsid w:val="00C410FE"/>
    <w:rsid w:val="00C43FF0"/>
    <w:rsid w:val="00C44DCB"/>
    <w:rsid w:val="00C44E3F"/>
    <w:rsid w:val="00C5342D"/>
    <w:rsid w:val="00C5353F"/>
    <w:rsid w:val="00C61FC4"/>
    <w:rsid w:val="00C62652"/>
    <w:rsid w:val="00C63570"/>
    <w:rsid w:val="00C6718C"/>
    <w:rsid w:val="00C67456"/>
    <w:rsid w:val="00C708F8"/>
    <w:rsid w:val="00C73A74"/>
    <w:rsid w:val="00C74B02"/>
    <w:rsid w:val="00C74F4B"/>
    <w:rsid w:val="00C827AF"/>
    <w:rsid w:val="00C90526"/>
    <w:rsid w:val="00C93795"/>
    <w:rsid w:val="00C93872"/>
    <w:rsid w:val="00C93DFD"/>
    <w:rsid w:val="00C9564E"/>
    <w:rsid w:val="00C95E3F"/>
    <w:rsid w:val="00C96AAB"/>
    <w:rsid w:val="00C97049"/>
    <w:rsid w:val="00CA0946"/>
    <w:rsid w:val="00CA4001"/>
    <w:rsid w:val="00CA5126"/>
    <w:rsid w:val="00CA5772"/>
    <w:rsid w:val="00CA7FDA"/>
    <w:rsid w:val="00CB0278"/>
    <w:rsid w:val="00CB196A"/>
    <w:rsid w:val="00CB371B"/>
    <w:rsid w:val="00CB3B06"/>
    <w:rsid w:val="00CB4145"/>
    <w:rsid w:val="00CC08DF"/>
    <w:rsid w:val="00CC17E6"/>
    <w:rsid w:val="00CC221E"/>
    <w:rsid w:val="00CC22EA"/>
    <w:rsid w:val="00CC454E"/>
    <w:rsid w:val="00CC50FF"/>
    <w:rsid w:val="00CC5262"/>
    <w:rsid w:val="00CD196E"/>
    <w:rsid w:val="00CD2AE8"/>
    <w:rsid w:val="00CD3868"/>
    <w:rsid w:val="00CD414B"/>
    <w:rsid w:val="00CD6C97"/>
    <w:rsid w:val="00CD7842"/>
    <w:rsid w:val="00CD79C6"/>
    <w:rsid w:val="00CE2690"/>
    <w:rsid w:val="00CE3DD6"/>
    <w:rsid w:val="00CE6506"/>
    <w:rsid w:val="00CF2D35"/>
    <w:rsid w:val="00CF5AA6"/>
    <w:rsid w:val="00CF7B5B"/>
    <w:rsid w:val="00CF7B73"/>
    <w:rsid w:val="00D009BD"/>
    <w:rsid w:val="00D05928"/>
    <w:rsid w:val="00D06AB2"/>
    <w:rsid w:val="00D14322"/>
    <w:rsid w:val="00D14C99"/>
    <w:rsid w:val="00D14F6C"/>
    <w:rsid w:val="00D151DF"/>
    <w:rsid w:val="00D15A9D"/>
    <w:rsid w:val="00D1663C"/>
    <w:rsid w:val="00D1798C"/>
    <w:rsid w:val="00D2019A"/>
    <w:rsid w:val="00D226AF"/>
    <w:rsid w:val="00D26685"/>
    <w:rsid w:val="00D2785D"/>
    <w:rsid w:val="00D306E4"/>
    <w:rsid w:val="00D3080B"/>
    <w:rsid w:val="00D34F97"/>
    <w:rsid w:val="00D3500E"/>
    <w:rsid w:val="00D374CC"/>
    <w:rsid w:val="00D4134C"/>
    <w:rsid w:val="00D420A4"/>
    <w:rsid w:val="00D436A6"/>
    <w:rsid w:val="00D43D14"/>
    <w:rsid w:val="00D448C4"/>
    <w:rsid w:val="00D44F6C"/>
    <w:rsid w:val="00D45B97"/>
    <w:rsid w:val="00D45BA0"/>
    <w:rsid w:val="00D46A78"/>
    <w:rsid w:val="00D52011"/>
    <w:rsid w:val="00D52790"/>
    <w:rsid w:val="00D53CF7"/>
    <w:rsid w:val="00D61F9F"/>
    <w:rsid w:val="00D6227D"/>
    <w:rsid w:val="00D62516"/>
    <w:rsid w:val="00D70FA5"/>
    <w:rsid w:val="00D74210"/>
    <w:rsid w:val="00D772BC"/>
    <w:rsid w:val="00D773C3"/>
    <w:rsid w:val="00D77A1B"/>
    <w:rsid w:val="00D80286"/>
    <w:rsid w:val="00D813C6"/>
    <w:rsid w:val="00D830CD"/>
    <w:rsid w:val="00D83182"/>
    <w:rsid w:val="00D850D4"/>
    <w:rsid w:val="00D900C2"/>
    <w:rsid w:val="00D90D20"/>
    <w:rsid w:val="00D91B49"/>
    <w:rsid w:val="00D91BC0"/>
    <w:rsid w:val="00D96F1E"/>
    <w:rsid w:val="00D97761"/>
    <w:rsid w:val="00DA196C"/>
    <w:rsid w:val="00DA2AA3"/>
    <w:rsid w:val="00DA4F7F"/>
    <w:rsid w:val="00DA5C6C"/>
    <w:rsid w:val="00DB0F28"/>
    <w:rsid w:val="00DB274F"/>
    <w:rsid w:val="00DB5720"/>
    <w:rsid w:val="00DB5AC0"/>
    <w:rsid w:val="00DB623A"/>
    <w:rsid w:val="00DB701C"/>
    <w:rsid w:val="00DC12A6"/>
    <w:rsid w:val="00DC30C9"/>
    <w:rsid w:val="00DC3861"/>
    <w:rsid w:val="00DC3E4C"/>
    <w:rsid w:val="00DC3EB1"/>
    <w:rsid w:val="00DC661A"/>
    <w:rsid w:val="00DC716A"/>
    <w:rsid w:val="00DC7F2D"/>
    <w:rsid w:val="00DD1E2F"/>
    <w:rsid w:val="00DD36B4"/>
    <w:rsid w:val="00DD5D95"/>
    <w:rsid w:val="00DD7631"/>
    <w:rsid w:val="00DD7929"/>
    <w:rsid w:val="00DE0A19"/>
    <w:rsid w:val="00DE0F77"/>
    <w:rsid w:val="00DE152F"/>
    <w:rsid w:val="00DE1705"/>
    <w:rsid w:val="00DE2940"/>
    <w:rsid w:val="00DE351F"/>
    <w:rsid w:val="00DE4718"/>
    <w:rsid w:val="00DE520F"/>
    <w:rsid w:val="00DE64E2"/>
    <w:rsid w:val="00DE680D"/>
    <w:rsid w:val="00DE6BEF"/>
    <w:rsid w:val="00DF0453"/>
    <w:rsid w:val="00DF0470"/>
    <w:rsid w:val="00DF156C"/>
    <w:rsid w:val="00DF219C"/>
    <w:rsid w:val="00DF286B"/>
    <w:rsid w:val="00DF2AFF"/>
    <w:rsid w:val="00DF2E06"/>
    <w:rsid w:val="00DF3843"/>
    <w:rsid w:val="00E0028C"/>
    <w:rsid w:val="00E00C07"/>
    <w:rsid w:val="00E01515"/>
    <w:rsid w:val="00E01ACA"/>
    <w:rsid w:val="00E02900"/>
    <w:rsid w:val="00E04BAF"/>
    <w:rsid w:val="00E06B8D"/>
    <w:rsid w:val="00E100E1"/>
    <w:rsid w:val="00E11A5F"/>
    <w:rsid w:val="00E13180"/>
    <w:rsid w:val="00E14883"/>
    <w:rsid w:val="00E14C41"/>
    <w:rsid w:val="00E15458"/>
    <w:rsid w:val="00E15934"/>
    <w:rsid w:val="00E20E18"/>
    <w:rsid w:val="00E2362C"/>
    <w:rsid w:val="00E30B53"/>
    <w:rsid w:val="00E30E04"/>
    <w:rsid w:val="00E311FE"/>
    <w:rsid w:val="00E31AD3"/>
    <w:rsid w:val="00E32806"/>
    <w:rsid w:val="00E36544"/>
    <w:rsid w:val="00E37A46"/>
    <w:rsid w:val="00E441B6"/>
    <w:rsid w:val="00E441EC"/>
    <w:rsid w:val="00E44350"/>
    <w:rsid w:val="00E462E9"/>
    <w:rsid w:val="00E47B6C"/>
    <w:rsid w:val="00E50D99"/>
    <w:rsid w:val="00E51670"/>
    <w:rsid w:val="00E52E18"/>
    <w:rsid w:val="00E5435A"/>
    <w:rsid w:val="00E546B5"/>
    <w:rsid w:val="00E574BA"/>
    <w:rsid w:val="00E57B23"/>
    <w:rsid w:val="00E61661"/>
    <w:rsid w:val="00E62476"/>
    <w:rsid w:val="00E62B23"/>
    <w:rsid w:val="00E630D1"/>
    <w:rsid w:val="00E653B7"/>
    <w:rsid w:val="00E72324"/>
    <w:rsid w:val="00E7465D"/>
    <w:rsid w:val="00E75368"/>
    <w:rsid w:val="00E75885"/>
    <w:rsid w:val="00E76659"/>
    <w:rsid w:val="00E8397A"/>
    <w:rsid w:val="00E84953"/>
    <w:rsid w:val="00E93756"/>
    <w:rsid w:val="00E954BE"/>
    <w:rsid w:val="00E9625D"/>
    <w:rsid w:val="00E96680"/>
    <w:rsid w:val="00E97C77"/>
    <w:rsid w:val="00EA16B7"/>
    <w:rsid w:val="00EA2140"/>
    <w:rsid w:val="00EA2183"/>
    <w:rsid w:val="00EA4B51"/>
    <w:rsid w:val="00EA5865"/>
    <w:rsid w:val="00EA5B39"/>
    <w:rsid w:val="00EA78E6"/>
    <w:rsid w:val="00EA7A30"/>
    <w:rsid w:val="00EB3182"/>
    <w:rsid w:val="00EB3458"/>
    <w:rsid w:val="00EB368C"/>
    <w:rsid w:val="00EB5A1C"/>
    <w:rsid w:val="00EB68F5"/>
    <w:rsid w:val="00EC0C09"/>
    <w:rsid w:val="00EC6C5D"/>
    <w:rsid w:val="00EC7973"/>
    <w:rsid w:val="00EC7C81"/>
    <w:rsid w:val="00ED2055"/>
    <w:rsid w:val="00ED2363"/>
    <w:rsid w:val="00ED30DB"/>
    <w:rsid w:val="00ED32D7"/>
    <w:rsid w:val="00ED3410"/>
    <w:rsid w:val="00ED3ACE"/>
    <w:rsid w:val="00ED4FC6"/>
    <w:rsid w:val="00ED7DE0"/>
    <w:rsid w:val="00EE0126"/>
    <w:rsid w:val="00EE40D7"/>
    <w:rsid w:val="00EE480F"/>
    <w:rsid w:val="00EE5FE0"/>
    <w:rsid w:val="00EE68FA"/>
    <w:rsid w:val="00EE6AD2"/>
    <w:rsid w:val="00EE6DDD"/>
    <w:rsid w:val="00EE786C"/>
    <w:rsid w:val="00EF0A7B"/>
    <w:rsid w:val="00EF3294"/>
    <w:rsid w:val="00EF530C"/>
    <w:rsid w:val="00EF7277"/>
    <w:rsid w:val="00EF7E08"/>
    <w:rsid w:val="00F01B20"/>
    <w:rsid w:val="00F03BE4"/>
    <w:rsid w:val="00F04AC2"/>
    <w:rsid w:val="00F04BE7"/>
    <w:rsid w:val="00F06ADA"/>
    <w:rsid w:val="00F1113F"/>
    <w:rsid w:val="00F15A31"/>
    <w:rsid w:val="00F16A5D"/>
    <w:rsid w:val="00F20E4B"/>
    <w:rsid w:val="00F20F8C"/>
    <w:rsid w:val="00F25BE6"/>
    <w:rsid w:val="00F262B7"/>
    <w:rsid w:val="00F27679"/>
    <w:rsid w:val="00F30875"/>
    <w:rsid w:val="00F3276B"/>
    <w:rsid w:val="00F335C5"/>
    <w:rsid w:val="00F33F40"/>
    <w:rsid w:val="00F3552C"/>
    <w:rsid w:val="00F36119"/>
    <w:rsid w:val="00F37090"/>
    <w:rsid w:val="00F40E23"/>
    <w:rsid w:val="00F417F4"/>
    <w:rsid w:val="00F4359F"/>
    <w:rsid w:val="00F4390E"/>
    <w:rsid w:val="00F477FC"/>
    <w:rsid w:val="00F5096D"/>
    <w:rsid w:val="00F50A49"/>
    <w:rsid w:val="00F50B76"/>
    <w:rsid w:val="00F54D8E"/>
    <w:rsid w:val="00F555E0"/>
    <w:rsid w:val="00F55770"/>
    <w:rsid w:val="00F55B91"/>
    <w:rsid w:val="00F62F87"/>
    <w:rsid w:val="00F649E4"/>
    <w:rsid w:val="00F666F4"/>
    <w:rsid w:val="00F7132C"/>
    <w:rsid w:val="00F713B7"/>
    <w:rsid w:val="00F72991"/>
    <w:rsid w:val="00F72E46"/>
    <w:rsid w:val="00F74C2A"/>
    <w:rsid w:val="00F77132"/>
    <w:rsid w:val="00F77DA1"/>
    <w:rsid w:val="00F80429"/>
    <w:rsid w:val="00F814D4"/>
    <w:rsid w:val="00F85330"/>
    <w:rsid w:val="00F86913"/>
    <w:rsid w:val="00F86CA7"/>
    <w:rsid w:val="00F90E4F"/>
    <w:rsid w:val="00F92560"/>
    <w:rsid w:val="00F92618"/>
    <w:rsid w:val="00F972FB"/>
    <w:rsid w:val="00FA1E0B"/>
    <w:rsid w:val="00FA1E8D"/>
    <w:rsid w:val="00FA29A2"/>
    <w:rsid w:val="00FA40BB"/>
    <w:rsid w:val="00FA58EC"/>
    <w:rsid w:val="00FA6647"/>
    <w:rsid w:val="00FB2D77"/>
    <w:rsid w:val="00FB4F63"/>
    <w:rsid w:val="00FC10A8"/>
    <w:rsid w:val="00FC1FD1"/>
    <w:rsid w:val="00FC3464"/>
    <w:rsid w:val="00FC6073"/>
    <w:rsid w:val="00FC7EC0"/>
    <w:rsid w:val="00FD0141"/>
    <w:rsid w:val="00FD4CC9"/>
    <w:rsid w:val="00FD6465"/>
    <w:rsid w:val="00FE06D8"/>
    <w:rsid w:val="00FE1805"/>
    <w:rsid w:val="00FE1E84"/>
    <w:rsid w:val="00FF1444"/>
    <w:rsid w:val="00FF6D35"/>
    <w:rsid w:val="00FF7621"/>
    <w:rsid w:val="00FF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9248F5"/>
    <w:rPr>
      <w:sz w:val="20"/>
    </w:rPr>
  </w:style>
  <w:style w:type="character" w:styleId="FootnoteReference">
    <w:name w:val="footnote reference"/>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documentbody5">
    <w:name w:val="documentbody5"/>
    <w:rsid w:val="00FC6073"/>
    <w:rPr>
      <w:rFonts w:ascii="Verdana" w:hAnsi="Verdana" w:hint="default"/>
      <w:sz w:val="19"/>
      <w:szCs w:val="19"/>
    </w:rPr>
  </w:style>
  <w:style w:type="paragraph" w:styleId="ListParagraph">
    <w:name w:val="List Paragraph"/>
    <w:basedOn w:val="Normal"/>
    <w:uiPriority w:val="34"/>
    <w:qFormat/>
    <w:rsid w:val="00F972FB"/>
    <w:pPr>
      <w:overflowPunct/>
      <w:autoSpaceDE/>
      <w:autoSpaceDN/>
      <w:adjustRightInd/>
      <w:ind w:left="720"/>
      <w:textAlignment w:val="auto"/>
    </w:pPr>
    <w:rPr>
      <w:rFonts w:ascii="Courier New" w:hAnsi="Courier New"/>
    </w:rPr>
  </w:style>
  <w:style w:type="character" w:styleId="CommentReference">
    <w:name w:val="annotation reference"/>
    <w:rsid w:val="001708C8"/>
    <w:rPr>
      <w:sz w:val="16"/>
      <w:szCs w:val="16"/>
    </w:rPr>
  </w:style>
  <w:style w:type="paragraph" w:styleId="CommentText">
    <w:name w:val="annotation text"/>
    <w:basedOn w:val="Normal"/>
    <w:link w:val="CommentTextChar"/>
    <w:rsid w:val="001708C8"/>
    <w:rPr>
      <w:sz w:val="20"/>
    </w:rPr>
  </w:style>
  <w:style w:type="character" w:customStyle="1" w:styleId="CommentTextChar">
    <w:name w:val="Comment Text Char"/>
    <w:basedOn w:val="DefaultParagraphFont"/>
    <w:link w:val="CommentText"/>
    <w:rsid w:val="001708C8"/>
  </w:style>
  <w:style w:type="paragraph" w:styleId="CommentSubject">
    <w:name w:val="annotation subject"/>
    <w:basedOn w:val="CommentText"/>
    <w:next w:val="CommentText"/>
    <w:link w:val="CommentSubjectChar"/>
    <w:rsid w:val="001708C8"/>
    <w:rPr>
      <w:b/>
      <w:bCs/>
    </w:rPr>
  </w:style>
  <w:style w:type="character" w:customStyle="1" w:styleId="CommentSubjectChar">
    <w:name w:val="Comment Subject Char"/>
    <w:link w:val="CommentSubject"/>
    <w:rsid w:val="001708C8"/>
    <w:rPr>
      <w:b/>
      <w:bCs/>
    </w:rPr>
  </w:style>
  <w:style w:type="paragraph" w:styleId="Revision">
    <w:name w:val="Revision"/>
    <w:hidden/>
    <w:uiPriority w:val="99"/>
    <w:semiHidden/>
    <w:rsid w:val="00E04BAF"/>
    <w:rPr>
      <w:sz w:val="24"/>
    </w:rPr>
  </w:style>
  <w:style w:type="character" w:customStyle="1" w:styleId="FootnoteTextChar">
    <w:name w:val="Footnote Text Char"/>
    <w:basedOn w:val="DefaultParagraphFont"/>
    <w:link w:val="FootnoteText"/>
    <w:uiPriority w:val="99"/>
    <w:rsid w:val="005A266B"/>
  </w:style>
  <w:style w:type="character" w:customStyle="1" w:styleId="FooterChar">
    <w:name w:val="Footer Char"/>
    <w:basedOn w:val="DefaultParagraphFont"/>
    <w:link w:val="Footer"/>
    <w:uiPriority w:val="99"/>
    <w:rsid w:val="002B51BB"/>
    <w:rPr>
      <w:sz w:val="24"/>
    </w:rPr>
  </w:style>
  <w:style w:type="character" w:styleId="PlaceholderText">
    <w:name w:val="Placeholder Text"/>
    <w:basedOn w:val="DefaultParagraphFont"/>
    <w:uiPriority w:val="99"/>
    <w:semiHidden/>
    <w:rsid w:val="004D4704"/>
    <w:rPr>
      <w:color w:val="808080"/>
    </w:rPr>
  </w:style>
  <w:style w:type="character" w:styleId="Hyperlink">
    <w:name w:val="Hyperlink"/>
    <w:basedOn w:val="DefaultParagraphFont"/>
    <w:uiPriority w:val="99"/>
    <w:rsid w:val="004D4704"/>
    <w:rPr>
      <w:color w:val="0000FF" w:themeColor="hyperlink"/>
      <w:u w:val="single"/>
    </w:rPr>
  </w:style>
  <w:style w:type="paragraph" w:styleId="NormalWeb">
    <w:name w:val="Normal (Web)"/>
    <w:basedOn w:val="Normal"/>
    <w:uiPriority w:val="99"/>
    <w:unhideWhenUsed/>
    <w:rsid w:val="008C7224"/>
    <w:pPr>
      <w:overflowPunct/>
      <w:autoSpaceDE/>
      <w:autoSpaceDN/>
      <w:adjustRightInd/>
      <w:spacing w:before="100" w:beforeAutospacing="1" w:after="100" w:afterAutospacing="1"/>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C0A"/>
    <w:pPr>
      <w:overflowPunct w:val="0"/>
      <w:autoSpaceDE w:val="0"/>
      <w:autoSpaceDN w:val="0"/>
      <w:adjustRightInd w:val="0"/>
      <w:textAlignment w:val="baseline"/>
    </w:pPr>
    <w:rPr>
      <w:sz w:val="24"/>
    </w:rPr>
  </w:style>
  <w:style w:type="paragraph" w:styleId="Heading1">
    <w:name w:val="heading 1"/>
    <w:basedOn w:val="Normal"/>
    <w:next w:val="Normal"/>
    <w:qFormat/>
    <w:rsid w:val="00092C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92C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92C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C0A"/>
    <w:pPr>
      <w:tabs>
        <w:tab w:val="center" w:pos="4320"/>
        <w:tab w:val="right" w:pos="8640"/>
      </w:tabs>
    </w:pPr>
  </w:style>
  <w:style w:type="paragraph" w:styleId="Footer">
    <w:name w:val="footer"/>
    <w:basedOn w:val="Normal"/>
    <w:link w:val="FooterChar"/>
    <w:uiPriority w:val="99"/>
    <w:rsid w:val="00092C0A"/>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rsid w:val="009248F5"/>
    <w:rPr>
      <w:sz w:val="20"/>
    </w:rPr>
  </w:style>
  <w:style w:type="character" w:styleId="FootnoteReference">
    <w:name w:val="footnote reference"/>
    <w:uiPriority w:val="99"/>
    <w:rsid w:val="009248F5"/>
    <w:rPr>
      <w:vertAlign w:val="superscript"/>
    </w:rPr>
  </w:style>
  <w:style w:type="paragraph" w:customStyle="1" w:styleId="c1">
    <w:name w:val="c1"/>
    <w:basedOn w:val="Normal"/>
    <w:rsid w:val="00DF0470"/>
    <w:pPr>
      <w:widowControl w:val="0"/>
      <w:overflowPunct/>
      <w:jc w:val="center"/>
      <w:textAlignment w:val="auto"/>
    </w:pPr>
    <w:rPr>
      <w:szCs w:val="24"/>
    </w:rPr>
  </w:style>
  <w:style w:type="paragraph" w:customStyle="1" w:styleId="p3">
    <w:name w:val="p3"/>
    <w:basedOn w:val="Normal"/>
    <w:rsid w:val="00DF0470"/>
    <w:pPr>
      <w:widowControl w:val="0"/>
      <w:tabs>
        <w:tab w:val="left" w:pos="204"/>
      </w:tabs>
      <w:overflowPunct/>
      <w:textAlignment w:val="auto"/>
    </w:pPr>
    <w:rPr>
      <w:szCs w:val="24"/>
    </w:rPr>
  </w:style>
  <w:style w:type="paragraph" w:customStyle="1" w:styleId="p6">
    <w:name w:val="p6"/>
    <w:basedOn w:val="Normal"/>
    <w:rsid w:val="00DF0470"/>
    <w:pPr>
      <w:widowControl w:val="0"/>
      <w:overflowPunct/>
      <w:ind w:firstLine="742"/>
      <w:textAlignment w:val="auto"/>
    </w:pPr>
    <w:rPr>
      <w:szCs w:val="24"/>
    </w:rPr>
  </w:style>
  <w:style w:type="paragraph" w:customStyle="1" w:styleId="p8">
    <w:name w:val="p8"/>
    <w:basedOn w:val="Normal"/>
    <w:rsid w:val="00DF0470"/>
    <w:pPr>
      <w:widowControl w:val="0"/>
      <w:tabs>
        <w:tab w:val="left" w:pos="204"/>
      </w:tabs>
      <w:overflowPunct/>
      <w:textAlignment w:val="auto"/>
    </w:pPr>
    <w:rPr>
      <w:szCs w:val="24"/>
    </w:rPr>
  </w:style>
  <w:style w:type="paragraph" w:customStyle="1" w:styleId="c9">
    <w:name w:val="c9"/>
    <w:basedOn w:val="Normal"/>
    <w:rsid w:val="00DF0470"/>
    <w:pPr>
      <w:widowControl w:val="0"/>
      <w:overflowPunct/>
      <w:jc w:val="center"/>
      <w:textAlignment w:val="auto"/>
    </w:pPr>
    <w:rPr>
      <w:szCs w:val="24"/>
    </w:rPr>
  </w:style>
  <w:style w:type="paragraph" w:customStyle="1" w:styleId="c10">
    <w:name w:val="c10"/>
    <w:basedOn w:val="Normal"/>
    <w:rsid w:val="00DF0470"/>
    <w:pPr>
      <w:widowControl w:val="0"/>
      <w:overflowPunct/>
      <w:jc w:val="center"/>
      <w:textAlignment w:val="auto"/>
    </w:pPr>
    <w:rPr>
      <w:szCs w:val="24"/>
    </w:rPr>
  </w:style>
  <w:style w:type="paragraph" w:customStyle="1" w:styleId="p13">
    <w:name w:val="p13"/>
    <w:basedOn w:val="Normal"/>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rsid w:val="00DF0470"/>
    <w:pPr>
      <w:widowControl w:val="0"/>
      <w:tabs>
        <w:tab w:val="left" w:pos="204"/>
      </w:tabs>
      <w:overflowPunct/>
      <w:textAlignment w:val="auto"/>
    </w:pPr>
    <w:rPr>
      <w:szCs w:val="24"/>
    </w:rPr>
  </w:style>
  <w:style w:type="paragraph" w:customStyle="1" w:styleId="p15">
    <w:name w:val="p15"/>
    <w:basedOn w:val="Normal"/>
    <w:rsid w:val="00DF0470"/>
    <w:pPr>
      <w:widowControl w:val="0"/>
      <w:tabs>
        <w:tab w:val="left" w:pos="204"/>
      </w:tabs>
      <w:overflowPunct/>
      <w:textAlignment w:val="auto"/>
    </w:pPr>
    <w:rPr>
      <w:szCs w:val="24"/>
    </w:rPr>
  </w:style>
  <w:style w:type="paragraph" w:customStyle="1" w:styleId="p17">
    <w:name w:val="p17"/>
    <w:basedOn w:val="Normal"/>
    <w:rsid w:val="00DF0470"/>
    <w:pPr>
      <w:widowControl w:val="0"/>
      <w:tabs>
        <w:tab w:val="left" w:pos="5057"/>
      </w:tabs>
      <w:overflowPunct/>
      <w:ind w:left="3617"/>
      <w:textAlignment w:val="auto"/>
    </w:pPr>
    <w:rPr>
      <w:szCs w:val="24"/>
    </w:rPr>
  </w:style>
  <w:style w:type="paragraph" w:customStyle="1" w:styleId="p18">
    <w:name w:val="p18"/>
    <w:basedOn w:val="Normal"/>
    <w:rsid w:val="00DF0470"/>
    <w:pPr>
      <w:widowControl w:val="0"/>
      <w:tabs>
        <w:tab w:val="left" w:pos="5062"/>
      </w:tabs>
      <w:overflowPunct/>
      <w:ind w:left="3622"/>
      <w:textAlignment w:val="auto"/>
    </w:pPr>
    <w:rPr>
      <w:szCs w:val="24"/>
    </w:rPr>
  </w:style>
  <w:style w:type="paragraph" w:styleId="BalloonText">
    <w:name w:val="Balloon Text"/>
    <w:basedOn w:val="Normal"/>
    <w:semiHidden/>
    <w:rsid w:val="00214C36"/>
    <w:rPr>
      <w:rFonts w:ascii="Tahoma" w:hAnsi="Tahoma" w:cs="Tahoma"/>
      <w:sz w:val="16"/>
      <w:szCs w:val="16"/>
    </w:rPr>
  </w:style>
  <w:style w:type="paragraph" w:customStyle="1" w:styleId="StyleCentered">
    <w:name w:val="Style Centered"/>
    <w:basedOn w:val="Normal"/>
    <w:rsid w:val="00092C0A"/>
    <w:pPr>
      <w:jc w:val="center"/>
    </w:pPr>
  </w:style>
  <w:style w:type="character" w:customStyle="1" w:styleId="documentbody5">
    <w:name w:val="documentbody5"/>
    <w:rsid w:val="00FC6073"/>
    <w:rPr>
      <w:rFonts w:ascii="Verdana" w:hAnsi="Verdana" w:hint="default"/>
      <w:sz w:val="19"/>
      <w:szCs w:val="19"/>
    </w:rPr>
  </w:style>
  <w:style w:type="paragraph" w:styleId="ListParagraph">
    <w:name w:val="List Paragraph"/>
    <w:basedOn w:val="Normal"/>
    <w:uiPriority w:val="34"/>
    <w:qFormat/>
    <w:rsid w:val="00F972FB"/>
    <w:pPr>
      <w:overflowPunct/>
      <w:autoSpaceDE/>
      <w:autoSpaceDN/>
      <w:adjustRightInd/>
      <w:ind w:left="720"/>
      <w:textAlignment w:val="auto"/>
    </w:pPr>
    <w:rPr>
      <w:rFonts w:ascii="Courier New" w:hAnsi="Courier New"/>
    </w:rPr>
  </w:style>
  <w:style w:type="character" w:styleId="CommentReference">
    <w:name w:val="annotation reference"/>
    <w:rsid w:val="001708C8"/>
    <w:rPr>
      <w:sz w:val="16"/>
      <w:szCs w:val="16"/>
    </w:rPr>
  </w:style>
  <w:style w:type="paragraph" w:styleId="CommentText">
    <w:name w:val="annotation text"/>
    <w:basedOn w:val="Normal"/>
    <w:link w:val="CommentTextChar"/>
    <w:rsid w:val="001708C8"/>
    <w:rPr>
      <w:sz w:val="20"/>
    </w:rPr>
  </w:style>
  <w:style w:type="character" w:customStyle="1" w:styleId="CommentTextChar">
    <w:name w:val="Comment Text Char"/>
    <w:basedOn w:val="DefaultParagraphFont"/>
    <w:link w:val="CommentText"/>
    <w:rsid w:val="001708C8"/>
  </w:style>
  <w:style w:type="paragraph" w:styleId="CommentSubject">
    <w:name w:val="annotation subject"/>
    <w:basedOn w:val="CommentText"/>
    <w:next w:val="CommentText"/>
    <w:link w:val="CommentSubjectChar"/>
    <w:rsid w:val="001708C8"/>
    <w:rPr>
      <w:b/>
      <w:bCs/>
    </w:rPr>
  </w:style>
  <w:style w:type="character" w:customStyle="1" w:styleId="CommentSubjectChar">
    <w:name w:val="Comment Subject Char"/>
    <w:link w:val="CommentSubject"/>
    <w:rsid w:val="001708C8"/>
    <w:rPr>
      <w:b/>
      <w:bCs/>
    </w:rPr>
  </w:style>
  <w:style w:type="paragraph" w:styleId="Revision">
    <w:name w:val="Revision"/>
    <w:hidden/>
    <w:uiPriority w:val="99"/>
    <w:semiHidden/>
    <w:rsid w:val="00E04BAF"/>
    <w:rPr>
      <w:sz w:val="24"/>
    </w:rPr>
  </w:style>
  <w:style w:type="character" w:customStyle="1" w:styleId="FootnoteTextChar">
    <w:name w:val="Footnote Text Char"/>
    <w:basedOn w:val="DefaultParagraphFont"/>
    <w:link w:val="FootnoteText"/>
    <w:uiPriority w:val="99"/>
    <w:rsid w:val="005A266B"/>
  </w:style>
  <w:style w:type="character" w:customStyle="1" w:styleId="FooterChar">
    <w:name w:val="Footer Char"/>
    <w:basedOn w:val="DefaultParagraphFont"/>
    <w:link w:val="Footer"/>
    <w:uiPriority w:val="99"/>
    <w:rsid w:val="002B51BB"/>
    <w:rPr>
      <w:sz w:val="24"/>
    </w:rPr>
  </w:style>
  <w:style w:type="character" w:styleId="PlaceholderText">
    <w:name w:val="Placeholder Text"/>
    <w:basedOn w:val="DefaultParagraphFont"/>
    <w:uiPriority w:val="99"/>
    <w:semiHidden/>
    <w:rsid w:val="004D4704"/>
    <w:rPr>
      <w:color w:val="808080"/>
    </w:rPr>
  </w:style>
  <w:style w:type="character" w:styleId="Hyperlink">
    <w:name w:val="Hyperlink"/>
    <w:basedOn w:val="DefaultParagraphFont"/>
    <w:uiPriority w:val="99"/>
    <w:rsid w:val="004D4704"/>
    <w:rPr>
      <w:color w:val="0000FF" w:themeColor="hyperlink"/>
      <w:u w:val="single"/>
    </w:rPr>
  </w:style>
  <w:style w:type="paragraph" w:styleId="NormalWeb">
    <w:name w:val="Normal (Web)"/>
    <w:basedOn w:val="Normal"/>
    <w:uiPriority w:val="99"/>
    <w:unhideWhenUsed/>
    <w:rsid w:val="008C7224"/>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720276">
      <w:bodyDiv w:val="1"/>
      <w:marLeft w:val="0"/>
      <w:marRight w:val="0"/>
      <w:marTop w:val="0"/>
      <w:marBottom w:val="0"/>
      <w:divBdr>
        <w:top w:val="none" w:sz="0" w:space="0" w:color="auto"/>
        <w:left w:val="none" w:sz="0" w:space="0" w:color="auto"/>
        <w:bottom w:val="none" w:sz="0" w:space="0" w:color="auto"/>
        <w:right w:val="none" w:sz="0" w:space="0" w:color="auto"/>
      </w:divBdr>
    </w:div>
    <w:div w:id="912088759">
      <w:bodyDiv w:val="1"/>
      <w:marLeft w:val="0"/>
      <w:marRight w:val="0"/>
      <w:marTop w:val="0"/>
      <w:marBottom w:val="0"/>
      <w:divBdr>
        <w:top w:val="none" w:sz="0" w:space="0" w:color="auto"/>
        <w:left w:val="none" w:sz="0" w:space="0" w:color="auto"/>
        <w:bottom w:val="none" w:sz="0" w:space="0" w:color="auto"/>
        <w:right w:val="none" w:sz="0" w:space="0" w:color="auto"/>
      </w:divBdr>
      <w:divsChild>
        <w:div w:id="2038196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239E-8F61-48BF-86C1-F7F89992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FUS-0435*; P-00981628.O; Citizens Tel. Co. of New York</vt:lpstr>
    </vt:vector>
  </TitlesOfParts>
  <Company>Pa Public Utility Commission</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FUS-0435*; P-00981628.O; Citizens Tel. Co. of New York</dc:title>
  <dc:creator>REYNOLDS</dc:creator>
  <cp:lastModifiedBy>Wagner, Nathan R</cp:lastModifiedBy>
  <cp:revision>49</cp:revision>
  <cp:lastPrinted>2017-05-16T14:00:00Z</cp:lastPrinted>
  <dcterms:created xsi:type="dcterms:W3CDTF">2017-05-11T17:23:00Z</dcterms:created>
  <dcterms:modified xsi:type="dcterms:W3CDTF">2017-05-18T11:57:00Z</dcterms:modified>
</cp:coreProperties>
</file>