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7C1BE9" w:rsidRDefault="006F5428">
      <w:pPr>
        <w:tabs>
          <w:tab w:val="right" w:pos="9360"/>
        </w:tabs>
        <w:suppressAutoHyphens/>
        <w:rPr>
          <w:rFonts w:ascii="Times New Roman" w:hAnsi="Times New Roman"/>
          <w:sz w:val="26"/>
        </w:rPr>
      </w:pPr>
      <w:r>
        <w:rPr>
          <w:rFonts w:ascii="Times New Roman" w:hAnsi="Times New Roman"/>
          <w:sz w:val="26"/>
        </w:rPr>
        <w:tab/>
      </w:r>
      <w:r w:rsidR="007C1BE9">
        <w:rPr>
          <w:rFonts w:ascii="Times New Roman" w:hAnsi="Times New Roman"/>
          <w:sz w:val="26"/>
        </w:rPr>
        <w:t xml:space="preserve"> </w:t>
      </w:r>
    </w:p>
    <w:p w:rsidR="006F5428" w:rsidRDefault="007C1BE9">
      <w:pPr>
        <w:tabs>
          <w:tab w:val="right" w:pos="9360"/>
        </w:tabs>
        <w:suppressAutoHyphens/>
        <w:rPr>
          <w:rFonts w:ascii="Times New Roman" w:hAnsi="Times New Roman"/>
          <w:sz w:val="26"/>
        </w:rPr>
      </w:pPr>
      <w:r>
        <w:rPr>
          <w:rFonts w:ascii="Times New Roman" w:hAnsi="Times New Roman"/>
          <w:sz w:val="26"/>
        </w:rPr>
        <w:tab/>
        <w:t xml:space="preserve"> </w:t>
      </w:r>
      <w:r w:rsidR="00D01438">
        <w:rPr>
          <w:rFonts w:ascii="Times New Roman" w:hAnsi="Times New Roman"/>
          <w:sz w:val="26"/>
        </w:rPr>
        <w:t xml:space="preserve"> </w:t>
      </w:r>
      <w:r w:rsidR="002E13E0">
        <w:rPr>
          <w:rFonts w:ascii="Times New Roman" w:hAnsi="Times New Roman"/>
          <w:sz w:val="26"/>
        </w:rPr>
        <w:t xml:space="preserve"> </w:t>
      </w:r>
      <w:r w:rsidR="0022383D">
        <w:rPr>
          <w:rFonts w:ascii="Times New Roman" w:hAnsi="Times New Roman"/>
          <w:sz w:val="26"/>
        </w:rPr>
        <w:t xml:space="preserve">  </w:t>
      </w:r>
      <w:r w:rsidR="00A854CB">
        <w:rPr>
          <w:rFonts w:ascii="Times New Roman" w:hAnsi="Times New Roman"/>
          <w:sz w:val="26"/>
        </w:rPr>
        <w:t>P</w:t>
      </w:r>
      <w:r w:rsidR="006F5428">
        <w:rPr>
          <w:rFonts w:ascii="Times New Roman" w:hAnsi="Times New Roman"/>
          <w:sz w:val="26"/>
        </w:rPr>
        <w:t xml:space="preserve">ublic Meeting held </w:t>
      </w:r>
      <w:r w:rsidR="00692EA8">
        <w:rPr>
          <w:rFonts w:ascii="Times New Roman" w:hAnsi="Times New Roman"/>
          <w:sz w:val="26"/>
        </w:rPr>
        <w:t>May 18</w:t>
      </w:r>
      <w:r w:rsidR="0022383D">
        <w:rPr>
          <w:rFonts w:ascii="Times New Roman" w:hAnsi="Times New Roman"/>
          <w:sz w:val="26"/>
        </w:rPr>
        <w:t>, 2017</w:t>
      </w:r>
    </w:p>
    <w:p w:rsidR="006F5428" w:rsidRDefault="006F5428">
      <w:pPr>
        <w:tabs>
          <w:tab w:val="left" w:pos="-720"/>
        </w:tabs>
        <w:suppressAutoHyphens/>
        <w:rPr>
          <w:rFonts w:ascii="Times New Roman" w:hAnsi="Times New Roman"/>
          <w:sz w:val="26"/>
        </w:rPr>
      </w:pPr>
    </w:p>
    <w:p w:rsidR="003D4742" w:rsidRDefault="003D4742">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2E13E0" w:rsidRDefault="002E13E0" w:rsidP="002E13E0">
      <w:pPr>
        <w:ind w:left="720"/>
        <w:rPr>
          <w:rFonts w:ascii="Times New Roman" w:hAnsi="Times New Roman"/>
          <w:sz w:val="26"/>
          <w:szCs w:val="26"/>
        </w:rPr>
      </w:pPr>
      <w:r w:rsidRPr="0060709A">
        <w:rPr>
          <w:rFonts w:ascii="Times New Roman" w:hAnsi="Times New Roman"/>
          <w:sz w:val="26"/>
          <w:szCs w:val="26"/>
        </w:rPr>
        <w:t>Robert F. Powelson</w:t>
      </w:r>
    </w:p>
    <w:p w:rsidR="0013360B" w:rsidRDefault="0013360B" w:rsidP="002E13E0">
      <w:pPr>
        <w:ind w:left="720"/>
        <w:rPr>
          <w:rFonts w:ascii="Times New Roman" w:hAnsi="Times New Roman"/>
          <w:sz w:val="26"/>
          <w:szCs w:val="26"/>
        </w:rPr>
      </w:pPr>
      <w:r>
        <w:rPr>
          <w:rFonts w:ascii="Times New Roman" w:hAnsi="Times New Roman"/>
          <w:sz w:val="26"/>
          <w:szCs w:val="26"/>
        </w:rPr>
        <w:t>David W. Sweet</w:t>
      </w:r>
    </w:p>
    <w:p w:rsidR="002E13E0" w:rsidRDefault="002E13E0" w:rsidP="007C1BE9">
      <w:pPr>
        <w:ind w:left="720"/>
        <w:rPr>
          <w:rFonts w:ascii="Times New Roman" w:hAnsi="Times New Roman"/>
          <w:sz w:val="26"/>
          <w:szCs w:val="26"/>
        </w:rPr>
      </w:pPr>
    </w:p>
    <w:p w:rsidR="009916D6" w:rsidRDefault="009916D6">
      <w:pPr>
        <w:tabs>
          <w:tab w:val="left" w:pos="-720"/>
        </w:tabs>
        <w:suppressAutoHyphens/>
        <w:rPr>
          <w:rFonts w:ascii="Times New Roman" w:hAnsi="Times New Roman"/>
          <w:sz w:val="26"/>
        </w:rPr>
      </w:pPr>
    </w:p>
    <w:p w:rsidR="00753982" w:rsidRDefault="00692EA8" w:rsidP="00753982">
      <w:pPr>
        <w:tabs>
          <w:tab w:val="left" w:pos="-720"/>
        </w:tabs>
        <w:suppressAutoHyphens/>
        <w:rPr>
          <w:rFonts w:ascii="Times New Roman" w:hAnsi="Times New Roman"/>
          <w:sz w:val="26"/>
        </w:rPr>
      </w:pPr>
      <w:r>
        <w:rPr>
          <w:rFonts w:ascii="Times New Roman" w:hAnsi="Times New Roman"/>
          <w:sz w:val="26"/>
        </w:rPr>
        <w:t xml:space="preserve">Ross E. Schell </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6</w:t>
      </w:r>
      <w:r w:rsidR="00F3143E">
        <w:rPr>
          <w:rFonts w:ascii="Times New Roman" w:hAnsi="Times New Roman"/>
          <w:sz w:val="26"/>
        </w:rPr>
        <w:t>-</w:t>
      </w:r>
      <w:r>
        <w:rPr>
          <w:rFonts w:ascii="Times New Roman" w:hAnsi="Times New Roman"/>
          <w:sz w:val="26"/>
        </w:rPr>
        <w:t>2557856</w:t>
      </w:r>
    </w:p>
    <w:p w:rsidR="00813768" w:rsidRDefault="00692EA8" w:rsidP="0075398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C-2016-2557858</w:t>
      </w: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t>v.</w:t>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t xml:space="preserve">     C-2016-2557863</w:t>
      </w:r>
    </w:p>
    <w:p w:rsidR="00FD6A63" w:rsidRDefault="00692EA8" w:rsidP="0075398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C-2016-2558239</w:t>
      </w:r>
    </w:p>
    <w:p w:rsidR="00FD6A63" w:rsidRDefault="00717365" w:rsidP="00753982">
      <w:pPr>
        <w:tabs>
          <w:tab w:val="left" w:pos="-720"/>
        </w:tabs>
        <w:suppressAutoHyphens/>
        <w:rPr>
          <w:rFonts w:ascii="Times New Roman" w:hAnsi="Times New Roman"/>
          <w:sz w:val="26"/>
        </w:rPr>
      </w:pPr>
      <w:r>
        <w:rPr>
          <w:rFonts w:ascii="Times New Roman" w:hAnsi="Times New Roman"/>
          <w:sz w:val="26"/>
        </w:rPr>
        <w:t>P</w:t>
      </w:r>
      <w:r w:rsidR="00692EA8">
        <w:rPr>
          <w:rFonts w:ascii="Times New Roman" w:hAnsi="Times New Roman"/>
          <w:sz w:val="26"/>
        </w:rPr>
        <w:t xml:space="preserve">PL Electric Utilities Corporation </w:t>
      </w:r>
      <w:r w:rsidR="005604BD">
        <w:rPr>
          <w:rFonts w:ascii="Times New Roman" w:hAnsi="Times New Roman"/>
          <w:sz w:val="26"/>
        </w:rPr>
        <w:t xml:space="preserve"> </w:t>
      </w:r>
    </w:p>
    <w:p w:rsidR="00813768" w:rsidRDefault="00813768" w:rsidP="00753982">
      <w:pPr>
        <w:tabs>
          <w:tab w:val="left" w:pos="-720"/>
        </w:tabs>
        <w:suppressAutoHyphens/>
        <w:rPr>
          <w:rFonts w:ascii="Times New Roman" w:hAnsi="Times New Roman"/>
          <w:sz w:val="26"/>
        </w:rPr>
      </w:pPr>
    </w:p>
    <w:p w:rsidR="00F13F0B" w:rsidRDefault="00F13F0B">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794F26" w:rsidRDefault="00642F4F" w:rsidP="002206D1">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B40D3C">
        <w:rPr>
          <w:rFonts w:ascii="Times New Roman" w:hAnsi="Times New Roman"/>
          <w:sz w:val="26"/>
        </w:rPr>
        <w:t xml:space="preserve">This case arises out of four separate complaints.  On October 27, 2016, Administrative Law Judge (ALJ) </w:t>
      </w:r>
      <w:r w:rsidR="005326F8">
        <w:rPr>
          <w:rFonts w:ascii="Times New Roman" w:hAnsi="Times New Roman"/>
          <w:sz w:val="26"/>
        </w:rPr>
        <w:t xml:space="preserve">Jeffrey A. Watson </w:t>
      </w:r>
      <w:r w:rsidR="00B40D3C">
        <w:rPr>
          <w:rFonts w:ascii="Times New Roman" w:hAnsi="Times New Roman"/>
          <w:sz w:val="26"/>
        </w:rPr>
        <w:t>issued four separate Initial Decisions</w:t>
      </w:r>
      <w:r w:rsidR="005326F8">
        <w:rPr>
          <w:rFonts w:ascii="Times New Roman" w:hAnsi="Times New Roman"/>
          <w:sz w:val="26"/>
        </w:rPr>
        <w:t>,</w:t>
      </w:r>
      <w:r w:rsidR="00D03FDC">
        <w:rPr>
          <w:rStyle w:val="FootnoteReference"/>
          <w:rFonts w:ascii="Times New Roman" w:hAnsi="Times New Roman"/>
          <w:sz w:val="26"/>
        </w:rPr>
        <w:footnoteReference w:id="1"/>
      </w:r>
      <w:r w:rsidR="005326F8">
        <w:rPr>
          <w:rFonts w:ascii="Times New Roman" w:hAnsi="Times New Roman"/>
          <w:sz w:val="26"/>
        </w:rPr>
        <w:t xml:space="preserve"> each disposing of one complaint</w:t>
      </w:r>
      <w:r w:rsidR="00B40D3C">
        <w:rPr>
          <w:rFonts w:ascii="Times New Roman" w:hAnsi="Times New Roman"/>
          <w:sz w:val="26"/>
        </w:rPr>
        <w:t xml:space="preserve">.  On October 26, 2016 and October 31, 2016, Ross E. Schell (Complainant or Mr. Schell) filed </w:t>
      </w:r>
      <w:r w:rsidR="00794F26">
        <w:rPr>
          <w:rFonts w:ascii="Times New Roman" w:hAnsi="Times New Roman"/>
          <w:sz w:val="26"/>
        </w:rPr>
        <w:t xml:space="preserve">one set of </w:t>
      </w:r>
      <w:r w:rsidR="00B40D3C">
        <w:rPr>
          <w:rFonts w:ascii="Times New Roman" w:hAnsi="Times New Roman"/>
          <w:sz w:val="26"/>
        </w:rPr>
        <w:t xml:space="preserve">Exceptions </w:t>
      </w:r>
      <w:r w:rsidR="00844177">
        <w:rPr>
          <w:rFonts w:ascii="Times New Roman" w:hAnsi="Times New Roman"/>
          <w:sz w:val="26"/>
        </w:rPr>
        <w:t xml:space="preserve">responding </w:t>
      </w:r>
    </w:p>
    <w:p w:rsidR="00F76B5D" w:rsidRPr="00185DCB" w:rsidRDefault="00B40D3C" w:rsidP="002206D1">
      <w:pPr>
        <w:tabs>
          <w:tab w:val="left" w:pos="-720"/>
        </w:tabs>
        <w:suppressAutoHyphens/>
        <w:spacing w:line="360" w:lineRule="auto"/>
        <w:rPr>
          <w:rFonts w:ascii="Times New Roman" w:hAnsi="Times New Roman"/>
          <w:sz w:val="26"/>
          <w:szCs w:val="26"/>
        </w:rPr>
      </w:pPr>
      <w:r>
        <w:rPr>
          <w:rFonts w:ascii="Times New Roman" w:hAnsi="Times New Roman"/>
          <w:sz w:val="26"/>
        </w:rPr>
        <w:lastRenderedPageBreak/>
        <w:t>to all four Initial Decisions.</w:t>
      </w:r>
      <w:r w:rsidRPr="00B40D3C">
        <w:rPr>
          <w:rStyle w:val="FootnoteReference"/>
          <w:rFonts w:ascii="Times New Roman" w:hAnsi="Times New Roman"/>
          <w:sz w:val="26"/>
        </w:rPr>
        <w:t xml:space="preserve"> </w:t>
      </w:r>
      <w:r>
        <w:rPr>
          <w:rStyle w:val="FootnoteReference"/>
          <w:rFonts w:ascii="Times New Roman" w:hAnsi="Times New Roman"/>
          <w:sz w:val="26"/>
        </w:rPr>
        <w:footnoteReference w:id="2"/>
      </w:r>
      <w:r>
        <w:rPr>
          <w:rFonts w:ascii="Times New Roman" w:hAnsi="Times New Roman"/>
          <w:sz w:val="26"/>
        </w:rPr>
        <w:t xml:space="preserve">  </w:t>
      </w:r>
      <w:r w:rsidR="00844177">
        <w:rPr>
          <w:rFonts w:ascii="Times New Roman" w:hAnsi="Times New Roman"/>
          <w:sz w:val="26"/>
        </w:rPr>
        <w:t>In response, o</w:t>
      </w:r>
      <w:r w:rsidR="005326F8">
        <w:rPr>
          <w:rFonts w:ascii="Times New Roman" w:hAnsi="Times New Roman"/>
          <w:sz w:val="26"/>
        </w:rPr>
        <w:t>n October 31, 2016, PPL Electric Utilities Corporation (PPL, Respondent, or Company) filed Replies to Exceptions.  Since all of the cases concern the same facts and legal issues, we shall consolidate the proceedings and issue a single Opinion and Order</w:t>
      </w:r>
      <w:r w:rsidR="003C6E38">
        <w:rPr>
          <w:rFonts w:ascii="Times New Roman" w:hAnsi="Times New Roman"/>
          <w:sz w:val="26"/>
        </w:rPr>
        <w:t xml:space="preserve"> resolving all four complaints</w:t>
      </w:r>
      <w:r w:rsidR="005326F8">
        <w:rPr>
          <w:rFonts w:ascii="Times New Roman" w:hAnsi="Times New Roman"/>
          <w:sz w:val="26"/>
        </w:rPr>
        <w:t xml:space="preserve">.  </w:t>
      </w:r>
      <w:r w:rsidR="00F07450" w:rsidRPr="00185DCB">
        <w:rPr>
          <w:rFonts w:ascii="Times New Roman" w:hAnsi="Times New Roman"/>
          <w:sz w:val="26"/>
          <w:szCs w:val="26"/>
        </w:rPr>
        <w:t>For the reasons</w:t>
      </w:r>
      <w:r w:rsidR="00CB1B08" w:rsidRPr="00185DCB">
        <w:rPr>
          <w:rFonts w:ascii="Times New Roman" w:hAnsi="Times New Roman"/>
          <w:sz w:val="26"/>
          <w:szCs w:val="26"/>
        </w:rPr>
        <w:t xml:space="preserve"> stated below</w:t>
      </w:r>
      <w:r w:rsidR="00F07450" w:rsidRPr="00185DCB">
        <w:rPr>
          <w:rFonts w:ascii="Times New Roman" w:hAnsi="Times New Roman"/>
          <w:sz w:val="26"/>
          <w:szCs w:val="26"/>
        </w:rPr>
        <w:t xml:space="preserve">, we will </w:t>
      </w:r>
      <w:r w:rsidR="00185DCB">
        <w:rPr>
          <w:rFonts w:ascii="Times New Roman" w:hAnsi="Times New Roman"/>
          <w:sz w:val="26"/>
          <w:szCs w:val="26"/>
        </w:rPr>
        <w:t>deny</w:t>
      </w:r>
      <w:r w:rsidR="00012A3C" w:rsidRPr="00185DCB">
        <w:rPr>
          <w:rFonts w:ascii="Times New Roman" w:hAnsi="Times New Roman"/>
          <w:sz w:val="26"/>
          <w:szCs w:val="26"/>
        </w:rPr>
        <w:t xml:space="preserve"> the </w:t>
      </w:r>
      <w:r w:rsidR="00185DCB">
        <w:rPr>
          <w:rFonts w:ascii="Times New Roman" w:hAnsi="Times New Roman"/>
          <w:sz w:val="26"/>
          <w:szCs w:val="26"/>
        </w:rPr>
        <w:t>Complainant</w:t>
      </w:r>
      <w:r w:rsidR="00012A3C" w:rsidRPr="00185DCB">
        <w:rPr>
          <w:rFonts w:ascii="Times New Roman" w:hAnsi="Times New Roman"/>
          <w:sz w:val="26"/>
          <w:szCs w:val="26"/>
        </w:rPr>
        <w:t>’s Exceptions</w:t>
      </w:r>
      <w:r w:rsidR="00AE147E" w:rsidRPr="00185DCB">
        <w:rPr>
          <w:rFonts w:ascii="Times New Roman" w:hAnsi="Times New Roman"/>
          <w:sz w:val="26"/>
          <w:szCs w:val="26"/>
        </w:rPr>
        <w:t xml:space="preserve"> and </w:t>
      </w:r>
      <w:r w:rsidR="00185DCB">
        <w:rPr>
          <w:rFonts w:ascii="Times New Roman" w:hAnsi="Times New Roman"/>
          <w:sz w:val="26"/>
          <w:szCs w:val="26"/>
        </w:rPr>
        <w:t>adopt</w:t>
      </w:r>
      <w:r w:rsidR="00F07450" w:rsidRPr="00185DCB">
        <w:rPr>
          <w:rFonts w:ascii="Times New Roman" w:hAnsi="Times New Roman"/>
          <w:sz w:val="26"/>
          <w:szCs w:val="26"/>
        </w:rPr>
        <w:t xml:space="preserve"> the Initial Decision</w:t>
      </w:r>
      <w:r w:rsidR="00C771CA">
        <w:rPr>
          <w:rFonts w:ascii="Times New Roman" w:hAnsi="Times New Roman"/>
          <w:sz w:val="26"/>
          <w:szCs w:val="26"/>
        </w:rPr>
        <w:t>s</w:t>
      </w:r>
      <w:r w:rsidR="00E97CEC" w:rsidRPr="00185DCB">
        <w:rPr>
          <w:rFonts w:ascii="Times New Roman" w:hAnsi="Times New Roman"/>
          <w:sz w:val="26"/>
          <w:szCs w:val="26"/>
        </w:rPr>
        <w:t>, consistent with this Opinion and Order</w:t>
      </w:r>
      <w:r w:rsidR="00F07450" w:rsidRPr="00185DCB">
        <w:rPr>
          <w:rFonts w:ascii="Times New Roman" w:hAnsi="Times New Roman"/>
          <w:sz w:val="26"/>
          <w:szCs w:val="26"/>
        </w:rPr>
        <w:t>.</w:t>
      </w:r>
    </w:p>
    <w:p w:rsidR="00F31E99" w:rsidRDefault="00F31E99" w:rsidP="00A57216">
      <w:pPr>
        <w:tabs>
          <w:tab w:val="left" w:pos="-720"/>
        </w:tabs>
        <w:suppressAutoHyphens/>
        <w:spacing w:line="360" w:lineRule="auto"/>
        <w:jc w:val="center"/>
        <w:rPr>
          <w:rFonts w:ascii="Times New Roman" w:hAnsi="Times New Roman"/>
          <w:b/>
          <w:sz w:val="26"/>
          <w:szCs w:val="24"/>
        </w:rPr>
      </w:pPr>
    </w:p>
    <w:p w:rsidR="00F76B5D" w:rsidRDefault="00A57216" w:rsidP="00A57216">
      <w:pPr>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rsidR="00A57216" w:rsidRDefault="00A57216" w:rsidP="00A57216">
      <w:pPr>
        <w:tabs>
          <w:tab w:val="left" w:pos="-720"/>
        </w:tabs>
        <w:suppressAutoHyphens/>
        <w:spacing w:line="360" w:lineRule="auto"/>
        <w:jc w:val="center"/>
        <w:rPr>
          <w:rFonts w:ascii="Times New Roman" w:hAnsi="Times New Roman"/>
          <w:b/>
          <w:sz w:val="26"/>
          <w:szCs w:val="24"/>
        </w:rPr>
      </w:pPr>
    </w:p>
    <w:p w:rsidR="00C96C2D" w:rsidRDefault="00C96C2D" w:rsidP="00220A0A">
      <w:pPr>
        <w:spacing w:line="360" w:lineRule="auto"/>
        <w:ind w:firstLine="1296"/>
        <w:textAlignment w:val="baseline"/>
        <w:rPr>
          <w:rFonts w:ascii="Times New Roman" w:hAnsi="Times New Roman"/>
          <w:sz w:val="26"/>
          <w:szCs w:val="24"/>
        </w:rPr>
      </w:pPr>
      <w:r>
        <w:rPr>
          <w:rFonts w:ascii="Times New Roman" w:hAnsi="Times New Roman"/>
          <w:sz w:val="26"/>
          <w:szCs w:val="24"/>
        </w:rPr>
        <w:t>On July 22, 2016, Mr. Schell filed a Formal Complaint against PPL at Docket No. C-2016-2557856.  Mr. Schell alleged that</w:t>
      </w:r>
      <w:r w:rsidR="00207888">
        <w:rPr>
          <w:rFonts w:ascii="Times New Roman" w:hAnsi="Times New Roman"/>
          <w:sz w:val="26"/>
          <w:szCs w:val="24"/>
        </w:rPr>
        <w:t>:</w:t>
      </w:r>
      <w:r>
        <w:rPr>
          <w:rFonts w:ascii="Times New Roman" w:hAnsi="Times New Roman"/>
          <w:sz w:val="26"/>
          <w:szCs w:val="24"/>
        </w:rPr>
        <w:t xml:space="preserve"> PPL was threatening to terminate his electric service; </w:t>
      </w:r>
      <w:r w:rsidR="00703031">
        <w:rPr>
          <w:rFonts w:ascii="Times New Roman" w:hAnsi="Times New Roman"/>
          <w:sz w:val="26"/>
          <w:szCs w:val="24"/>
        </w:rPr>
        <w:t xml:space="preserve">there were </w:t>
      </w:r>
      <w:r>
        <w:rPr>
          <w:rFonts w:ascii="Times New Roman" w:hAnsi="Times New Roman"/>
          <w:sz w:val="26"/>
          <w:szCs w:val="24"/>
        </w:rPr>
        <w:t xml:space="preserve">reliability, safety, or quality problems with his service; his power continued to go out; </w:t>
      </w:r>
      <w:r w:rsidR="00703031">
        <w:rPr>
          <w:rFonts w:ascii="Times New Roman" w:hAnsi="Times New Roman"/>
          <w:sz w:val="26"/>
          <w:szCs w:val="24"/>
        </w:rPr>
        <w:t xml:space="preserve">and </w:t>
      </w:r>
      <w:r>
        <w:rPr>
          <w:rFonts w:ascii="Times New Roman" w:hAnsi="Times New Roman"/>
          <w:sz w:val="26"/>
          <w:szCs w:val="24"/>
        </w:rPr>
        <w:t>PPL was incorrectly calculating his wages for purposes of a proposed payment arrangement</w:t>
      </w:r>
      <w:r w:rsidR="003C6E38">
        <w:rPr>
          <w:rFonts w:ascii="Times New Roman" w:hAnsi="Times New Roman"/>
          <w:sz w:val="26"/>
          <w:szCs w:val="24"/>
        </w:rPr>
        <w:t>.  Mr. Schell</w:t>
      </w:r>
      <w:r>
        <w:rPr>
          <w:rFonts w:ascii="Times New Roman" w:hAnsi="Times New Roman"/>
          <w:sz w:val="26"/>
          <w:szCs w:val="24"/>
        </w:rPr>
        <w:t xml:space="preserve"> requested a payment arrangement.  </w:t>
      </w:r>
      <w:r w:rsidR="00703031">
        <w:rPr>
          <w:rFonts w:ascii="Times New Roman" w:hAnsi="Times New Roman"/>
          <w:sz w:val="26"/>
          <w:szCs w:val="24"/>
        </w:rPr>
        <w:t>T</w:t>
      </w:r>
      <w:r>
        <w:rPr>
          <w:rFonts w:ascii="Times New Roman" w:hAnsi="Times New Roman"/>
          <w:sz w:val="26"/>
          <w:szCs w:val="24"/>
        </w:rPr>
        <w:t xml:space="preserve">he Complainant </w:t>
      </w:r>
      <w:r w:rsidR="00703031">
        <w:rPr>
          <w:rFonts w:ascii="Times New Roman" w:hAnsi="Times New Roman"/>
          <w:sz w:val="26"/>
          <w:szCs w:val="24"/>
        </w:rPr>
        <w:t xml:space="preserve">also </w:t>
      </w:r>
      <w:r>
        <w:rPr>
          <w:rFonts w:ascii="Times New Roman" w:hAnsi="Times New Roman"/>
          <w:sz w:val="26"/>
          <w:szCs w:val="24"/>
        </w:rPr>
        <w:t xml:space="preserve">requested that the Commission </w:t>
      </w:r>
      <w:r w:rsidR="003C6E38">
        <w:rPr>
          <w:rFonts w:ascii="Times New Roman" w:hAnsi="Times New Roman"/>
          <w:sz w:val="26"/>
          <w:szCs w:val="24"/>
        </w:rPr>
        <w:t>impose a penalty on</w:t>
      </w:r>
      <w:r w:rsidR="00703031">
        <w:rPr>
          <w:rFonts w:ascii="Times New Roman" w:hAnsi="Times New Roman"/>
          <w:sz w:val="26"/>
          <w:szCs w:val="24"/>
        </w:rPr>
        <w:t xml:space="preserve"> </w:t>
      </w:r>
      <w:r>
        <w:rPr>
          <w:rFonts w:ascii="Times New Roman" w:hAnsi="Times New Roman"/>
          <w:sz w:val="26"/>
          <w:szCs w:val="24"/>
        </w:rPr>
        <w:t xml:space="preserve">PPL </w:t>
      </w:r>
      <w:r w:rsidR="00703031">
        <w:rPr>
          <w:rFonts w:ascii="Times New Roman" w:hAnsi="Times New Roman"/>
          <w:sz w:val="26"/>
          <w:szCs w:val="24"/>
        </w:rPr>
        <w:t xml:space="preserve">by requiring it </w:t>
      </w:r>
      <w:r>
        <w:rPr>
          <w:rFonts w:ascii="Times New Roman" w:hAnsi="Times New Roman"/>
          <w:sz w:val="26"/>
          <w:szCs w:val="24"/>
        </w:rPr>
        <w:t>to refund the Complainant’s payments for electric service over the past ten years</w:t>
      </w:r>
      <w:r w:rsidR="00703031">
        <w:rPr>
          <w:rFonts w:ascii="Times New Roman" w:hAnsi="Times New Roman"/>
          <w:sz w:val="26"/>
          <w:szCs w:val="24"/>
        </w:rPr>
        <w:t xml:space="preserve">.  Finally, Mr. Schell asked that PPL be ordered </w:t>
      </w:r>
      <w:r>
        <w:rPr>
          <w:rFonts w:ascii="Times New Roman" w:hAnsi="Times New Roman"/>
          <w:sz w:val="26"/>
          <w:szCs w:val="24"/>
        </w:rPr>
        <w:t xml:space="preserve">to correct the income calculations regarding the Complainant’s request for a payment arrangement.          </w:t>
      </w:r>
    </w:p>
    <w:p w:rsidR="00C96C2D" w:rsidRDefault="00C96C2D" w:rsidP="00220A0A">
      <w:pPr>
        <w:spacing w:line="360" w:lineRule="auto"/>
        <w:ind w:firstLine="1296"/>
        <w:textAlignment w:val="baseline"/>
        <w:rPr>
          <w:rFonts w:ascii="Times New Roman" w:hAnsi="Times New Roman"/>
          <w:sz w:val="26"/>
          <w:szCs w:val="24"/>
        </w:rPr>
      </w:pPr>
    </w:p>
    <w:p w:rsidR="006B4DF5" w:rsidRDefault="006B4DF5" w:rsidP="00220A0A">
      <w:pPr>
        <w:spacing w:line="360" w:lineRule="auto"/>
        <w:ind w:firstLine="1296"/>
        <w:textAlignment w:val="baseline"/>
        <w:rPr>
          <w:rFonts w:ascii="Times New Roman" w:hAnsi="Times New Roman"/>
          <w:sz w:val="26"/>
          <w:szCs w:val="24"/>
        </w:rPr>
      </w:pPr>
      <w:r>
        <w:rPr>
          <w:rFonts w:ascii="Times New Roman" w:hAnsi="Times New Roman"/>
          <w:sz w:val="26"/>
          <w:szCs w:val="24"/>
        </w:rPr>
        <w:t xml:space="preserve">On July 22, 2016, Mr. Schell filed a Formal Complaint against PPL at Docket No. C-2016-2557858.  Mr. Schell alleged that PPL was threatening to terminate his electric service and </w:t>
      </w:r>
      <w:r w:rsidR="007C3DF3">
        <w:rPr>
          <w:rFonts w:ascii="Times New Roman" w:hAnsi="Times New Roman"/>
          <w:sz w:val="26"/>
          <w:szCs w:val="24"/>
        </w:rPr>
        <w:t xml:space="preserve">that there were </w:t>
      </w:r>
      <w:r>
        <w:rPr>
          <w:rFonts w:ascii="Times New Roman" w:hAnsi="Times New Roman"/>
          <w:sz w:val="26"/>
          <w:szCs w:val="24"/>
        </w:rPr>
        <w:t xml:space="preserve">reliability, safety, or quality problems with his </w:t>
      </w:r>
      <w:r>
        <w:rPr>
          <w:rFonts w:ascii="Times New Roman" w:hAnsi="Times New Roman"/>
          <w:sz w:val="26"/>
          <w:szCs w:val="24"/>
        </w:rPr>
        <w:lastRenderedPageBreak/>
        <w:t xml:space="preserve">service.  As relief, the Complainant requested that the Commission require PPL to refund the Complainant’s payments to PPL for electric service over the past ten years and to provide the Complainant with additional </w:t>
      </w:r>
      <w:r w:rsidR="00C96C2D">
        <w:rPr>
          <w:rFonts w:ascii="Times New Roman" w:hAnsi="Times New Roman"/>
          <w:sz w:val="26"/>
          <w:szCs w:val="24"/>
        </w:rPr>
        <w:t xml:space="preserve">service at no </w:t>
      </w:r>
      <w:r>
        <w:rPr>
          <w:rFonts w:ascii="Times New Roman" w:hAnsi="Times New Roman"/>
          <w:sz w:val="26"/>
          <w:szCs w:val="24"/>
        </w:rPr>
        <w:t>charge for</w:t>
      </w:r>
      <w:r w:rsidR="00C96C2D">
        <w:rPr>
          <w:rFonts w:ascii="Times New Roman" w:hAnsi="Times New Roman"/>
          <w:sz w:val="26"/>
          <w:szCs w:val="24"/>
        </w:rPr>
        <w:t xml:space="preserve"> five years.  </w:t>
      </w:r>
      <w:r>
        <w:rPr>
          <w:rFonts w:ascii="Times New Roman" w:hAnsi="Times New Roman"/>
          <w:sz w:val="26"/>
          <w:szCs w:val="24"/>
        </w:rPr>
        <w:t xml:space="preserve">    </w:t>
      </w:r>
    </w:p>
    <w:p w:rsidR="006B4DF5" w:rsidRDefault="006B4DF5" w:rsidP="00220A0A">
      <w:pPr>
        <w:spacing w:line="360" w:lineRule="auto"/>
        <w:ind w:firstLine="1296"/>
        <w:textAlignment w:val="baseline"/>
        <w:rPr>
          <w:rFonts w:ascii="Times New Roman" w:hAnsi="Times New Roman"/>
          <w:sz w:val="26"/>
          <w:szCs w:val="24"/>
        </w:rPr>
      </w:pPr>
    </w:p>
    <w:p w:rsidR="00887BBA" w:rsidRDefault="00941F68" w:rsidP="00887BBA">
      <w:pPr>
        <w:spacing w:line="360" w:lineRule="auto"/>
        <w:ind w:firstLine="1296"/>
        <w:textAlignment w:val="baseline"/>
        <w:rPr>
          <w:rFonts w:ascii="Times New Roman" w:hAnsi="Times New Roman"/>
          <w:sz w:val="26"/>
          <w:szCs w:val="24"/>
        </w:rPr>
      </w:pPr>
      <w:r>
        <w:rPr>
          <w:rFonts w:ascii="Times New Roman" w:hAnsi="Times New Roman"/>
          <w:sz w:val="26"/>
          <w:szCs w:val="24"/>
        </w:rPr>
        <w:t>On July 22, 2016, Mr. Schell filed a Formal Complaint against PPL at Docket No. C-2016-255786</w:t>
      </w:r>
      <w:r w:rsidR="00887BBA">
        <w:rPr>
          <w:rFonts w:ascii="Times New Roman" w:hAnsi="Times New Roman"/>
          <w:sz w:val="26"/>
          <w:szCs w:val="24"/>
        </w:rPr>
        <w:t>3</w:t>
      </w:r>
      <w:r>
        <w:rPr>
          <w:rFonts w:ascii="Times New Roman" w:hAnsi="Times New Roman"/>
          <w:sz w:val="26"/>
          <w:szCs w:val="24"/>
        </w:rPr>
        <w:t xml:space="preserve">.  Mr. Schell alleged </w:t>
      </w:r>
      <w:r w:rsidR="00887BBA">
        <w:rPr>
          <w:rFonts w:ascii="Times New Roman" w:hAnsi="Times New Roman"/>
          <w:sz w:val="26"/>
          <w:szCs w:val="24"/>
        </w:rPr>
        <w:t xml:space="preserve">that PPL was threatening to terminate his electric service and </w:t>
      </w:r>
      <w:r w:rsidR="00484897">
        <w:rPr>
          <w:rFonts w:ascii="Times New Roman" w:hAnsi="Times New Roman"/>
          <w:sz w:val="26"/>
          <w:szCs w:val="24"/>
        </w:rPr>
        <w:t xml:space="preserve">that there were </w:t>
      </w:r>
      <w:r w:rsidR="00887BBA">
        <w:rPr>
          <w:rFonts w:ascii="Times New Roman" w:hAnsi="Times New Roman"/>
          <w:sz w:val="26"/>
          <w:szCs w:val="24"/>
        </w:rPr>
        <w:t xml:space="preserve">reliability, safety, or quality problems with his service.  As relief, the Complainant requested that the Commission require PPL to refund the Complainant’s payments to PPL for electric service over the past ten years and to provide the Complainant with additional service at no charge for three years.      </w:t>
      </w:r>
    </w:p>
    <w:p w:rsidR="00941F68" w:rsidRDefault="00941F68" w:rsidP="00220A0A">
      <w:pPr>
        <w:spacing w:line="360" w:lineRule="auto"/>
        <w:ind w:firstLine="1296"/>
        <w:textAlignment w:val="baseline"/>
        <w:rPr>
          <w:rFonts w:ascii="Times New Roman" w:hAnsi="Times New Roman"/>
          <w:sz w:val="26"/>
          <w:szCs w:val="24"/>
        </w:rPr>
      </w:pPr>
    </w:p>
    <w:p w:rsidR="006B4DF5" w:rsidRDefault="00220A0A" w:rsidP="00220A0A">
      <w:pPr>
        <w:spacing w:line="360" w:lineRule="auto"/>
        <w:ind w:firstLine="1296"/>
        <w:textAlignment w:val="baseline"/>
        <w:rPr>
          <w:rFonts w:ascii="Times New Roman" w:hAnsi="Times New Roman"/>
          <w:spacing w:val="4"/>
          <w:sz w:val="26"/>
          <w:szCs w:val="24"/>
        </w:rPr>
      </w:pPr>
      <w:r w:rsidRPr="00220A0A">
        <w:rPr>
          <w:rFonts w:ascii="Times New Roman" w:hAnsi="Times New Roman"/>
          <w:sz w:val="26"/>
          <w:szCs w:val="24"/>
        </w:rPr>
        <w:t xml:space="preserve">On July 25, </w:t>
      </w:r>
      <w:r w:rsidRPr="00220A0A">
        <w:rPr>
          <w:rFonts w:ascii="Times New Roman" w:hAnsi="Times New Roman"/>
          <w:spacing w:val="4"/>
          <w:sz w:val="26"/>
          <w:szCs w:val="24"/>
        </w:rPr>
        <w:t>2016</w:t>
      </w:r>
      <w:r w:rsidRPr="00220A0A">
        <w:rPr>
          <w:rFonts w:ascii="Times New Roman" w:hAnsi="Times New Roman"/>
          <w:sz w:val="26"/>
          <w:szCs w:val="24"/>
        </w:rPr>
        <w:t xml:space="preserve">, </w:t>
      </w:r>
      <w:r w:rsidR="006B4DF5">
        <w:rPr>
          <w:rFonts w:ascii="Times New Roman" w:hAnsi="Times New Roman"/>
          <w:sz w:val="26"/>
          <w:szCs w:val="24"/>
        </w:rPr>
        <w:t xml:space="preserve">Mr. </w:t>
      </w:r>
      <w:r w:rsidRPr="00220A0A">
        <w:rPr>
          <w:rFonts w:ascii="Times New Roman" w:hAnsi="Times New Roman"/>
          <w:spacing w:val="4"/>
          <w:sz w:val="26"/>
          <w:szCs w:val="24"/>
        </w:rPr>
        <w:t xml:space="preserve">Schell filed a </w:t>
      </w:r>
      <w:r w:rsidR="006B4DF5">
        <w:rPr>
          <w:rFonts w:ascii="Times New Roman" w:hAnsi="Times New Roman"/>
          <w:spacing w:val="4"/>
          <w:sz w:val="26"/>
          <w:szCs w:val="24"/>
        </w:rPr>
        <w:t>F</w:t>
      </w:r>
      <w:r w:rsidRPr="00220A0A">
        <w:rPr>
          <w:rFonts w:ascii="Times New Roman" w:hAnsi="Times New Roman"/>
          <w:spacing w:val="4"/>
          <w:sz w:val="26"/>
          <w:szCs w:val="24"/>
        </w:rPr>
        <w:t xml:space="preserve">ormal </w:t>
      </w:r>
      <w:r w:rsidR="006B4DF5">
        <w:rPr>
          <w:rFonts w:ascii="Times New Roman" w:hAnsi="Times New Roman"/>
          <w:spacing w:val="4"/>
          <w:sz w:val="26"/>
          <w:szCs w:val="24"/>
        </w:rPr>
        <w:t>C</w:t>
      </w:r>
      <w:r w:rsidRPr="00220A0A">
        <w:rPr>
          <w:rFonts w:ascii="Times New Roman" w:hAnsi="Times New Roman"/>
          <w:spacing w:val="4"/>
          <w:sz w:val="26"/>
          <w:szCs w:val="24"/>
        </w:rPr>
        <w:t>omplaint</w:t>
      </w:r>
      <w:r w:rsidR="006B4DF5">
        <w:rPr>
          <w:rFonts w:ascii="Times New Roman" w:hAnsi="Times New Roman"/>
          <w:spacing w:val="4"/>
          <w:sz w:val="26"/>
          <w:szCs w:val="24"/>
        </w:rPr>
        <w:t xml:space="preserve"> </w:t>
      </w:r>
      <w:r w:rsidRPr="00220A0A">
        <w:rPr>
          <w:rFonts w:ascii="Times New Roman" w:hAnsi="Times New Roman"/>
          <w:spacing w:val="4"/>
          <w:sz w:val="26"/>
          <w:szCs w:val="24"/>
        </w:rPr>
        <w:t xml:space="preserve">against </w:t>
      </w:r>
      <w:r w:rsidRPr="00220A0A">
        <w:rPr>
          <w:rFonts w:ascii="Times New Roman" w:hAnsi="Times New Roman"/>
          <w:sz w:val="26"/>
          <w:szCs w:val="24"/>
        </w:rPr>
        <w:t xml:space="preserve">PPL </w:t>
      </w:r>
      <w:r w:rsidR="006B4DF5">
        <w:rPr>
          <w:rFonts w:ascii="Times New Roman" w:hAnsi="Times New Roman"/>
          <w:sz w:val="26"/>
          <w:szCs w:val="24"/>
        </w:rPr>
        <w:t>at Docket No. C-2016-2558239.</w:t>
      </w:r>
      <w:r w:rsidRPr="00220A0A">
        <w:rPr>
          <w:rFonts w:ascii="Times New Roman" w:hAnsi="Times New Roman"/>
          <w:spacing w:val="4"/>
          <w:sz w:val="26"/>
          <w:szCs w:val="24"/>
        </w:rPr>
        <w:t xml:space="preserve">  </w:t>
      </w:r>
      <w:r w:rsidR="006B4DF5">
        <w:rPr>
          <w:rFonts w:ascii="Times New Roman" w:hAnsi="Times New Roman"/>
          <w:spacing w:val="4"/>
          <w:sz w:val="26"/>
          <w:szCs w:val="24"/>
        </w:rPr>
        <w:t>Mr. Schell</w:t>
      </w:r>
      <w:r w:rsidRPr="00220A0A">
        <w:rPr>
          <w:rFonts w:ascii="Times New Roman" w:hAnsi="Times New Roman"/>
          <w:spacing w:val="4"/>
          <w:sz w:val="26"/>
          <w:szCs w:val="24"/>
        </w:rPr>
        <w:t xml:space="preserve"> allege</w:t>
      </w:r>
      <w:r w:rsidR="006B4DF5">
        <w:rPr>
          <w:rFonts w:ascii="Times New Roman" w:hAnsi="Times New Roman"/>
          <w:spacing w:val="4"/>
          <w:sz w:val="26"/>
          <w:szCs w:val="24"/>
        </w:rPr>
        <w:t>d</w:t>
      </w:r>
      <w:r w:rsidRPr="00220A0A">
        <w:rPr>
          <w:rFonts w:ascii="Times New Roman" w:hAnsi="Times New Roman"/>
          <w:spacing w:val="4"/>
          <w:sz w:val="26"/>
          <w:szCs w:val="24"/>
        </w:rPr>
        <w:t xml:space="preserve"> the existence of incorrect charges on his bill from June of 1999 through the present time.  As relief, </w:t>
      </w:r>
      <w:r w:rsidR="006B4DF5">
        <w:rPr>
          <w:rFonts w:ascii="Times New Roman" w:hAnsi="Times New Roman"/>
          <w:spacing w:val="4"/>
          <w:sz w:val="26"/>
          <w:szCs w:val="24"/>
        </w:rPr>
        <w:t xml:space="preserve">the </w:t>
      </w:r>
      <w:r w:rsidRPr="00220A0A">
        <w:rPr>
          <w:rFonts w:ascii="Times New Roman" w:hAnsi="Times New Roman"/>
          <w:spacing w:val="4"/>
          <w:sz w:val="26"/>
          <w:szCs w:val="24"/>
        </w:rPr>
        <w:t xml:space="preserve">Complainant </w:t>
      </w:r>
      <w:r w:rsidR="006B4DF5">
        <w:rPr>
          <w:rFonts w:ascii="Times New Roman" w:hAnsi="Times New Roman"/>
          <w:spacing w:val="4"/>
          <w:sz w:val="26"/>
          <w:szCs w:val="24"/>
        </w:rPr>
        <w:t>requested</w:t>
      </w:r>
      <w:r w:rsidRPr="00220A0A">
        <w:rPr>
          <w:rFonts w:ascii="Times New Roman" w:hAnsi="Times New Roman"/>
          <w:spacing w:val="4"/>
          <w:sz w:val="26"/>
          <w:szCs w:val="24"/>
        </w:rPr>
        <w:t xml:space="preserve"> </w:t>
      </w:r>
      <w:r w:rsidR="006B4DF5">
        <w:rPr>
          <w:rFonts w:ascii="Times New Roman" w:hAnsi="Times New Roman"/>
          <w:spacing w:val="4"/>
          <w:sz w:val="26"/>
          <w:szCs w:val="24"/>
        </w:rPr>
        <w:t xml:space="preserve">that </w:t>
      </w:r>
      <w:r w:rsidRPr="00220A0A">
        <w:rPr>
          <w:rFonts w:ascii="Times New Roman" w:hAnsi="Times New Roman"/>
          <w:spacing w:val="4"/>
          <w:sz w:val="26"/>
          <w:szCs w:val="24"/>
        </w:rPr>
        <w:t xml:space="preserve">the Commission require </w:t>
      </w:r>
      <w:r w:rsidR="006B4DF5">
        <w:rPr>
          <w:rFonts w:ascii="Times New Roman" w:hAnsi="Times New Roman"/>
          <w:spacing w:val="4"/>
          <w:sz w:val="26"/>
          <w:szCs w:val="24"/>
        </w:rPr>
        <w:t>PPL</w:t>
      </w:r>
      <w:r w:rsidRPr="00220A0A">
        <w:rPr>
          <w:rFonts w:ascii="Times New Roman" w:hAnsi="Times New Roman"/>
          <w:spacing w:val="4"/>
          <w:sz w:val="26"/>
          <w:szCs w:val="24"/>
        </w:rPr>
        <w:t xml:space="preserve"> to refund his payments for electric service over the past five years and to provide </w:t>
      </w:r>
      <w:r w:rsidR="006B4DF5">
        <w:rPr>
          <w:rFonts w:ascii="Times New Roman" w:hAnsi="Times New Roman"/>
          <w:spacing w:val="4"/>
          <w:sz w:val="26"/>
          <w:szCs w:val="24"/>
        </w:rPr>
        <w:t xml:space="preserve">the </w:t>
      </w:r>
      <w:r w:rsidRPr="00220A0A">
        <w:rPr>
          <w:rFonts w:ascii="Times New Roman" w:hAnsi="Times New Roman"/>
          <w:spacing w:val="4"/>
          <w:sz w:val="26"/>
          <w:szCs w:val="24"/>
        </w:rPr>
        <w:t>Complainant with additional service at no charge for three additional years.</w:t>
      </w:r>
      <w:r w:rsidR="006B4DF5">
        <w:rPr>
          <w:rFonts w:ascii="Times New Roman" w:hAnsi="Times New Roman"/>
          <w:spacing w:val="4"/>
          <w:sz w:val="26"/>
          <w:szCs w:val="24"/>
        </w:rPr>
        <w:t xml:space="preserve">  </w:t>
      </w:r>
    </w:p>
    <w:p w:rsidR="006B4DF5" w:rsidRDefault="006B4DF5" w:rsidP="00220A0A">
      <w:pPr>
        <w:spacing w:line="360" w:lineRule="auto"/>
        <w:ind w:firstLine="1296"/>
        <w:textAlignment w:val="baseline"/>
        <w:rPr>
          <w:rFonts w:ascii="Times New Roman" w:hAnsi="Times New Roman"/>
          <w:spacing w:val="4"/>
          <w:sz w:val="26"/>
          <w:szCs w:val="24"/>
        </w:rPr>
      </w:pPr>
    </w:p>
    <w:p w:rsidR="00220A0A" w:rsidRPr="00220A0A" w:rsidRDefault="006B4DF5" w:rsidP="00220A0A">
      <w:pPr>
        <w:spacing w:line="360" w:lineRule="auto"/>
        <w:ind w:firstLine="1296"/>
        <w:textAlignment w:val="baseline"/>
        <w:rPr>
          <w:rFonts w:ascii="Times New Roman" w:hAnsi="Times New Roman"/>
          <w:sz w:val="26"/>
          <w:szCs w:val="24"/>
        </w:rPr>
      </w:pPr>
      <w:r>
        <w:rPr>
          <w:rFonts w:ascii="Times New Roman" w:hAnsi="Times New Roman"/>
          <w:spacing w:val="4"/>
          <w:sz w:val="26"/>
          <w:szCs w:val="24"/>
        </w:rPr>
        <w:t xml:space="preserve"> </w:t>
      </w:r>
      <w:r w:rsidR="00887BBA">
        <w:rPr>
          <w:rFonts w:ascii="Times New Roman" w:hAnsi="Times New Roman"/>
          <w:spacing w:val="4"/>
          <w:sz w:val="26"/>
          <w:szCs w:val="24"/>
        </w:rPr>
        <w:t>PPL</w:t>
      </w:r>
      <w:r w:rsidR="00220A0A" w:rsidRPr="00220A0A">
        <w:rPr>
          <w:rFonts w:ascii="Times New Roman" w:hAnsi="Times New Roman"/>
          <w:sz w:val="26"/>
          <w:szCs w:val="24"/>
        </w:rPr>
        <w:t xml:space="preserve"> filed an </w:t>
      </w:r>
      <w:r w:rsidR="00887BBA">
        <w:rPr>
          <w:rFonts w:ascii="Times New Roman" w:hAnsi="Times New Roman"/>
          <w:sz w:val="26"/>
          <w:szCs w:val="24"/>
        </w:rPr>
        <w:t>A</w:t>
      </w:r>
      <w:r w:rsidR="00220A0A" w:rsidRPr="00220A0A">
        <w:rPr>
          <w:rFonts w:ascii="Times New Roman" w:hAnsi="Times New Roman"/>
          <w:sz w:val="26"/>
          <w:szCs w:val="24"/>
        </w:rPr>
        <w:t xml:space="preserve">nswer and </w:t>
      </w:r>
      <w:r w:rsidR="00887BBA">
        <w:rPr>
          <w:rFonts w:ascii="Times New Roman" w:hAnsi="Times New Roman"/>
          <w:sz w:val="26"/>
          <w:szCs w:val="24"/>
        </w:rPr>
        <w:t>N</w:t>
      </w:r>
      <w:r w:rsidR="00220A0A" w:rsidRPr="00220A0A">
        <w:rPr>
          <w:rFonts w:ascii="Times New Roman" w:hAnsi="Times New Roman"/>
          <w:sz w:val="26"/>
          <w:szCs w:val="24"/>
        </w:rPr>
        <w:t xml:space="preserve">ew </w:t>
      </w:r>
      <w:r w:rsidR="00887BBA">
        <w:rPr>
          <w:rFonts w:ascii="Times New Roman" w:hAnsi="Times New Roman"/>
          <w:sz w:val="26"/>
          <w:szCs w:val="24"/>
        </w:rPr>
        <w:t>M</w:t>
      </w:r>
      <w:r w:rsidR="00220A0A" w:rsidRPr="00220A0A">
        <w:rPr>
          <w:rFonts w:ascii="Times New Roman" w:hAnsi="Times New Roman"/>
          <w:sz w:val="26"/>
          <w:szCs w:val="24"/>
        </w:rPr>
        <w:t xml:space="preserve">atter </w:t>
      </w:r>
      <w:r w:rsidR="00887BBA">
        <w:rPr>
          <w:rFonts w:ascii="Times New Roman" w:hAnsi="Times New Roman"/>
          <w:sz w:val="26"/>
          <w:szCs w:val="24"/>
        </w:rPr>
        <w:t xml:space="preserve">to each of the above Complaints </w:t>
      </w:r>
      <w:r w:rsidR="00220A0A" w:rsidRPr="00220A0A">
        <w:rPr>
          <w:rFonts w:ascii="Times New Roman" w:hAnsi="Times New Roman"/>
          <w:sz w:val="26"/>
          <w:szCs w:val="24"/>
        </w:rPr>
        <w:t xml:space="preserve">on August 11, 2016.  </w:t>
      </w:r>
      <w:r w:rsidR="00496462">
        <w:rPr>
          <w:rFonts w:ascii="Times New Roman" w:hAnsi="Times New Roman"/>
          <w:sz w:val="26"/>
          <w:szCs w:val="24"/>
        </w:rPr>
        <w:t>In the A</w:t>
      </w:r>
      <w:r w:rsidR="00220A0A" w:rsidRPr="00220A0A">
        <w:rPr>
          <w:rFonts w:ascii="Times New Roman" w:hAnsi="Times New Roman"/>
          <w:sz w:val="26"/>
          <w:szCs w:val="24"/>
        </w:rPr>
        <w:t>nswer</w:t>
      </w:r>
      <w:r w:rsidR="00496462">
        <w:rPr>
          <w:rFonts w:ascii="Times New Roman" w:hAnsi="Times New Roman"/>
          <w:sz w:val="26"/>
          <w:szCs w:val="24"/>
        </w:rPr>
        <w:t xml:space="preserve">s, PPL </w:t>
      </w:r>
      <w:r w:rsidR="00220A0A" w:rsidRPr="00220A0A">
        <w:rPr>
          <w:rFonts w:ascii="Times New Roman" w:hAnsi="Times New Roman"/>
          <w:sz w:val="26"/>
          <w:szCs w:val="24"/>
        </w:rPr>
        <w:t>denied the material a</w:t>
      </w:r>
      <w:r w:rsidR="00496462">
        <w:rPr>
          <w:rFonts w:ascii="Times New Roman" w:hAnsi="Times New Roman"/>
          <w:sz w:val="26"/>
          <w:szCs w:val="24"/>
        </w:rPr>
        <w:t xml:space="preserve">llegations </w:t>
      </w:r>
      <w:r w:rsidR="00220A0A" w:rsidRPr="00220A0A">
        <w:rPr>
          <w:rFonts w:ascii="Times New Roman" w:hAnsi="Times New Roman"/>
          <w:sz w:val="26"/>
          <w:szCs w:val="24"/>
        </w:rPr>
        <w:t xml:space="preserve">in the </w:t>
      </w:r>
      <w:r w:rsidR="00496462">
        <w:rPr>
          <w:rFonts w:ascii="Times New Roman" w:hAnsi="Times New Roman"/>
          <w:sz w:val="26"/>
          <w:szCs w:val="24"/>
        </w:rPr>
        <w:t>C</w:t>
      </w:r>
      <w:r w:rsidR="00220A0A" w:rsidRPr="00220A0A">
        <w:rPr>
          <w:rFonts w:ascii="Times New Roman" w:hAnsi="Times New Roman"/>
          <w:sz w:val="26"/>
          <w:szCs w:val="24"/>
        </w:rPr>
        <w:t>omplaint</w:t>
      </w:r>
      <w:r w:rsidR="00496462">
        <w:rPr>
          <w:rFonts w:ascii="Times New Roman" w:hAnsi="Times New Roman"/>
          <w:sz w:val="26"/>
          <w:szCs w:val="24"/>
        </w:rPr>
        <w:t>s</w:t>
      </w:r>
      <w:r w:rsidR="00220A0A" w:rsidRPr="00220A0A">
        <w:rPr>
          <w:rFonts w:ascii="Times New Roman" w:hAnsi="Times New Roman"/>
          <w:sz w:val="26"/>
          <w:szCs w:val="24"/>
        </w:rPr>
        <w:t xml:space="preserve">.  In the </w:t>
      </w:r>
      <w:r w:rsidR="00496462">
        <w:rPr>
          <w:rFonts w:ascii="Times New Roman" w:hAnsi="Times New Roman"/>
          <w:sz w:val="26"/>
          <w:szCs w:val="24"/>
        </w:rPr>
        <w:t>N</w:t>
      </w:r>
      <w:r w:rsidR="00220A0A" w:rsidRPr="00220A0A">
        <w:rPr>
          <w:rFonts w:ascii="Times New Roman" w:hAnsi="Times New Roman"/>
          <w:sz w:val="26"/>
          <w:szCs w:val="24"/>
        </w:rPr>
        <w:t xml:space="preserve">ew </w:t>
      </w:r>
      <w:r w:rsidR="00496462">
        <w:rPr>
          <w:rFonts w:ascii="Times New Roman" w:hAnsi="Times New Roman"/>
          <w:sz w:val="26"/>
          <w:szCs w:val="24"/>
        </w:rPr>
        <w:t>M</w:t>
      </w:r>
      <w:r w:rsidR="00220A0A" w:rsidRPr="00220A0A">
        <w:rPr>
          <w:rFonts w:ascii="Times New Roman" w:hAnsi="Times New Roman"/>
          <w:sz w:val="26"/>
          <w:szCs w:val="24"/>
        </w:rPr>
        <w:t xml:space="preserve">atter, </w:t>
      </w:r>
      <w:r w:rsidR="00496462">
        <w:rPr>
          <w:rFonts w:ascii="Times New Roman" w:hAnsi="Times New Roman"/>
          <w:sz w:val="26"/>
          <w:szCs w:val="24"/>
        </w:rPr>
        <w:t xml:space="preserve">PPL </w:t>
      </w:r>
      <w:r w:rsidR="00220A0A" w:rsidRPr="00220A0A">
        <w:rPr>
          <w:rFonts w:ascii="Times New Roman" w:hAnsi="Times New Roman"/>
          <w:sz w:val="26"/>
          <w:szCs w:val="24"/>
        </w:rPr>
        <w:t xml:space="preserve">averred </w:t>
      </w:r>
      <w:r w:rsidR="00496462">
        <w:rPr>
          <w:rFonts w:ascii="Times New Roman" w:hAnsi="Times New Roman"/>
          <w:sz w:val="26"/>
          <w:szCs w:val="24"/>
        </w:rPr>
        <w:t xml:space="preserve">that </w:t>
      </w:r>
      <w:r w:rsidR="00220A0A" w:rsidRPr="00220A0A">
        <w:rPr>
          <w:rFonts w:ascii="Times New Roman" w:hAnsi="Times New Roman"/>
          <w:sz w:val="26"/>
          <w:szCs w:val="24"/>
        </w:rPr>
        <w:t xml:space="preserve">the </w:t>
      </w:r>
      <w:r w:rsidR="00496462">
        <w:rPr>
          <w:rFonts w:ascii="Times New Roman" w:hAnsi="Times New Roman"/>
          <w:sz w:val="26"/>
          <w:szCs w:val="24"/>
        </w:rPr>
        <w:t>C</w:t>
      </w:r>
      <w:r w:rsidR="00220A0A" w:rsidRPr="00220A0A">
        <w:rPr>
          <w:rFonts w:ascii="Times New Roman" w:hAnsi="Times New Roman"/>
          <w:sz w:val="26"/>
          <w:szCs w:val="24"/>
        </w:rPr>
        <w:t>omplaint</w:t>
      </w:r>
      <w:r w:rsidR="00496462">
        <w:rPr>
          <w:rFonts w:ascii="Times New Roman" w:hAnsi="Times New Roman"/>
          <w:sz w:val="26"/>
          <w:szCs w:val="24"/>
        </w:rPr>
        <w:t>s</w:t>
      </w:r>
      <w:r w:rsidR="00220A0A" w:rsidRPr="00220A0A">
        <w:rPr>
          <w:rFonts w:ascii="Times New Roman" w:hAnsi="Times New Roman"/>
          <w:sz w:val="26"/>
          <w:szCs w:val="24"/>
        </w:rPr>
        <w:t xml:space="preserve"> </w:t>
      </w:r>
      <w:r w:rsidR="00496462">
        <w:rPr>
          <w:rFonts w:ascii="Times New Roman" w:hAnsi="Times New Roman"/>
          <w:sz w:val="26"/>
          <w:szCs w:val="24"/>
        </w:rPr>
        <w:t>are</w:t>
      </w:r>
      <w:r w:rsidR="00220A0A" w:rsidRPr="00220A0A">
        <w:rPr>
          <w:rFonts w:ascii="Times New Roman" w:hAnsi="Times New Roman"/>
          <w:sz w:val="26"/>
          <w:szCs w:val="24"/>
        </w:rPr>
        <w:t xml:space="preserve"> barred by the doctrines of prior pending action and </w:t>
      </w:r>
      <w:r w:rsidR="00220A0A" w:rsidRPr="00220A0A">
        <w:rPr>
          <w:rFonts w:ascii="Times New Roman" w:hAnsi="Times New Roman"/>
          <w:i/>
          <w:sz w:val="26"/>
          <w:szCs w:val="24"/>
        </w:rPr>
        <w:t>res judicata</w:t>
      </w:r>
      <w:r w:rsidR="00220A0A" w:rsidRPr="00220A0A">
        <w:rPr>
          <w:rFonts w:ascii="Times New Roman" w:hAnsi="Times New Roman"/>
          <w:sz w:val="26"/>
          <w:szCs w:val="24"/>
        </w:rPr>
        <w:t xml:space="preserve">. </w:t>
      </w:r>
      <w:r w:rsidR="00484897">
        <w:rPr>
          <w:rStyle w:val="FootnoteReference"/>
          <w:rFonts w:ascii="Times New Roman" w:hAnsi="Times New Roman"/>
          <w:sz w:val="26"/>
          <w:szCs w:val="24"/>
        </w:rPr>
        <w:footnoteReference w:id="3"/>
      </w:r>
      <w:r w:rsidR="00220A0A" w:rsidRPr="00220A0A">
        <w:rPr>
          <w:rFonts w:ascii="Times New Roman" w:hAnsi="Times New Roman"/>
          <w:sz w:val="26"/>
          <w:szCs w:val="24"/>
        </w:rPr>
        <w:t xml:space="preserve"> </w:t>
      </w:r>
    </w:p>
    <w:p w:rsidR="00220A0A" w:rsidRPr="00220A0A" w:rsidRDefault="00220A0A" w:rsidP="00220A0A">
      <w:pPr>
        <w:spacing w:line="360" w:lineRule="auto"/>
        <w:ind w:firstLine="1296"/>
        <w:textAlignment w:val="baseline"/>
        <w:rPr>
          <w:rFonts w:ascii="Times New Roman" w:hAnsi="Times New Roman"/>
          <w:sz w:val="26"/>
          <w:szCs w:val="24"/>
        </w:rPr>
      </w:pPr>
    </w:p>
    <w:p w:rsidR="00220A0A" w:rsidRPr="00220A0A" w:rsidRDefault="00220A0A" w:rsidP="00220A0A">
      <w:pPr>
        <w:spacing w:line="360" w:lineRule="auto"/>
        <w:ind w:firstLine="1296"/>
        <w:textAlignment w:val="baseline"/>
        <w:rPr>
          <w:rFonts w:ascii="Times New Roman" w:hAnsi="Times New Roman"/>
          <w:sz w:val="26"/>
          <w:szCs w:val="24"/>
        </w:rPr>
      </w:pPr>
      <w:r w:rsidRPr="00220A0A">
        <w:rPr>
          <w:rFonts w:ascii="Times New Roman" w:hAnsi="Times New Roman"/>
          <w:sz w:val="26"/>
          <w:szCs w:val="24"/>
        </w:rPr>
        <w:t xml:space="preserve">By </w:t>
      </w:r>
      <w:r w:rsidR="000D73D4">
        <w:rPr>
          <w:rFonts w:ascii="Times New Roman" w:hAnsi="Times New Roman"/>
          <w:sz w:val="26"/>
          <w:szCs w:val="24"/>
        </w:rPr>
        <w:t xml:space="preserve">Hearing </w:t>
      </w:r>
      <w:r w:rsidR="005616CD">
        <w:rPr>
          <w:rFonts w:ascii="Times New Roman" w:hAnsi="Times New Roman"/>
          <w:sz w:val="26"/>
          <w:szCs w:val="24"/>
        </w:rPr>
        <w:t>N</w:t>
      </w:r>
      <w:r w:rsidRPr="00220A0A">
        <w:rPr>
          <w:rFonts w:ascii="Times New Roman" w:hAnsi="Times New Roman"/>
          <w:sz w:val="26"/>
          <w:szCs w:val="24"/>
        </w:rPr>
        <w:t>otice</w:t>
      </w:r>
      <w:r w:rsidR="00341579">
        <w:rPr>
          <w:rFonts w:ascii="Times New Roman" w:hAnsi="Times New Roman"/>
          <w:sz w:val="26"/>
          <w:szCs w:val="24"/>
        </w:rPr>
        <w:t>s</w:t>
      </w:r>
      <w:r w:rsidRPr="00220A0A">
        <w:rPr>
          <w:rFonts w:ascii="Times New Roman" w:hAnsi="Times New Roman"/>
          <w:sz w:val="26"/>
          <w:szCs w:val="24"/>
        </w:rPr>
        <w:t xml:space="preserve"> dated September 6, 2016, the Commission scheduled</w:t>
      </w:r>
      <w:r w:rsidR="000D73D4">
        <w:rPr>
          <w:rFonts w:ascii="Times New Roman" w:hAnsi="Times New Roman"/>
          <w:sz w:val="26"/>
          <w:szCs w:val="24"/>
        </w:rPr>
        <w:t xml:space="preserve"> </w:t>
      </w:r>
      <w:r w:rsidRPr="00220A0A">
        <w:rPr>
          <w:rFonts w:ascii="Times New Roman" w:hAnsi="Times New Roman"/>
          <w:sz w:val="26"/>
          <w:szCs w:val="24"/>
        </w:rPr>
        <w:t xml:space="preserve">a telephonic hearing </w:t>
      </w:r>
      <w:r w:rsidR="000D73D4">
        <w:rPr>
          <w:rFonts w:ascii="Times New Roman" w:hAnsi="Times New Roman"/>
          <w:sz w:val="26"/>
          <w:szCs w:val="24"/>
        </w:rPr>
        <w:t xml:space="preserve">for </w:t>
      </w:r>
      <w:r w:rsidR="00341579">
        <w:rPr>
          <w:rFonts w:ascii="Times New Roman" w:hAnsi="Times New Roman"/>
          <w:sz w:val="26"/>
          <w:szCs w:val="24"/>
        </w:rPr>
        <w:t xml:space="preserve">each of these proceedings on </w:t>
      </w:r>
      <w:r w:rsidRPr="00220A0A">
        <w:rPr>
          <w:rFonts w:ascii="Times New Roman" w:hAnsi="Times New Roman"/>
          <w:sz w:val="26"/>
          <w:szCs w:val="24"/>
        </w:rPr>
        <w:t>October 19, 2016 at 10 a.m.</w:t>
      </w:r>
      <w:r w:rsidRPr="00220A0A">
        <w:rPr>
          <w:rFonts w:ascii="Times New Roman" w:hAnsi="Times New Roman"/>
          <w:b/>
          <w:sz w:val="26"/>
          <w:szCs w:val="24"/>
        </w:rPr>
        <w:t xml:space="preserve">  </w:t>
      </w:r>
      <w:r w:rsidR="000D73D4" w:rsidRPr="000D73D4">
        <w:rPr>
          <w:rFonts w:ascii="Times New Roman" w:hAnsi="Times New Roman"/>
          <w:sz w:val="26"/>
          <w:szCs w:val="24"/>
        </w:rPr>
        <w:t>ALJ</w:t>
      </w:r>
      <w:r w:rsidR="000D73D4">
        <w:rPr>
          <w:rFonts w:ascii="Times New Roman" w:hAnsi="Times New Roman"/>
          <w:b/>
          <w:sz w:val="26"/>
          <w:szCs w:val="24"/>
        </w:rPr>
        <w:t xml:space="preserve"> </w:t>
      </w:r>
      <w:r w:rsidR="000D73D4" w:rsidRPr="000D73D4">
        <w:rPr>
          <w:rFonts w:ascii="Times New Roman" w:hAnsi="Times New Roman"/>
          <w:sz w:val="26"/>
          <w:szCs w:val="24"/>
        </w:rPr>
        <w:t xml:space="preserve">Watson </w:t>
      </w:r>
      <w:r w:rsidR="000D73D4">
        <w:rPr>
          <w:rFonts w:ascii="Times New Roman" w:hAnsi="Times New Roman"/>
          <w:sz w:val="26"/>
          <w:szCs w:val="24"/>
        </w:rPr>
        <w:t>i</w:t>
      </w:r>
      <w:r w:rsidRPr="00220A0A">
        <w:rPr>
          <w:rFonts w:ascii="Times New Roman" w:hAnsi="Times New Roman"/>
          <w:sz w:val="26"/>
          <w:szCs w:val="24"/>
        </w:rPr>
        <w:t xml:space="preserve">ssued </w:t>
      </w:r>
      <w:r w:rsidR="000D73D4">
        <w:rPr>
          <w:rFonts w:ascii="Times New Roman" w:hAnsi="Times New Roman"/>
          <w:sz w:val="26"/>
          <w:szCs w:val="24"/>
        </w:rPr>
        <w:t>P</w:t>
      </w:r>
      <w:r w:rsidRPr="00220A0A">
        <w:rPr>
          <w:rFonts w:ascii="Times New Roman" w:hAnsi="Times New Roman"/>
          <w:sz w:val="26"/>
          <w:szCs w:val="24"/>
        </w:rPr>
        <w:t xml:space="preserve">rehearing </w:t>
      </w:r>
      <w:r w:rsidR="000D73D4">
        <w:rPr>
          <w:rFonts w:ascii="Times New Roman" w:hAnsi="Times New Roman"/>
          <w:sz w:val="26"/>
          <w:szCs w:val="24"/>
        </w:rPr>
        <w:t>O</w:t>
      </w:r>
      <w:r w:rsidRPr="00220A0A">
        <w:rPr>
          <w:rFonts w:ascii="Times New Roman" w:hAnsi="Times New Roman"/>
          <w:sz w:val="26"/>
          <w:szCs w:val="24"/>
        </w:rPr>
        <w:t>rder</w:t>
      </w:r>
      <w:r w:rsidR="00484897">
        <w:rPr>
          <w:rFonts w:ascii="Times New Roman" w:hAnsi="Times New Roman"/>
          <w:sz w:val="26"/>
          <w:szCs w:val="24"/>
        </w:rPr>
        <w:t>s</w:t>
      </w:r>
      <w:r w:rsidRPr="00220A0A">
        <w:rPr>
          <w:rFonts w:ascii="Times New Roman" w:hAnsi="Times New Roman"/>
          <w:sz w:val="26"/>
          <w:szCs w:val="24"/>
        </w:rPr>
        <w:t xml:space="preserve"> dated September 8, 2016, </w:t>
      </w:r>
      <w:r w:rsidR="000D73D4">
        <w:rPr>
          <w:rFonts w:ascii="Times New Roman" w:hAnsi="Times New Roman"/>
          <w:sz w:val="26"/>
          <w:szCs w:val="24"/>
        </w:rPr>
        <w:t xml:space="preserve">which </w:t>
      </w:r>
      <w:r w:rsidRPr="00220A0A">
        <w:rPr>
          <w:rFonts w:ascii="Times New Roman" w:hAnsi="Times New Roman"/>
          <w:sz w:val="26"/>
          <w:szCs w:val="24"/>
        </w:rPr>
        <w:t>address</w:t>
      </w:r>
      <w:r w:rsidR="000D73D4">
        <w:rPr>
          <w:rFonts w:ascii="Times New Roman" w:hAnsi="Times New Roman"/>
          <w:sz w:val="26"/>
          <w:szCs w:val="24"/>
        </w:rPr>
        <w:t>ed</w:t>
      </w:r>
      <w:r w:rsidRPr="00220A0A">
        <w:rPr>
          <w:rFonts w:ascii="Times New Roman" w:hAnsi="Times New Roman"/>
          <w:sz w:val="26"/>
          <w:szCs w:val="24"/>
        </w:rPr>
        <w:t xml:space="preserve">, </w:t>
      </w:r>
      <w:r w:rsidRPr="00220A0A">
        <w:rPr>
          <w:rFonts w:ascii="Times New Roman" w:hAnsi="Times New Roman"/>
          <w:i/>
          <w:sz w:val="26"/>
          <w:szCs w:val="24"/>
        </w:rPr>
        <w:t>inter alia</w:t>
      </w:r>
      <w:r w:rsidRPr="00220A0A">
        <w:rPr>
          <w:rFonts w:ascii="Times New Roman" w:hAnsi="Times New Roman"/>
          <w:sz w:val="26"/>
          <w:szCs w:val="24"/>
        </w:rPr>
        <w:t>, requests for continuance, subpoena procedures, attorney representation</w:t>
      </w:r>
      <w:r w:rsidR="000D73D4">
        <w:rPr>
          <w:rFonts w:ascii="Times New Roman" w:hAnsi="Times New Roman"/>
          <w:sz w:val="26"/>
          <w:szCs w:val="24"/>
        </w:rPr>
        <w:t>,</w:t>
      </w:r>
      <w:r w:rsidRPr="00220A0A">
        <w:rPr>
          <w:rFonts w:ascii="Times New Roman" w:hAnsi="Times New Roman"/>
          <w:sz w:val="26"/>
          <w:szCs w:val="24"/>
        </w:rPr>
        <w:t xml:space="preserve"> and the </w:t>
      </w:r>
      <w:r w:rsidRPr="00220A0A">
        <w:rPr>
          <w:rFonts w:ascii="Times New Roman" w:hAnsi="Times New Roman"/>
          <w:sz w:val="26"/>
          <w:szCs w:val="24"/>
        </w:rPr>
        <w:lastRenderedPageBreak/>
        <w:t>Commission’s policy encouraging settlements.</w:t>
      </w:r>
      <w:r w:rsidR="009D27A4">
        <w:rPr>
          <w:rFonts w:ascii="Times New Roman" w:hAnsi="Times New Roman"/>
          <w:sz w:val="26"/>
          <w:szCs w:val="24"/>
        </w:rPr>
        <w:t xml:space="preserve">  </w:t>
      </w:r>
      <w:r w:rsidR="00EB4F94">
        <w:rPr>
          <w:rFonts w:ascii="Times New Roman" w:hAnsi="Times New Roman"/>
          <w:sz w:val="26"/>
          <w:szCs w:val="24"/>
        </w:rPr>
        <w:t>T</w:t>
      </w:r>
      <w:r w:rsidR="009D27A4">
        <w:rPr>
          <w:rFonts w:ascii="Times New Roman" w:hAnsi="Times New Roman"/>
          <w:sz w:val="26"/>
          <w:szCs w:val="24"/>
        </w:rPr>
        <w:t>he Hearing Notice</w:t>
      </w:r>
      <w:r w:rsidR="00341579">
        <w:rPr>
          <w:rFonts w:ascii="Times New Roman" w:hAnsi="Times New Roman"/>
          <w:sz w:val="26"/>
          <w:szCs w:val="24"/>
        </w:rPr>
        <w:t>s</w:t>
      </w:r>
      <w:r w:rsidR="009D27A4">
        <w:rPr>
          <w:rFonts w:ascii="Times New Roman" w:hAnsi="Times New Roman"/>
          <w:sz w:val="26"/>
          <w:szCs w:val="24"/>
        </w:rPr>
        <w:t xml:space="preserve"> and the Prehearing Order</w:t>
      </w:r>
      <w:r w:rsidR="00341579">
        <w:rPr>
          <w:rFonts w:ascii="Times New Roman" w:hAnsi="Times New Roman"/>
          <w:sz w:val="26"/>
          <w:szCs w:val="24"/>
        </w:rPr>
        <w:t>s</w:t>
      </w:r>
      <w:r w:rsidR="009D27A4">
        <w:rPr>
          <w:rFonts w:ascii="Times New Roman" w:hAnsi="Times New Roman"/>
          <w:sz w:val="26"/>
          <w:szCs w:val="24"/>
        </w:rPr>
        <w:t xml:space="preserve"> stated that failure to call into the hearing at the scheduled date and time would result in dismissal of the case.  The Prehearing Order</w:t>
      </w:r>
      <w:r w:rsidR="00341579">
        <w:rPr>
          <w:rFonts w:ascii="Times New Roman" w:hAnsi="Times New Roman"/>
          <w:sz w:val="26"/>
          <w:szCs w:val="24"/>
        </w:rPr>
        <w:t>s</w:t>
      </w:r>
      <w:r w:rsidR="009D27A4">
        <w:rPr>
          <w:rFonts w:ascii="Times New Roman" w:hAnsi="Times New Roman"/>
          <w:sz w:val="26"/>
          <w:szCs w:val="24"/>
        </w:rPr>
        <w:t xml:space="preserve"> also provided that a request for a change of the scheduled hearing date must state the agreement or opposition of the other Parties and must be submitted in writing, to all Parties and to the ALJ, no later than five days before the hearing.      </w:t>
      </w:r>
    </w:p>
    <w:p w:rsidR="00220A0A" w:rsidRPr="00220A0A" w:rsidRDefault="00220A0A" w:rsidP="00220A0A">
      <w:pPr>
        <w:spacing w:line="360" w:lineRule="auto"/>
        <w:ind w:firstLine="1296"/>
        <w:jc w:val="both"/>
        <w:textAlignment w:val="baseline"/>
        <w:rPr>
          <w:rFonts w:ascii="Times New Roman" w:hAnsi="Times New Roman"/>
          <w:sz w:val="26"/>
          <w:szCs w:val="24"/>
        </w:rPr>
      </w:pPr>
    </w:p>
    <w:p w:rsidR="00220A0A" w:rsidRPr="00220A0A" w:rsidRDefault="000D73D4" w:rsidP="00220A0A">
      <w:pPr>
        <w:spacing w:line="360" w:lineRule="auto"/>
        <w:ind w:firstLine="1296"/>
        <w:textAlignment w:val="baseline"/>
        <w:rPr>
          <w:rFonts w:ascii="Times New Roman" w:hAnsi="Times New Roman"/>
          <w:sz w:val="26"/>
          <w:szCs w:val="24"/>
        </w:rPr>
      </w:pPr>
      <w:r>
        <w:rPr>
          <w:rFonts w:ascii="Times New Roman" w:hAnsi="Times New Roman"/>
          <w:sz w:val="26"/>
          <w:szCs w:val="24"/>
        </w:rPr>
        <w:t xml:space="preserve">The ALJ convened </w:t>
      </w:r>
      <w:r w:rsidR="00220A0A" w:rsidRPr="00220A0A">
        <w:rPr>
          <w:rFonts w:ascii="Times New Roman" w:hAnsi="Times New Roman"/>
          <w:sz w:val="26"/>
          <w:szCs w:val="24"/>
        </w:rPr>
        <w:t xml:space="preserve">a telephonic hearing </w:t>
      </w:r>
      <w:r>
        <w:rPr>
          <w:rFonts w:ascii="Times New Roman" w:hAnsi="Times New Roman"/>
          <w:sz w:val="26"/>
          <w:szCs w:val="24"/>
        </w:rPr>
        <w:t xml:space="preserve">for the four Complaint cases </w:t>
      </w:r>
      <w:r w:rsidR="00220A0A" w:rsidRPr="00220A0A">
        <w:rPr>
          <w:rFonts w:ascii="Times New Roman" w:hAnsi="Times New Roman"/>
          <w:sz w:val="26"/>
          <w:szCs w:val="24"/>
        </w:rPr>
        <w:t>on October 19, 2016</w:t>
      </w:r>
      <w:r>
        <w:rPr>
          <w:rFonts w:ascii="Times New Roman" w:hAnsi="Times New Roman"/>
          <w:sz w:val="26"/>
          <w:szCs w:val="24"/>
        </w:rPr>
        <w:t>,</w:t>
      </w:r>
      <w:r w:rsidR="00220A0A" w:rsidRPr="00220A0A">
        <w:rPr>
          <w:rFonts w:ascii="Times New Roman" w:hAnsi="Times New Roman"/>
          <w:sz w:val="26"/>
          <w:szCs w:val="24"/>
        </w:rPr>
        <w:t xml:space="preserve"> </w:t>
      </w:r>
      <w:r>
        <w:rPr>
          <w:rFonts w:ascii="Times New Roman" w:hAnsi="Times New Roman"/>
          <w:sz w:val="26"/>
          <w:szCs w:val="24"/>
        </w:rPr>
        <w:t xml:space="preserve">as scheduled.  The </w:t>
      </w:r>
      <w:r w:rsidR="00220A0A" w:rsidRPr="00220A0A">
        <w:rPr>
          <w:rFonts w:ascii="Times New Roman" w:hAnsi="Times New Roman"/>
          <w:sz w:val="26"/>
          <w:szCs w:val="24"/>
        </w:rPr>
        <w:t xml:space="preserve">Complainant </w:t>
      </w:r>
      <w:r>
        <w:rPr>
          <w:rFonts w:ascii="Times New Roman" w:hAnsi="Times New Roman"/>
          <w:sz w:val="26"/>
          <w:szCs w:val="24"/>
        </w:rPr>
        <w:t>did not</w:t>
      </w:r>
      <w:r w:rsidR="00220A0A" w:rsidRPr="00220A0A">
        <w:rPr>
          <w:rFonts w:ascii="Times New Roman" w:hAnsi="Times New Roman"/>
          <w:sz w:val="26"/>
          <w:szCs w:val="24"/>
        </w:rPr>
        <w:t xml:space="preserve"> appear for the hearing</w:t>
      </w:r>
      <w:r>
        <w:rPr>
          <w:rFonts w:ascii="Times New Roman" w:hAnsi="Times New Roman"/>
          <w:sz w:val="26"/>
          <w:szCs w:val="24"/>
        </w:rPr>
        <w:t xml:space="preserve"> and </w:t>
      </w:r>
      <w:r w:rsidR="00220A0A" w:rsidRPr="00220A0A">
        <w:rPr>
          <w:rFonts w:ascii="Times New Roman" w:hAnsi="Times New Roman"/>
          <w:sz w:val="26"/>
          <w:szCs w:val="24"/>
        </w:rPr>
        <w:t xml:space="preserve">   did not call the conference number </w:t>
      </w:r>
      <w:r>
        <w:rPr>
          <w:rFonts w:ascii="Times New Roman" w:hAnsi="Times New Roman"/>
          <w:sz w:val="26"/>
          <w:szCs w:val="24"/>
        </w:rPr>
        <w:t>that was listed</w:t>
      </w:r>
      <w:r w:rsidR="00220A0A" w:rsidRPr="00220A0A">
        <w:rPr>
          <w:rFonts w:ascii="Times New Roman" w:hAnsi="Times New Roman"/>
          <w:sz w:val="26"/>
          <w:szCs w:val="24"/>
        </w:rPr>
        <w:t xml:space="preserve"> on the </w:t>
      </w:r>
      <w:r>
        <w:rPr>
          <w:rFonts w:ascii="Times New Roman" w:hAnsi="Times New Roman"/>
          <w:sz w:val="26"/>
          <w:szCs w:val="24"/>
        </w:rPr>
        <w:t>H</w:t>
      </w:r>
      <w:r w:rsidR="00220A0A" w:rsidRPr="00220A0A">
        <w:rPr>
          <w:rFonts w:ascii="Times New Roman" w:hAnsi="Times New Roman"/>
          <w:sz w:val="26"/>
          <w:szCs w:val="24"/>
        </w:rPr>
        <w:t xml:space="preserve">earing </w:t>
      </w:r>
      <w:r>
        <w:rPr>
          <w:rFonts w:ascii="Times New Roman" w:hAnsi="Times New Roman"/>
          <w:sz w:val="26"/>
          <w:szCs w:val="24"/>
        </w:rPr>
        <w:t>N</w:t>
      </w:r>
      <w:r w:rsidR="00220A0A" w:rsidRPr="00220A0A">
        <w:rPr>
          <w:rFonts w:ascii="Times New Roman" w:hAnsi="Times New Roman"/>
          <w:sz w:val="26"/>
          <w:szCs w:val="24"/>
        </w:rPr>
        <w:t>otice</w:t>
      </w:r>
      <w:r>
        <w:rPr>
          <w:rFonts w:ascii="Times New Roman" w:hAnsi="Times New Roman"/>
          <w:sz w:val="26"/>
          <w:szCs w:val="24"/>
        </w:rPr>
        <w:t xml:space="preserve">.  </w:t>
      </w:r>
      <w:r w:rsidR="00220A0A" w:rsidRPr="00220A0A">
        <w:rPr>
          <w:rFonts w:ascii="Times New Roman" w:hAnsi="Times New Roman"/>
          <w:sz w:val="26"/>
          <w:szCs w:val="24"/>
        </w:rPr>
        <w:t xml:space="preserve"> </w:t>
      </w:r>
    </w:p>
    <w:p w:rsidR="00220A0A" w:rsidRPr="00220A0A" w:rsidRDefault="00220A0A" w:rsidP="00220A0A">
      <w:pPr>
        <w:spacing w:line="360" w:lineRule="auto"/>
        <w:ind w:firstLine="1368"/>
        <w:textAlignment w:val="baseline"/>
        <w:rPr>
          <w:rFonts w:ascii="Times New Roman" w:hAnsi="Times New Roman"/>
          <w:sz w:val="26"/>
          <w:szCs w:val="24"/>
        </w:rPr>
      </w:pPr>
    </w:p>
    <w:p w:rsidR="00220A0A" w:rsidRPr="00220A0A" w:rsidRDefault="00D4782F" w:rsidP="00220A0A">
      <w:pPr>
        <w:spacing w:line="360" w:lineRule="auto"/>
        <w:ind w:firstLine="1368"/>
        <w:textAlignment w:val="baseline"/>
        <w:rPr>
          <w:rFonts w:ascii="Times New Roman" w:hAnsi="Times New Roman"/>
          <w:sz w:val="26"/>
          <w:szCs w:val="24"/>
        </w:rPr>
      </w:pPr>
      <w:r>
        <w:rPr>
          <w:rFonts w:ascii="Times New Roman" w:hAnsi="Times New Roman"/>
          <w:sz w:val="26"/>
          <w:szCs w:val="24"/>
        </w:rPr>
        <w:t>C</w:t>
      </w:r>
      <w:r w:rsidR="00220A0A" w:rsidRPr="00220A0A">
        <w:rPr>
          <w:rFonts w:ascii="Times New Roman" w:hAnsi="Times New Roman"/>
          <w:sz w:val="26"/>
          <w:szCs w:val="24"/>
        </w:rPr>
        <w:t xml:space="preserve">ounsel for </w:t>
      </w:r>
      <w:r>
        <w:rPr>
          <w:rFonts w:ascii="Times New Roman" w:hAnsi="Times New Roman"/>
          <w:sz w:val="26"/>
          <w:szCs w:val="24"/>
        </w:rPr>
        <w:t>PPL</w:t>
      </w:r>
      <w:r w:rsidR="00220A0A" w:rsidRPr="00220A0A">
        <w:rPr>
          <w:rFonts w:ascii="Times New Roman" w:hAnsi="Times New Roman"/>
          <w:sz w:val="26"/>
          <w:szCs w:val="24"/>
        </w:rPr>
        <w:t xml:space="preserve"> moved to dismiss the </w:t>
      </w:r>
      <w:r>
        <w:rPr>
          <w:rFonts w:ascii="Times New Roman" w:hAnsi="Times New Roman"/>
          <w:sz w:val="26"/>
          <w:szCs w:val="24"/>
        </w:rPr>
        <w:t>C</w:t>
      </w:r>
      <w:r w:rsidR="00220A0A" w:rsidRPr="00220A0A">
        <w:rPr>
          <w:rFonts w:ascii="Times New Roman" w:hAnsi="Times New Roman"/>
          <w:sz w:val="26"/>
          <w:szCs w:val="24"/>
        </w:rPr>
        <w:t>omplaint</w:t>
      </w:r>
      <w:r>
        <w:rPr>
          <w:rFonts w:ascii="Times New Roman" w:hAnsi="Times New Roman"/>
          <w:sz w:val="26"/>
          <w:szCs w:val="24"/>
        </w:rPr>
        <w:t>s</w:t>
      </w:r>
      <w:r w:rsidR="00220A0A" w:rsidRPr="00220A0A">
        <w:rPr>
          <w:rFonts w:ascii="Times New Roman" w:hAnsi="Times New Roman"/>
          <w:sz w:val="26"/>
          <w:szCs w:val="24"/>
        </w:rPr>
        <w:t xml:space="preserve"> with prejudice for failure to appear and prosecute.  </w:t>
      </w:r>
      <w:r>
        <w:rPr>
          <w:rFonts w:ascii="Times New Roman" w:hAnsi="Times New Roman"/>
          <w:sz w:val="26"/>
          <w:szCs w:val="24"/>
        </w:rPr>
        <w:t>Tr. at 8.  The ALJ</w:t>
      </w:r>
      <w:r w:rsidR="00220A0A" w:rsidRPr="00220A0A">
        <w:rPr>
          <w:rFonts w:ascii="Times New Roman" w:hAnsi="Times New Roman"/>
          <w:sz w:val="26"/>
          <w:szCs w:val="24"/>
        </w:rPr>
        <w:t xml:space="preserve"> advised </w:t>
      </w:r>
      <w:r>
        <w:rPr>
          <w:rFonts w:ascii="Times New Roman" w:hAnsi="Times New Roman"/>
          <w:sz w:val="26"/>
          <w:szCs w:val="24"/>
        </w:rPr>
        <w:t>PPL</w:t>
      </w:r>
      <w:r w:rsidR="00220A0A" w:rsidRPr="00220A0A">
        <w:rPr>
          <w:rFonts w:ascii="Times New Roman" w:hAnsi="Times New Roman"/>
          <w:sz w:val="26"/>
          <w:szCs w:val="24"/>
        </w:rPr>
        <w:t xml:space="preserve"> that </w:t>
      </w:r>
      <w:r>
        <w:rPr>
          <w:rFonts w:ascii="Times New Roman" w:hAnsi="Times New Roman"/>
          <w:sz w:val="26"/>
          <w:szCs w:val="24"/>
        </w:rPr>
        <w:t>he</w:t>
      </w:r>
      <w:r w:rsidR="00220A0A" w:rsidRPr="00220A0A">
        <w:rPr>
          <w:rFonts w:ascii="Times New Roman" w:hAnsi="Times New Roman"/>
          <w:sz w:val="26"/>
          <w:szCs w:val="24"/>
        </w:rPr>
        <w:t xml:space="preserve"> would take its motion under advisement.</w:t>
      </w:r>
      <w:r>
        <w:rPr>
          <w:rFonts w:ascii="Times New Roman" w:hAnsi="Times New Roman"/>
          <w:sz w:val="26"/>
          <w:szCs w:val="24"/>
        </w:rPr>
        <w:t xml:space="preserve">  </w:t>
      </w:r>
      <w:r w:rsidRPr="00D4782F">
        <w:rPr>
          <w:rFonts w:ascii="Times New Roman" w:hAnsi="Times New Roman"/>
          <w:i/>
          <w:sz w:val="26"/>
          <w:szCs w:val="24"/>
        </w:rPr>
        <w:t>Id</w:t>
      </w:r>
      <w:r>
        <w:rPr>
          <w:rFonts w:ascii="Times New Roman" w:hAnsi="Times New Roman"/>
          <w:sz w:val="26"/>
          <w:szCs w:val="24"/>
        </w:rPr>
        <w:t xml:space="preserve">. at 9-10.    </w:t>
      </w:r>
      <w:r w:rsidR="00220A0A" w:rsidRPr="00220A0A">
        <w:rPr>
          <w:rFonts w:ascii="Times New Roman" w:hAnsi="Times New Roman"/>
          <w:sz w:val="26"/>
          <w:szCs w:val="24"/>
        </w:rPr>
        <w:t xml:space="preserve">  </w:t>
      </w:r>
    </w:p>
    <w:p w:rsidR="00220A0A" w:rsidRPr="00220A0A" w:rsidRDefault="00220A0A" w:rsidP="00220A0A">
      <w:pPr>
        <w:spacing w:line="360" w:lineRule="auto"/>
        <w:ind w:firstLine="1368"/>
        <w:textAlignment w:val="baseline"/>
        <w:rPr>
          <w:rFonts w:ascii="Times New Roman" w:hAnsi="Times New Roman"/>
          <w:sz w:val="26"/>
          <w:szCs w:val="24"/>
        </w:rPr>
      </w:pPr>
    </w:p>
    <w:p w:rsidR="00B17D4A" w:rsidRDefault="00B17D4A" w:rsidP="00220A0A">
      <w:pPr>
        <w:spacing w:line="360" w:lineRule="auto"/>
        <w:ind w:firstLine="1368"/>
        <w:textAlignment w:val="baseline"/>
        <w:rPr>
          <w:rFonts w:ascii="Times New Roman" w:hAnsi="Times New Roman"/>
          <w:sz w:val="26"/>
          <w:szCs w:val="24"/>
        </w:rPr>
      </w:pPr>
      <w:r>
        <w:rPr>
          <w:rFonts w:ascii="Times New Roman" w:hAnsi="Times New Roman"/>
          <w:sz w:val="26"/>
          <w:szCs w:val="24"/>
        </w:rPr>
        <w:t>The ALJ closed the record by I</w:t>
      </w:r>
      <w:r w:rsidR="00220A0A" w:rsidRPr="00220A0A">
        <w:rPr>
          <w:rFonts w:ascii="Times New Roman" w:hAnsi="Times New Roman"/>
          <w:sz w:val="26"/>
          <w:szCs w:val="24"/>
        </w:rPr>
        <w:t xml:space="preserve">nterim </w:t>
      </w:r>
      <w:r>
        <w:rPr>
          <w:rFonts w:ascii="Times New Roman" w:hAnsi="Times New Roman"/>
          <w:sz w:val="26"/>
          <w:szCs w:val="24"/>
        </w:rPr>
        <w:t>O</w:t>
      </w:r>
      <w:r w:rsidR="00220A0A" w:rsidRPr="00220A0A">
        <w:rPr>
          <w:rFonts w:ascii="Times New Roman" w:hAnsi="Times New Roman"/>
          <w:sz w:val="26"/>
          <w:szCs w:val="24"/>
        </w:rPr>
        <w:t>rder</w:t>
      </w:r>
      <w:r w:rsidR="00341579">
        <w:rPr>
          <w:rFonts w:ascii="Times New Roman" w:hAnsi="Times New Roman"/>
          <w:sz w:val="26"/>
          <w:szCs w:val="24"/>
        </w:rPr>
        <w:t>s</w:t>
      </w:r>
      <w:r w:rsidR="00220A0A" w:rsidRPr="00220A0A">
        <w:rPr>
          <w:rFonts w:ascii="Times New Roman" w:hAnsi="Times New Roman"/>
          <w:sz w:val="26"/>
          <w:szCs w:val="24"/>
        </w:rPr>
        <w:t xml:space="preserve"> </w:t>
      </w:r>
      <w:r>
        <w:rPr>
          <w:rFonts w:ascii="Times New Roman" w:hAnsi="Times New Roman"/>
          <w:sz w:val="26"/>
          <w:szCs w:val="24"/>
        </w:rPr>
        <w:t>dated</w:t>
      </w:r>
      <w:r w:rsidR="00220A0A" w:rsidRPr="00220A0A">
        <w:rPr>
          <w:rFonts w:ascii="Times New Roman" w:hAnsi="Times New Roman"/>
          <w:sz w:val="26"/>
          <w:szCs w:val="24"/>
        </w:rPr>
        <w:t xml:space="preserve"> October 20, 2016.  </w:t>
      </w:r>
    </w:p>
    <w:p w:rsidR="00B17D4A" w:rsidRDefault="00B17D4A" w:rsidP="00220A0A">
      <w:pPr>
        <w:spacing w:line="360" w:lineRule="auto"/>
        <w:ind w:firstLine="1368"/>
        <w:textAlignment w:val="baseline"/>
        <w:rPr>
          <w:rFonts w:ascii="Times New Roman" w:hAnsi="Times New Roman"/>
          <w:sz w:val="26"/>
          <w:szCs w:val="24"/>
        </w:rPr>
      </w:pPr>
    </w:p>
    <w:p w:rsidR="00220A0A" w:rsidRDefault="00B82AD6" w:rsidP="00220A0A">
      <w:pPr>
        <w:spacing w:line="360" w:lineRule="auto"/>
        <w:ind w:firstLine="1368"/>
        <w:textAlignment w:val="baseline"/>
        <w:rPr>
          <w:rFonts w:ascii="Times New Roman" w:hAnsi="Times New Roman"/>
          <w:sz w:val="26"/>
          <w:szCs w:val="24"/>
        </w:rPr>
      </w:pPr>
      <w:r>
        <w:rPr>
          <w:rFonts w:ascii="Times New Roman" w:hAnsi="Times New Roman"/>
          <w:sz w:val="26"/>
          <w:szCs w:val="24"/>
        </w:rPr>
        <w:t>In the Initial Decision</w:t>
      </w:r>
      <w:r w:rsidR="00341579">
        <w:rPr>
          <w:rFonts w:ascii="Times New Roman" w:hAnsi="Times New Roman"/>
          <w:sz w:val="26"/>
          <w:szCs w:val="24"/>
        </w:rPr>
        <w:t>s</w:t>
      </w:r>
      <w:r>
        <w:rPr>
          <w:rFonts w:ascii="Times New Roman" w:hAnsi="Times New Roman"/>
          <w:sz w:val="26"/>
          <w:szCs w:val="24"/>
        </w:rPr>
        <w:t>, issued October 27, 2016</w:t>
      </w:r>
      <w:r w:rsidR="00A602B5">
        <w:rPr>
          <w:rFonts w:ascii="Times New Roman" w:hAnsi="Times New Roman"/>
          <w:sz w:val="26"/>
          <w:szCs w:val="24"/>
        </w:rPr>
        <w:t xml:space="preserve">, ALJ Watson </w:t>
      </w:r>
      <w:r w:rsidR="00220A0A" w:rsidRPr="00220A0A">
        <w:rPr>
          <w:rFonts w:ascii="Times New Roman" w:hAnsi="Times New Roman"/>
          <w:sz w:val="26"/>
          <w:szCs w:val="24"/>
        </w:rPr>
        <w:t>grant</w:t>
      </w:r>
      <w:r w:rsidR="00A602B5">
        <w:rPr>
          <w:rFonts w:ascii="Times New Roman" w:hAnsi="Times New Roman"/>
          <w:sz w:val="26"/>
          <w:szCs w:val="24"/>
        </w:rPr>
        <w:t>ed</w:t>
      </w:r>
      <w:r w:rsidR="00220A0A" w:rsidRPr="00220A0A">
        <w:rPr>
          <w:rFonts w:ascii="Times New Roman" w:hAnsi="Times New Roman"/>
          <w:sz w:val="26"/>
          <w:szCs w:val="24"/>
        </w:rPr>
        <w:t xml:space="preserve"> </w:t>
      </w:r>
      <w:r w:rsidR="00A602B5">
        <w:rPr>
          <w:rFonts w:ascii="Times New Roman" w:hAnsi="Times New Roman"/>
          <w:sz w:val="26"/>
          <w:szCs w:val="24"/>
        </w:rPr>
        <w:t>PPL’</w:t>
      </w:r>
      <w:r w:rsidR="00220A0A" w:rsidRPr="00220A0A">
        <w:rPr>
          <w:rFonts w:ascii="Times New Roman" w:hAnsi="Times New Roman"/>
          <w:sz w:val="26"/>
          <w:szCs w:val="24"/>
        </w:rPr>
        <w:t>s motion to dismiss the complaint</w:t>
      </w:r>
      <w:r w:rsidR="00341579">
        <w:rPr>
          <w:rFonts w:ascii="Times New Roman" w:hAnsi="Times New Roman"/>
          <w:sz w:val="26"/>
          <w:szCs w:val="24"/>
        </w:rPr>
        <w:t>s</w:t>
      </w:r>
      <w:r w:rsidR="00220A0A" w:rsidRPr="00220A0A">
        <w:rPr>
          <w:rFonts w:ascii="Times New Roman" w:hAnsi="Times New Roman"/>
          <w:sz w:val="26"/>
          <w:szCs w:val="24"/>
        </w:rPr>
        <w:t xml:space="preserve"> with prejudice</w:t>
      </w:r>
      <w:r w:rsidR="00A602B5">
        <w:rPr>
          <w:rFonts w:ascii="Times New Roman" w:hAnsi="Times New Roman"/>
          <w:sz w:val="26"/>
          <w:szCs w:val="24"/>
        </w:rPr>
        <w:t xml:space="preserve"> due to the Complainant’s failure to appear for the hearing and prosecute the Complaints</w:t>
      </w:r>
      <w:r w:rsidR="00220A0A" w:rsidRPr="00220A0A">
        <w:rPr>
          <w:rFonts w:ascii="Times New Roman" w:hAnsi="Times New Roman"/>
          <w:sz w:val="26"/>
          <w:szCs w:val="24"/>
        </w:rPr>
        <w:t>.</w:t>
      </w:r>
      <w:r w:rsidR="00A602B5">
        <w:rPr>
          <w:rFonts w:ascii="Times New Roman" w:hAnsi="Times New Roman"/>
          <w:sz w:val="26"/>
          <w:szCs w:val="24"/>
        </w:rPr>
        <w:t xml:space="preserve">  </w:t>
      </w:r>
    </w:p>
    <w:p w:rsidR="009D27A4" w:rsidRDefault="009D27A4" w:rsidP="00220A0A">
      <w:pPr>
        <w:spacing w:line="360" w:lineRule="auto"/>
        <w:ind w:firstLine="1368"/>
        <w:textAlignment w:val="baseline"/>
        <w:rPr>
          <w:rFonts w:ascii="Times New Roman" w:hAnsi="Times New Roman"/>
          <w:sz w:val="26"/>
          <w:szCs w:val="24"/>
        </w:rPr>
      </w:pPr>
    </w:p>
    <w:p w:rsidR="009D27A4" w:rsidRPr="00220A0A" w:rsidRDefault="00F31E99" w:rsidP="00220A0A">
      <w:pPr>
        <w:spacing w:line="360" w:lineRule="auto"/>
        <w:ind w:firstLine="1368"/>
        <w:textAlignment w:val="baseline"/>
        <w:rPr>
          <w:rFonts w:ascii="Times New Roman" w:hAnsi="Times New Roman"/>
          <w:sz w:val="26"/>
          <w:szCs w:val="24"/>
        </w:rPr>
      </w:pPr>
      <w:r>
        <w:rPr>
          <w:rFonts w:ascii="Times New Roman" w:hAnsi="Times New Roman"/>
          <w:sz w:val="26"/>
          <w:szCs w:val="24"/>
        </w:rPr>
        <w:t>The Parties filed Exceptions and Replies to Exceptions a</w:t>
      </w:r>
      <w:r w:rsidR="009D27A4">
        <w:rPr>
          <w:rFonts w:ascii="Times New Roman" w:hAnsi="Times New Roman"/>
          <w:sz w:val="26"/>
          <w:szCs w:val="24"/>
        </w:rPr>
        <w:t>s previously</w:t>
      </w:r>
      <w:r>
        <w:rPr>
          <w:rFonts w:ascii="Times New Roman" w:hAnsi="Times New Roman"/>
          <w:sz w:val="26"/>
          <w:szCs w:val="24"/>
        </w:rPr>
        <w:t xml:space="preserve"> noted.</w:t>
      </w:r>
      <w:r w:rsidR="00341579">
        <w:rPr>
          <w:rStyle w:val="FootnoteReference"/>
          <w:rFonts w:ascii="Times New Roman" w:hAnsi="Times New Roman"/>
          <w:sz w:val="26"/>
          <w:szCs w:val="24"/>
        </w:rPr>
        <w:footnoteReference w:id="4"/>
      </w:r>
      <w:r w:rsidR="009D27A4">
        <w:rPr>
          <w:rFonts w:ascii="Times New Roman" w:hAnsi="Times New Roman"/>
          <w:sz w:val="26"/>
          <w:szCs w:val="24"/>
        </w:rPr>
        <w:t xml:space="preserve"> </w:t>
      </w:r>
    </w:p>
    <w:p w:rsidR="009D27A4" w:rsidRDefault="009D27A4" w:rsidP="00E87424">
      <w:pPr>
        <w:spacing w:line="360" w:lineRule="auto"/>
        <w:jc w:val="center"/>
        <w:rPr>
          <w:rFonts w:ascii="Times New Roman" w:hAnsi="Times New Roman"/>
          <w:b/>
          <w:sz w:val="26"/>
        </w:rPr>
      </w:pPr>
    </w:p>
    <w:p w:rsidR="005B0042" w:rsidRDefault="002C3034" w:rsidP="002F44EF">
      <w:pPr>
        <w:keepNext/>
        <w:spacing w:line="360" w:lineRule="auto"/>
        <w:jc w:val="center"/>
        <w:rPr>
          <w:rFonts w:ascii="Times New Roman" w:hAnsi="Times New Roman"/>
          <w:sz w:val="26"/>
        </w:rPr>
      </w:pPr>
      <w:r w:rsidRPr="0034252B">
        <w:rPr>
          <w:rFonts w:ascii="Times New Roman" w:hAnsi="Times New Roman"/>
          <w:b/>
          <w:sz w:val="26"/>
        </w:rPr>
        <w:lastRenderedPageBreak/>
        <w:t>Discussion</w:t>
      </w:r>
    </w:p>
    <w:p w:rsidR="008F1984" w:rsidRDefault="008F1984" w:rsidP="002F44EF">
      <w:pPr>
        <w:keepNext/>
        <w:tabs>
          <w:tab w:val="left" w:pos="-720"/>
        </w:tabs>
        <w:suppressAutoHyphens/>
        <w:spacing w:line="360" w:lineRule="auto"/>
        <w:rPr>
          <w:rFonts w:ascii="Times New Roman" w:hAnsi="Times New Roman"/>
          <w:sz w:val="26"/>
        </w:rPr>
      </w:pPr>
    </w:p>
    <w:p w:rsidR="00EE0F2E" w:rsidRPr="00EE0F2E" w:rsidRDefault="00FB568D" w:rsidP="002F44EF">
      <w:pPr>
        <w:keepNext/>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2F44EF">
      <w:pPr>
        <w:keepNext/>
        <w:tabs>
          <w:tab w:val="left" w:pos="-1440"/>
          <w:tab w:val="left" w:pos="-720"/>
        </w:tabs>
        <w:suppressAutoHyphens/>
        <w:spacing w:line="360" w:lineRule="auto"/>
        <w:rPr>
          <w:rFonts w:ascii="Times New Roman" w:hAnsi="Times New Roman"/>
          <w:spacing w:val="-3"/>
          <w:sz w:val="26"/>
          <w:szCs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AE0D2B" w:rsidRPr="00AE0D2B" w:rsidRDefault="00AE0D2B" w:rsidP="00AE0D2B">
      <w:pPr>
        <w:spacing w:line="360" w:lineRule="auto"/>
        <w:ind w:firstLine="1440"/>
        <w:rPr>
          <w:rFonts w:ascii="Times New Roman" w:hAnsi="Times New Roman"/>
          <w:sz w:val="26"/>
          <w:szCs w:val="26"/>
        </w:rPr>
      </w:pPr>
    </w:p>
    <w:p w:rsidR="00AE0D2B" w:rsidRDefault="00AE0D2B" w:rsidP="00AE0D2B">
      <w:pPr>
        <w:spacing w:line="360" w:lineRule="auto"/>
        <w:ind w:firstLine="1440"/>
        <w:rPr>
          <w:rFonts w:ascii="Times New Roman" w:hAnsi="Times New Roman"/>
          <w:sz w:val="26"/>
        </w:rPr>
      </w:pPr>
      <w:r>
        <w:rPr>
          <w:rFonts w:ascii="Times New Roman" w:hAnsi="Times New Roman"/>
          <w:sz w:val="26"/>
        </w:rPr>
        <w:t>In the Initial Decision, ALJ</w:t>
      </w:r>
      <w:r w:rsidR="00BA1C65">
        <w:rPr>
          <w:rFonts w:ascii="Times New Roman" w:hAnsi="Times New Roman"/>
          <w:sz w:val="26"/>
        </w:rPr>
        <w:t xml:space="preserve"> Watson</w:t>
      </w:r>
      <w:r>
        <w:rPr>
          <w:rFonts w:ascii="Times New Roman" w:hAnsi="Times New Roman"/>
          <w:sz w:val="26"/>
        </w:rPr>
        <w:t xml:space="preserve"> </w:t>
      </w:r>
      <w:r w:rsidR="00BA1C65">
        <w:rPr>
          <w:rFonts w:ascii="Times New Roman" w:hAnsi="Times New Roman"/>
          <w:sz w:val="26"/>
        </w:rPr>
        <w:t>made</w:t>
      </w:r>
      <w:r>
        <w:rPr>
          <w:rFonts w:ascii="Times New Roman" w:hAnsi="Times New Roman"/>
          <w:sz w:val="26"/>
        </w:rPr>
        <w:t xml:space="preserve"> </w:t>
      </w:r>
      <w:r w:rsidR="00301EC9">
        <w:rPr>
          <w:rFonts w:ascii="Times New Roman" w:hAnsi="Times New Roman"/>
          <w:sz w:val="26"/>
        </w:rPr>
        <w:t>ten</w:t>
      </w:r>
      <w:r>
        <w:rPr>
          <w:rFonts w:ascii="Times New Roman" w:hAnsi="Times New Roman"/>
          <w:sz w:val="26"/>
        </w:rPr>
        <w:t xml:space="preserve"> Findings of Fact, I.D. at </w:t>
      </w:r>
      <w:r w:rsidR="00BA1C65">
        <w:rPr>
          <w:rFonts w:ascii="Times New Roman" w:hAnsi="Times New Roman"/>
          <w:sz w:val="26"/>
        </w:rPr>
        <w:t>3</w:t>
      </w:r>
      <w:r>
        <w:rPr>
          <w:rFonts w:ascii="Times New Roman" w:hAnsi="Times New Roman"/>
          <w:sz w:val="26"/>
        </w:rPr>
        <w:t xml:space="preserve">, and </w:t>
      </w:r>
      <w:r w:rsidR="00BA1C65">
        <w:rPr>
          <w:rFonts w:ascii="Times New Roman" w:hAnsi="Times New Roman"/>
          <w:sz w:val="26"/>
        </w:rPr>
        <w:t>reached three</w:t>
      </w:r>
      <w:r>
        <w:rPr>
          <w:rFonts w:ascii="Times New Roman" w:hAnsi="Times New Roman"/>
          <w:sz w:val="26"/>
        </w:rPr>
        <w:t xml:space="preserve"> Conclusions of Law, I.D. at </w:t>
      </w:r>
      <w:r w:rsidR="00BA1C65">
        <w:rPr>
          <w:rFonts w:ascii="Times New Roman" w:hAnsi="Times New Roman"/>
          <w:sz w:val="26"/>
        </w:rPr>
        <w:t>5</w:t>
      </w:r>
      <w:r>
        <w:rPr>
          <w:rFonts w:ascii="Times New Roman" w:hAnsi="Times New Roman"/>
          <w:sz w:val="26"/>
        </w:rPr>
        <w:t>.  We shall adopt and incorporate herein by reference the ALJ</w:t>
      </w:r>
      <w:r w:rsidR="00BA1C65">
        <w:rPr>
          <w:rFonts w:ascii="Times New Roman" w:hAnsi="Times New Roman"/>
          <w:sz w:val="26"/>
        </w:rPr>
        <w:t>’</w:t>
      </w:r>
      <w:r>
        <w:rPr>
          <w:rFonts w:ascii="Times New Roman" w:hAnsi="Times New Roman"/>
          <w:sz w:val="26"/>
        </w:rPr>
        <w:t>s Findings of Fact and Conclusions of Law unless they are either expressly or by necessary implication overruled or modified by this Opinion and Order.</w:t>
      </w:r>
    </w:p>
    <w:p w:rsidR="00394032" w:rsidRDefault="00394032"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9" w:history="1">
        <w:r w:rsidRPr="00AE0D2B">
          <w:rPr>
            <w:rFonts w:ascii="Times New Roman" w:hAnsi="Times New Roman"/>
            <w:i/>
            <w:iCs/>
            <w:color w:val="000000"/>
            <w:sz w:val="26"/>
            <w:szCs w:val="26"/>
          </w:rPr>
          <w:t xml:space="preserve">Consolidated </w:t>
        </w:r>
        <w:r w:rsidRPr="00AE0D2B">
          <w:rPr>
            <w:rFonts w:ascii="Times New Roman" w:hAnsi="Times New Roman"/>
            <w:i/>
            <w:iCs/>
            <w:color w:val="000000"/>
            <w:sz w:val="26"/>
            <w:szCs w:val="26"/>
          </w:rPr>
          <w:lastRenderedPageBreak/>
          <w:t xml:space="preserve">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0"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r w:rsidRPr="00AE0D2B">
        <w:rPr>
          <w:rFonts w:ascii="Times New Roman" w:hAnsi="Times New Roman"/>
          <w:sz w:val="26"/>
          <w:szCs w:val="26"/>
        </w:rPr>
        <w:t xml:space="preserve"> </w:t>
      </w:r>
    </w:p>
    <w:p w:rsidR="00AE0D2B" w:rsidRPr="00AE0D2B" w:rsidRDefault="00AE0D2B" w:rsidP="00AE0D2B">
      <w:pPr>
        <w:spacing w:line="360" w:lineRule="auto"/>
        <w:ind w:firstLine="1440"/>
        <w:rPr>
          <w:rFonts w:ascii="Times New Roman" w:hAnsi="Times New Roman"/>
          <w:sz w:val="26"/>
        </w:rPr>
      </w:pPr>
    </w:p>
    <w:p w:rsidR="009419FB" w:rsidRPr="006B1E42" w:rsidRDefault="009419FB" w:rsidP="00CC33A1">
      <w:pPr>
        <w:tabs>
          <w:tab w:val="left" w:pos="-720"/>
        </w:tabs>
        <w:suppressAutoHyphens/>
        <w:spacing w:line="360" w:lineRule="auto"/>
        <w:rPr>
          <w:rFonts w:ascii="Times New Roman" w:hAnsi="Times New Roman"/>
          <w:b/>
          <w:sz w:val="26"/>
        </w:rPr>
      </w:pPr>
      <w:r w:rsidRPr="006B1E42">
        <w:rPr>
          <w:rFonts w:ascii="Times New Roman" w:hAnsi="Times New Roman"/>
          <w:b/>
          <w:sz w:val="26"/>
        </w:rPr>
        <w:t>The ALJ</w:t>
      </w:r>
      <w:r w:rsidR="00E011A8">
        <w:rPr>
          <w:rFonts w:ascii="Times New Roman" w:hAnsi="Times New Roman"/>
          <w:b/>
          <w:sz w:val="26"/>
        </w:rPr>
        <w:t>’</w:t>
      </w:r>
      <w:r w:rsidRPr="006B1E42">
        <w:rPr>
          <w:rFonts w:ascii="Times New Roman" w:hAnsi="Times New Roman"/>
          <w:b/>
          <w:sz w:val="26"/>
        </w:rPr>
        <w:t>s Initial Decision</w:t>
      </w:r>
      <w:r w:rsidR="00316670">
        <w:rPr>
          <w:rFonts w:ascii="Times New Roman" w:hAnsi="Times New Roman"/>
          <w:b/>
          <w:sz w:val="26"/>
        </w:rPr>
        <w:t>s</w:t>
      </w:r>
    </w:p>
    <w:p w:rsidR="004272F6" w:rsidRPr="004272F6" w:rsidRDefault="004272F6" w:rsidP="004272F6">
      <w:pPr>
        <w:spacing w:line="360" w:lineRule="auto"/>
        <w:ind w:firstLine="1440"/>
        <w:textAlignment w:val="baseline"/>
        <w:rPr>
          <w:rFonts w:ascii="Times New Roman" w:hAnsi="Times New Roman"/>
          <w:spacing w:val="4"/>
          <w:sz w:val="26"/>
          <w:szCs w:val="24"/>
        </w:rPr>
      </w:pPr>
    </w:p>
    <w:p w:rsidR="008D1B33" w:rsidRDefault="004272F6" w:rsidP="004272F6">
      <w:pPr>
        <w:spacing w:line="360" w:lineRule="auto"/>
        <w:ind w:firstLine="1440"/>
        <w:textAlignment w:val="baseline"/>
        <w:rPr>
          <w:rFonts w:ascii="Times New Roman" w:hAnsi="Times New Roman"/>
          <w:sz w:val="26"/>
          <w:szCs w:val="24"/>
        </w:rPr>
      </w:pPr>
      <w:r w:rsidRPr="004272F6">
        <w:rPr>
          <w:rFonts w:ascii="Times New Roman" w:hAnsi="Times New Roman"/>
          <w:spacing w:val="4"/>
          <w:sz w:val="26"/>
          <w:szCs w:val="24"/>
        </w:rPr>
        <w:t xml:space="preserve"> </w:t>
      </w:r>
      <w:r>
        <w:rPr>
          <w:rFonts w:ascii="Times New Roman" w:hAnsi="Times New Roman"/>
          <w:spacing w:val="4"/>
          <w:sz w:val="26"/>
          <w:szCs w:val="24"/>
        </w:rPr>
        <w:t>In the Initial Decision</w:t>
      </w:r>
      <w:r w:rsidR="00316670">
        <w:rPr>
          <w:rFonts w:ascii="Times New Roman" w:hAnsi="Times New Roman"/>
          <w:spacing w:val="4"/>
          <w:sz w:val="26"/>
          <w:szCs w:val="24"/>
        </w:rPr>
        <w:t>s</w:t>
      </w:r>
      <w:r>
        <w:rPr>
          <w:rFonts w:ascii="Times New Roman" w:hAnsi="Times New Roman"/>
          <w:spacing w:val="4"/>
          <w:sz w:val="26"/>
          <w:szCs w:val="24"/>
        </w:rPr>
        <w:t xml:space="preserve">, the ALJ stated that he </w:t>
      </w:r>
      <w:r w:rsidRPr="004272F6">
        <w:rPr>
          <w:rFonts w:ascii="Times New Roman" w:hAnsi="Times New Roman"/>
          <w:spacing w:val="4"/>
          <w:sz w:val="26"/>
          <w:szCs w:val="24"/>
        </w:rPr>
        <w:t xml:space="preserve">issued </w:t>
      </w:r>
      <w:r>
        <w:rPr>
          <w:rFonts w:ascii="Times New Roman" w:hAnsi="Times New Roman"/>
          <w:spacing w:val="4"/>
          <w:sz w:val="26"/>
          <w:szCs w:val="24"/>
        </w:rPr>
        <w:t>the</w:t>
      </w:r>
      <w:r w:rsidRPr="004272F6">
        <w:rPr>
          <w:rFonts w:ascii="Times New Roman" w:hAnsi="Times New Roman"/>
          <w:spacing w:val="4"/>
          <w:sz w:val="26"/>
          <w:szCs w:val="24"/>
        </w:rPr>
        <w:t xml:space="preserve"> </w:t>
      </w:r>
      <w:r>
        <w:rPr>
          <w:rFonts w:ascii="Times New Roman" w:hAnsi="Times New Roman"/>
          <w:spacing w:val="4"/>
          <w:sz w:val="26"/>
          <w:szCs w:val="24"/>
        </w:rPr>
        <w:t>P</w:t>
      </w:r>
      <w:r w:rsidRPr="004272F6">
        <w:rPr>
          <w:rFonts w:ascii="Times New Roman" w:hAnsi="Times New Roman"/>
          <w:spacing w:val="4"/>
          <w:sz w:val="26"/>
          <w:szCs w:val="24"/>
        </w:rPr>
        <w:t xml:space="preserve">rehearing </w:t>
      </w:r>
      <w:r>
        <w:rPr>
          <w:rFonts w:ascii="Times New Roman" w:hAnsi="Times New Roman"/>
          <w:spacing w:val="4"/>
          <w:sz w:val="26"/>
          <w:szCs w:val="24"/>
        </w:rPr>
        <w:t>O</w:t>
      </w:r>
      <w:r w:rsidRPr="004272F6">
        <w:rPr>
          <w:rFonts w:ascii="Times New Roman" w:hAnsi="Times New Roman"/>
          <w:spacing w:val="4"/>
          <w:sz w:val="26"/>
          <w:szCs w:val="24"/>
        </w:rPr>
        <w:t>rder</w:t>
      </w:r>
      <w:r w:rsidR="00316670">
        <w:rPr>
          <w:rFonts w:ascii="Times New Roman" w:hAnsi="Times New Roman"/>
          <w:spacing w:val="4"/>
          <w:sz w:val="26"/>
          <w:szCs w:val="24"/>
        </w:rPr>
        <w:t>s</w:t>
      </w:r>
      <w:r w:rsidRPr="004272F6">
        <w:rPr>
          <w:rFonts w:ascii="Times New Roman" w:hAnsi="Times New Roman"/>
          <w:spacing w:val="4"/>
          <w:sz w:val="26"/>
          <w:szCs w:val="24"/>
        </w:rPr>
        <w:t xml:space="preserve"> </w:t>
      </w:r>
      <w:r>
        <w:rPr>
          <w:rFonts w:ascii="Times New Roman" w:hAnsi="Times New Roman"/>
          <w:spacing w:val="4"/>
          <w:sz w:val="26"/>
          <w:szCs w:val="24"/>
        </w:rPr>
        <w:t>t</w:t>
      </w:r>
      <w:r w:rsidRPr="004272F6">
        <w:rPr>
          <w:rFonts w:ascii="Times New Roman" w:hAnsi="Times New Roman"/>
          <w:spacing w:val="4"/>
          <w:sz w:val="26"/>
          <w:szCs w:val="24"/>
        </w:rPr>
        <w:t>h</w:t>
      </w:r>
      <w:r>
        <w:rPr>
          <w:rFonts w:ascii="Times New Roman" w:hAnsi="Times New Roman"/>
          <w:spacing w:val="4"/>
          <w:sz w:val="26"/>
          <w:szCs w:val="24"/>
        </w:rPr>
        <w:t>at</w:t>
      </w:r>
      <w:r w:rsidRPr="004272F6">
        <w:rPr>
          <w:rFonts w:ascii="Times New Roman" w:hAnsi="Times New Roman"/>
          <w:spacing w:val="4"/>
          <w:sz w:val="26"/>
          <w:szCs w:val="24"/>
        </w:rPr>
        <w:t xml:space="preserve"> directed the </w:t>
      </w:r>
      <w:r w:rsidR="009D27A4">
        <w:rPr>
          <w:rFonts w:ascii="Times New Roman" w:hAnsi="Times New Roman"/>
          <w:spacing w:val="4"/>
          <w:sz w:val="26"/>
          <w:szCs w:val="24"/>
        </w:rPr>
        <w:t>P</w:t>
      </w:r>
      <w:r w:rsidRPr="004272F6">
        <w:rPr>
          <w:rFonts w:ascii="Times New Roman" w:hAnsi="Times New Roman"/>
          <w:spacing w:val="4"/>
          <w:sz w:val="26"/>
          <w:szCs w:val="24"/>
        </w:rPr>
        <w:t>arties to call into the hearing at the date and time scheduled for the hearing</w:t>
      </w:r>
      <w:r w:rsidR="008D1B33">
        <w:rPr>
          <w:rFonts w:ascii="Times New Roman" w:hAnsi="Times New Roman"/>
          <w:spacing w:val="4"/>
          <w:sz w:val="26"/>
          <w:szCs w:val="24"/>
        </w:rPr>
        <w:t>.  I.D. at 4.  The ALJ concluded that, because the P</w:t>
      </w:r>
      <w:r w:rsidRPr="004272F6">
        <w:rPr>
          <w:rFonts w:ascii="Times New Roman" w:hAnsi="Times New Roman"/>
          <w:spacing w:val="4"/>
          <w:sz w:val="26"/>
          <w:szCs w:val="24"/>
        </w:rPr>
        <w:t xml:space="preserve">rehearing </w:t>
      </w:r>
      <w:r w:rsidR="008D1B33">
        <w:rPr>
          <w:rFonts w:ascii="Times New Roman" w:hAnsi="Times New Roman"/>
          <w:spacing w:val="4"/>
          <w:sz w:val="26"/>
          <w:szCs w:val="24"/>
        </w:rPr>
        <w:t>O</w:t>
      </w:r>
      <w:r w:rsidRPr="004272F6">
        <w:rPr>
          <w:rFonts w:ascii="Times New Roman" w:hAnsi="Times New Roman"/>
          <w:spacing w:val="4"/>
          <w:sz w:val="26"/>
          <w:szCs w:val="24"/>
        </w:rPr>
        <w:t>rders</w:t>
      </w:r>
      <w:r w:rsidR="00316670">
        <w:rPr>
          <w:rFonts w:ascii="Times New Roman" w:hAnsi="Times New Roman"/>
          <w:spacing w:val="4"/>
          <w:sz w:val="26"/>
          <w:szCs w:val="24"/>
        </w:rPr>
        <w:t xml:space="preserve"> were</w:t>
      </w:r>
      <w:r w:rsidRPr="004272F6">
        <w:rPr>
          <w:rFonts w:ascii="Times New Roman" w:hAnsi="Times New Roman"/>
          <w:spacing w:val="4"/>
          <w:sz w:val="26"/>
          <w:szCs w:val="24"/>
        </w:rPr>
        <w:t xml:space="preserve"> mailed to </w:t>
      </w:r>
      <w:r w:rsidR="008D1B33">
        <w:rPr>
          <w:rFonts w:ascii="Times New Roman" w:hAnsi="Times New Roman"/>
          <w:spacing w:val="4"/>
          <w:sz w:val="26"/>
          <w:szCs w:val="24"/>
        </w:rPr>
        <w:t xml:space="preserve">the </w:t>
      </w:r>
      <w:r w:rsidRPr="004272F6">
        <w:rPr>
          <w:rFonts w:ascii="Times New Roman" w:hAnsi="Times New Roman"/>
          <w:spacing w:val="4"/>
          <w:sz w:val="26"/>
          <w:szCs w:val="24"/>
        </w:rPr>
        <w:t xml:space="preserve">Complainant at the address shown on the </w:t>
      </w:r>
      <w:r w:rsidR="008D1B33">
        <w:rPr>
          <w:rFonts w:ascii="Times New Roman" w:hAnsi="Times New Roman"/>
          <w:spacing w:val="4"/>
          <w:sz w:val="26"/>
          <w:szCs w:val="24"/>
        </w:rPr>
        <w:t xml:space="preserve">Complaint and </w:t>
      </w:r>
      <w:r w:rsidRPr="004272F6">
        <w:rPr>
          <w:rFonts w:ascii="Times New Roman" w:hAnsi="Times New Roman"/>
          <w:spacing w:val="4"/>
          <w:sz w:val="26"/>
          <w:szCs w:val="24"/>
        </w:rPr>
        <w:t xml:space="preserve">was </w:t>
      </w:r>
      <w:r w:rsidR="008D1B33">
        <w:rPr>
          <w:rFonts w:ascii="Times New Roman" w:hAnsi="Times New Roman"/>
          <w:spacing w:val="4"/>
          <w:sz w:val="26"/>
          <w:szCs w:val="24"/>
        </w:rPr>
        <w:t>not</w:t>
      </w:r>
      <w:r w:rsidRPr="004272F6">
        <w:rPr>
          <w:rFonts w:ascii="Times New Roman" w:hAnsi="Times New Roman"/>
          <w:spacing w:val="4"/>
          <w:sz w:val="26"/>
          <w:szCs w:val="24"/>
        </w:rPr>
        <w:t xml:space="preserve"> returned</w:t>
      </w:r>
      <w:r w:rsidR="008D1B33">
        <w:rPr>
          <w:rFonts w:ascii="Times New Roman" w:hAnsi="Times New Roman"/>
          <w:spacing w:val="4"/>
          <w:sz w:val="26"/>
          <w:szCs w:val="24"/>
        </w:rPr>
        <w:t xml:space="preserve">, </w:t>
      </w:r>
      <w:r w:rsidR="00993F36">
        <w:rPr>
          <w:rFonts w:ascii="Times New Roman" w:hAnsi="Times New Roman"/>
          <w:spacing w:val="4"/>
          <w:sz w:val="26"/>
          <w:szCs w:val="24"/>
        </w:rPr>
        <w:t>t</w:t>
      </w:r>
      <w:r w:rsidR="008D1B33">
        <w:rPr>
          <w:rFonts w:ascii="Times New Roman" w:hAnsi="Times New Roman"/>
          <w:spacing w:val="4"/>
          <w:sz w:val="26"/>
          <w:szCs w:val="24"/>
        </w:rPr>
        <w:t xml:space="preserve">he </w:t>
      </w:r>
      <w:r w:rsidR="00993F36">
        <w:rPr>
          <w:rFonts w:ascii="Times New Roman" w:hAnsi="Times New Roman"/>
          <w:spacing w:val="4"/>
          <w:sz w:val="26"/>
          <w:szCs w:val="24"/>
        </w:rPr>
        <w:t xml:space="preserve">ALJ </w:t>
      </w:r>
      <w:r w:rsidR="008D1B33">
        <w:rPr>
          <w:rFonts w:ascii="Times New Roman" w:hAnsi="Times New Roman"/>
          <w:spacing w:val="4"/>
          <w:sz w:val="26"/>
          <w:szCs w:val="24"/>
        </w:rPr>
        <w:t xml:space="preserve">must </w:t>
      </w:r>
      <w:r w:rsidRPr="004272F6">
        <w:rPr>
          <w:rFonts w:ascii="Times New Roman" w:hAnsi="Times New Roman"/>
          <w:spacing w:val="4"/>
          <w:sz w:val="26"/>
          <w:szCs w:val="24"/>
        </w:rPr>
        <w:t xml:space="preserve">presume that </w:t>
      </w:r>
      <w:r w:rsidR="008D1B33">
        <w:rPr>
          <w:rFonts w:ascii="Times New Roman" w:hAnsi="Times New Roman"/>
          <w:spacing w:val="4"/>
          <w:sz w:val="26"/>
          <w:szCs w:val="24"/>
        </w:rPr>
        <w:t>the Prehearing Order</w:t>
      </w:r>
      <w:r w:rsidRPr="004272F6">
        <w:rPr>
          <w:rFonts w:ascii="Times New Roman" w:hAnsi="Times New Roman"/>
          <w:spacing w:val="4"/>
          <w:sz w:val="26"/>
          <w:szCs w:val="24"/>
        </w:rPr>
        <w:t>s</w:t>
      </w:r>
      <w:r w:rsidR="00316670">
        <w:rPr>
          <w:rFonts w:ascii="Times New Roman" w:hAnsi="Times New Roman"/>
          <w:spacing w:val="4"/>
          <w:sz w:val="26"/>
          <w:szCs w:val="24"/>
        </w:rPr>
        <w:t xml:space="preserve"> were</w:t>
      </w:r>
      <w:r w:rsidRPr="004272F6">
        <w:rPr>
          <w:rFonts w:ascii="Times New Roman" w:hAnsi="Times New Roman"/>
          <w:spacing w:val="4"/>
          <w:sz w:val="26"/>
          <w:szCs w:val="24"/>
        </w:rPr>
        <w:t xml:space="preserve"> received by </w:t>
      </w:r>
      <w:r w:rsidR="008D1B33">
        <w:rPr>
          <w:rFonts w:ascii="Times New Roman" w:hAnsi="Times New Roman"/>
          <w:spacing w:val="4"/>
          <w:sz w:val="26"/>
          <w:szCs w:val="24"/>
        </w:rPr>
        <w:t xml:space="preserve">the </w:t>
      </w:r>
      <w:r w:rsidRPr="004272F6">
        <w:rPr>
          <w:rFonts w:ascii="Times New Roman" w:hAnsi="Times New Roman"/>
          <w:spacing w:val="4"/>
          <w:sz w:val="26"/>
          <w:szCs w:val="24"/>
        </w:rPr>
        <w:t xml:space="preserve">Complainant.  </w:t>
      </w:r>
      <w:r w:rsidR="008D1B33" w:rsidRPr="008D1B33">
        <w:rPr>
          <w:rFonts w:ascii="Times New Roman" w:hAnsi="Times New Roman"/>
          <w:i/>
          <w:spacing w:val="4"/>
          <w:sz w:val="26"/>
          <w:szCs w:val="24"/>
        </w:rPr>
        <w:t>Id</w:t>
      </w:r>
      <w:r w:rsidR="008D1B33">
        <w:rPr>
          <w:rFonts w:ascii="Times New Roman" w:hAnsi="Times New Roman"/>
          <w:spacing w:val="4"/>
          <w:sz w:val="26"/>
          <w:szCs w:val="24"/>
        </w:rPr>
        <w:t xml:space="preserve">. (citing </w:t>
      </w:r>
      <w:r w:rsidRPr="008D1B33">
        <w:rPr>
          <w:rFonts w:ascii="Times New Roman" w:hAnsi="Times New Roman"/>
          <w:i/>
          <w:spacing w:val="4"/>
          <w:sz w:val="26"/>
          <w:szCs w:val="24"/>
        </w:rPr>
        <w:t>Berkowitz v. Mayflower Securities, Inc.,</w:t>
      </w:r>
      <w:r w:rsidRPr="004272F6">
        <w:rPr>
          <w:rFonts w:ascii="Times New Roman" w:hAnsi="Times New Roman"/>
          <w:spacing w:val="4"/>
          <w:sz w:val="26"/>
          <w:szCs w:val="24"/>
        </w:rPr>
        <w:t xml:space="preserve"> 317 A.2d 584 (Pa. 1974); </w:t>
      </w:r>
      <w:r w:rsidRPr="008D1B33">
        <w:rPr>
          <w:rFonts w:ascii="Times New Roman" w:hAnsi="Times New Roman"/>
          <w:i/>
          <w:spacing w:val="4"/>
          <w:sz w:val="26"/>
          <w:szCs w:val="24"/>
        </w:rPr>
        <w:t>Meierdierck v. Miller</w:t>
      </w:r>
      <w:r w:rsidRPr="008D1B33">
        <w:rPr>
          <w:rFonts w:ascii="Times New Roman" w:hAnsi="Times New Roman"/>
          <w:spacing w:val="4"/>
          <w:sz w:val="26"/>
          <w:szCs w:val="24"/>
        </w:rPr>
        <w:t>,</w:t>
      </w:r>
      <w:r w:rsidRPr="004272F6">
        <w:rPr>
          <w:rFonts w:ascii="Times New Roman" w:hAnsi="Times New Roman"/>
          <w:spacing w:val="4"/>
          <w:sz w:val="26"/>
          <w:szCs w:val="24"/>
        </w:rPr>
        <w:t xml:space="preserve"> 147 </w:t>
      </w:r>
      <w:r w:rsidRPr="004272F6">
        <w:rPr>
          <w:rFonts w:ascii="Times New Roman" w:hAnsi="Times New Roman"/>
          <w:sz w:val="26"/>
          <w:szCs w:val="24"/>
        </w:rPr>
        <w:t xml:space="preserve">A.2d 406 (Pa. 1959); </w:t>
      </w:r>
      <w:r w:rsidRPr="008D1B33">
        <w:rPr>
          <w:rFonts w:ascii="Times New Roman" w:hAnsi="Times New Roman"/>
          <w:i/>
          <w:sz w:val="26"/>
          <w:szCs w:val="24"/>
        </w:rPr>
        <w:t>Samaras v. Hartwick</w:t>
      </w:r>
      <w:r w:rsidRPr="008D1B33">
        <w:rPr>
          <w:rFonts w:ascii="Times New Roman" w:hAnsi="Times New Roman"/>
          <w:sz w:val="26"/>
          <w:szCs w:val="24"/>
        </w:rPr>
        <w:t>,</w:t>
      </w:r>
      <w:r w:rsidRPr="004272F6">
        <w:rPr>
          <w:rFonts w:ascii="Times New Roman" w:hAnsi="Times New Roman"/>
          <w:sz w:val="26"/>
          <w:szCs w:val="24"/>
        </w:rPr>
        <w:t xml:space="preserve"> 698 A.2d 71 (Pa.</w:t>
      </w:r>
      <w:r w:rsidR="008D1B33">
        <w:rPr>
          <w:rFonts w:ascii="Times New Roman" w:hAnsi="Times New Roman"/>
          <w:sz w:val="26"/>
          <w:szCs w:val="24"/>
        </w:rPr>
        <w:t xml:space="preserve"> </w:t>
      </w:r>
      <w:r w:rsidRPr="004272F6">
        <w:rPr>
          <w:rFonts w:ascii="Times New Roman" w:hAnsi="Times New Roman"/>
          <w:sz w:val="26"/>
          <w:szCs w:val="24"/>
        </w:rPr>
        <w:t>Super. 1997)</w:t>
      </w:r>
      <w:r w:rsidR="008D1B33">
        <w:rPr>
          <w:rFonts w:ascii="Times New Roman" w:hAnsi="Times New Roman"/>
          <w:sz w:val="26"/>
          <w:szCs w:val="24"/>
        </w:rPr>
        <w:t xml:space="preserve">).  </w:t>
      </w:r>
    </w:p>
    <w:p w:rsidR="004272F6" w:rsidRPr="004272F6" w:rsidRDefault="004272F6" w:rsidP="004272F6">
      <w:pPr>
        <w:spacing w:line="360" w:lineRule="auto"/>
        <w:ind w:firstLine="1440"/>
        <w:textAlignment w:val="baseline"/>
        <w:rPr>
          <w:rFonts w:ascii="Times New Roman" w:hAnsi="Times New Roman"/>
          <w:sz w:val="26"/>
          <w:szCs w:val="24"/>
        </w:rPr>
      </w:pPr>
      <w:r w:rsidRPr="004272F6">
        <w:rPr>
          <w:rFonts w:ascii="Times New Roman" w:hAnsi="Times New Roman"/>
          <w:sz w:val="26"/>
          <w:szCs w:val="24"/>
        </w:rPr>
        <w:t xml:space="preserve"> </w:t>
      </w:r>
    </w:p>
    <w:p w:rsidR="004272F6" w:rsidRPr="004272F6" w:rsidRDefault="008D1B33" w:rsidP="004272F6">
      <w:pPr>
        <w:spacing w:line="360" w:lineRule="auto"/>
        <w:ind w:firstLine="1368"/>
        <w:textAlignment w:val="baseline"/>
        <w:rPr>
          <w:rFonts w:ascii="Times New Roman" w:hAnsi="Times New Roman"/>
          <w:spacing w:val="4"/>
          <w:sz w:val="26"/>
          <w:szCs w:val="24"/>
        </w:rPr>
      </w:pPr>
      <w:r>
        <w:rPr>
          <w:rFonts w:ascii="Times New Roman" w:hAnsi="Times New Roman"/>
          <w:spacing w:val="6"/>
          <w:sz w:val="26"/>
          <w:szCs w:val="24"/>
        </w:rPr>
        <w:t xml:space="preserve">The ALJ </w:t>
      </w:r>
      <w:r w:rsidR="00993F36">
        <w:rPr>
          <w:rFonts w:ascii="Times New Roman" w:hAnsi="Times New Roman"/>
          <w:spacing w:val="6"/>
          <w:sz w:val="26"/>
          <w:szCs w:val="24"/>
        </w:rPr>
        <w:t>concluded</w:t>
      </w:r>
      <w:r>
        <w:rPr>
          <w:rFonts w:ascii="Times New Roman" w:hAnsi="Times New Roman"/>
          <w:spacing w:val="6"/>
          <w:sz w:val="26"/>
          <w:szCs w:val="24"/>
        </w:rPr>
        <w:t xml:space="preserve"> that the </w:t>
      </w:r>
      <w:r w:rsidR="004272F6" w:rsidRPr="004272F6">
        <w:rPr>
          <w:rFonts w:ascii="Times New Roman" w:hAnsi="Times New Roman"/>
          <w:spacing w:val="6"/>
          <w:sz w:val="26"/>
          <w:szCs w:val="24"/>
        </w:rPr>
        <w:t xml:space="preserve">Complainant did not appear for the scheduled hearing because he did not call the conference number shown on the </w:t>
      </w:r>
      <w:r>
        <w:rPr>
          <w:rFonts w:ascii="Times New Roman" w:hAnsi="Times New Roman"/>
          <w:spacing w:val="6"/>
          <w:sz w:val="26"/>
          <w:szCs w:val="24"/>
        </w:rPr>
        <w:t>H</w:t>
      </w:r>
      <w:r w:rsidR="004272F6" w:rsidRPr="004272F6">
        <w:rPr>
          <w:rFonts w:ascii="Times New Roman" w:hAnsi="Times New Roman"/>
          <w:spacing w:val="6"/>
          <w:sz w:val="26"/>
          <w:szCs w:val="24"/>
        </w:rPr>
        <w:t xml:space="preserve">earing </w:t>
      </w:r>
      <w:r>
        <w:rPr>
          <w:rFonts w:ascii="Times New Roman" w:hAnsi="Times New Roman"/>
          <w:spacing w:val="6"/>
          <w:sz w:val="26"/>
          <w:szCs w:val="24"/>
        </w:rPr>
        <w:t>N</w:t>
      </w:r>
      <w:r w:rsidR="004272F6" w:rsidRPr="004272F6">
        <w:rPr>
          <w:rFonts w:ascii="Times New Roman" w:hAnsi="Times New Roman"/>
          <w:spacing w:val="6"/>
          <w:sz w:val="26"/>
          <w:szCs w:val="24"/>
        </w:rPr>
        <w:t>otice</w:t>
      </w:r>
      <w:r w:rsidR="00316670">
        <w:rPr>
          <w:rFonts w:ascii="Times New Roman" w:hAnsi="Times New Roman"/>
          <w:spacing w:val="6"/>
          <w:sz w:val="26"/>
          <w:szCs w:val="24"/>
        </w:rPr>
        <w:t>s</w:t>
      </w:r>
      <w:r w:rsidR="004272F6" w:rsidRPr="004272F6">
        <w:rPr>
          <w:rFonts w:ascii="Times New Roman" w:hAnsi="Times New Roman"/>
          <w:spacing w:val="6"/>
          <w:sz w:val="26"/>
          <w:szCs w:val="24"/>
        </w:rPr>
        <w:t>.</w:t>
      </w:r>
      <w:r w:rsidR="00253AA7">
        <w:rPr>
          <w:rFonts w:ascii="Times New Roman" w:hAnsi="Times New Roman"/>
          <w:spacing w:val="6"/>
          <w:sz w:val="26"/>
          <w:szCs w:val="24"/>
        </w:rPr>
        <w:t xml:space="preserve">  I.D. at 4.</w:t>
      </w:r>
      <w:r w:rsidR="004272F6" w:rsidRPr="004272F6">
        <w:rPr>
          <w:rFonts w:ascii="Times New Roman" w:hAnsi="Times New Roman"/>
          <w:spacing w:val="6"/>
          <w:sz w:val="26"/>
          <w:szCs w:val="24"/>
        </w:rPr>
        <w:t xml:space="preserve">  </w:t>
      </w:r>
      <w:r w:rsidR="00253AA7">
        <w:rPr>
          <w:rFonts w:ascii="Times New Roman" w:hAnsi="Times New Roman"/>
          <w:spacing w:val="6"/>
          <w:sz w:val="26"/>
          <w:szCs w:val="24"/>
        </w:rPr>
        <w:t>The ALJ found that</w:t>
      </w:r>
      <w:r w:rsidR="009D27A4">
        <w:rPr>
          <w:rFonts w:ascii="Times New Roman" w:hAnsi="Times New Roman"/>
          <w:spacing w:val="6"/>
          <w:sz w:val="26"/>
          <w:szCs w:val="24"/>
        </w:rPr>
        <w:t>,</w:t>
      </w:r>
      <w:r w:rsidR="00253AA7">
        <w:rPr>
          <w:rFonts w:ascii="Times New Roman" w:hAnsi="Times New Roman"/>
          <w:spacing w:val="6"/>
          <w:sz w:val="26"/>
          <w:szCs w:val="24"/>
        </w:rPr>
        <w:t xml:space="preserve"> u</w:t>
      </w:r>
      <w:r w:rsidR="004272F6" w:rsidRPr="004272F6">
        <w:rPr>
          <w:rFonts w:ascii="Times New Roman" w:hAnsi="Times New Roman"/>
          <w:spacing w:val="6"/>
          <w:sz w:val="26"/>
          <w:szCs w:val="24"/>
        </w:rPr>
        <w:t xml:space="preserve">nder the circumstances, </w:t>
      </w:r>
      <w:r w:rsidR="00253AA7">
        <w:rPr>
          <w:rFonts w:ascii="Times New Roman" w:hAnsi="Times New Roman"/>
          <w:spacing w:val="6"/>
          <w:sz w:val="26"/>
          <w:szCs w:val="24"/>
        </w:rPr>
        <w:t>it appeared that the</w:t>
      </w:r>
      <w:r w:rsidR="004272F6" w:rsidRPr="004272F6">
        <w:rPr>
          <w:rFonts w:ascii="Times New Roman" w:hAnsi="Times New Roman"/>
          <w:spacing w:val="6"/>
          <w:sz w:val="26"/>
          <w:szCs w:val="24"/>
        </w:rPr>
        <w:t xml:space="preserve"> Complainant had ample opportunity to appear and be heard</w:t>
      </w:r>
      <w:r w:rsidR="00253AA7">
        <w:rPr>
          <w:rFonts w:ascii="Times New Roman" w:hAnsi="Times New Roman"/>
          <w:spacing w:val="6"/>
          <w:sz w:val="26"/>
          <w:szCs w:val="24"/>
        </w:rPr>
        <w:t xml:space="preserve"> and, therefore, the Complainant’s </w:t>
      </w:r>
      <w:r w:rsidR="004272F6" w:rsidRPr="004272F6">
        <w:rPr>
          <w:rFonts w:ascii="Times New Roman" w:hAnsi="Times New Roman"/>
          <w:spacing w:val="6"/>
          <w:sz w:val="26"/>
          <w:szCs w:val="24"/>
        </w:rPr>
        <w:t xml:space="preserve">due process rights </w:t>
      </w:r>
      <w:r w:rsidR="00253AA7">
        <w:rPr>
          <w:rFonts w:ascii="Times New Roman" w:hAnsi="Times New Roman"/>
          <w:spacing w:val="6"/>
          <w:sz w:val="26"/>
          <w:szCs w:val="24"/>
        </w:rPr>
        <w:t>were</w:t>
      </w:r>
      <w:r w:rsidR="004272F6" w:rsidRPr="004272F6">
        <w:rPr>
          <w:rFonts w:ascii="Times New Roman" w:hAnsi="Times New Roman"/>
          <w:spacing w:val="6"/>
          <w:sz w:val="26"/>
          <w:szCs w:val="24"/>
        </w:rPr>
        <w:t xml:space="preserve"> fully protected.  </w:t>
      </w:r>
      <w:r w:rsidR="00253AA7">
        <w:rPr>
          <w:rFonts w:ascii="Times New Roman" w:hAnsi="Times New Roman"/>
          <w:spacing w:val="6"/>
          <w:sz w:val="26"/>
          <w:szCs w:val="24"/>
        </w:rPr>
        <w:t xml:space="preserve">The ALJ also found that by </w:t>
      </w:r>
      <w:r w:rsidR="004272F6" w:rsidRPr="004272F6">
        <w:rPr>
          <w:rFonts w:ascii="Times New Roman" w:hAnsi="Times New Roman"/>
          <w:spacing w:val="4"/>
          <w:sz w:val="26"/>
          <w:szCs w:val="24"/>
        </w:rPr>
        <w:t xml:space="preserve">failing to appear and proffer any evidence to support his </w:t>
      </w:r>
      <w:r w:rsidR="00253AA7">
        <w:rPr>
          <w:rFonts w:ascii="Times New Roman" w:hAnsi="Times New Roman"/>
          <w:spacing w:val="4"/>
          <w:sz w:val="26"/>
          <w:szCs w:val="24"/>
        </w:rPr>
        <w:t>C</w:t>
      </w:r>
      <w:r w:rsidR="004272F6" w:rsidRPr="004272F6">
        <w:rPr>
          <w:rFonts w:ascii="Times New Roman" w:hAnsi="Times New Roman"/>
          <w:spacing w:val="4"/>
          <w:sz w:val="26"/>
          <w:szCs w:val="24"/>
        </w:rPr>
        <w:t>omplaint</w:t>
      </w:r>
      <w:r w:rsidR="00253AA7">
        <w:rPr>
          <w:rFonts w:ascii="Times New Roman" w:hAnsi="Times New Roman"/>
          <w:spacing w:val="4"/>
          <w:sz w:val="26"/>
          <w:szCs w:val="24"/>
        </w:rPr>
        <w:t>s</w:t>
      </w:r>
      <w:r w:rsidR="004272F6" w:rsidRPr="004272F6">
        <w:rPr>
          <w:rFonts w:ascii="Times New Roman" w:hAnsi="Times New Roman"/>
          <w:spacing w:val="4"/>
          <w:sz w:val="26"/>
          <w:szCs w:val="24"/>
        </w:rPr>
        <w:t xml:space="preserve">, </w:t>
      </w:r>
      <w:r w:rsidR="00253AA7">
        <w:rPr>
          <w:rFonts w:ascii="Times New Roman" w:hAnsi="Times New Roman"/>
          <w:spacing w:val="4"/>
          <w:sz w:val="26"/>
          <w:szCs w:val="24"/>
        </w:rPr>
        <w:t xml:space="preserve">the </w:t>
      </w:r>
      <w:r w:rsidR="004272F6" w:rsidRPr="004272F6">
        <w:rPr>
          <w:rFonts w:ascii="Times New Roman" w:hAnsi="Times New Roman"/>
          <w:spacing w:val="4"/>
          <w:sz w:val="26"/>
          <w:szCs w:val="24"/>
        </w:rPr>
        <w:t>Complainant failed to meet his burden</w:t>
      </w:r>
      <w:r w:rsidR="00253AA7">
        <w:rPr>
          <w:rFonts w:ascii="Times New Roman" w:hAnsi="Times New Roman"/>
          <w:spacing w:val="4"/>
          <w:sz w:val="26"/>
          <w:szCs w:val="24"/>
        </w:rPr>
        <w:t xml:space="preserve"> of proof, and the C</w:t>
      </w:r>
      <w:r w:rsidR="004272F6" w:rsidRPr="004272F6">
        <w:rPr>
          <w:rFonts w:ascii="Times New Roman" w:hAnsi="Times New Roman"/>
          <w:spacing w:val="4"/>
          <w:sz w:val="26"/>
          <w:szCs w:val="24"/>
        </w:rPr>
        <w:t>omplaint</w:t>
      </w:r>
      <w:r w:rsidR="00253AA7">
        <w:rPr>
          <w:rFonts w:ascii="Times New Roman" w:hAnsi="Times New Roman"/>
          <w:spacing w:val="4"/>
          <w:sz w:val="26"/>
          <w:szCs w:val="24"/>
        </w:rPr>
        <w:t>s</w:t>
      </w:r>
      <w:r w:rsidR="004272F6" w:rsidRPr="004272F6">
        <w:rPr>
          <w:rFonts w:ascii="Times New Roman" w:hAnsi="Times New Roman"/>
          <w:spacing w:val="4"/>
          <w:sz w:val="26"/>
          <w:szCs w:val="24"/>
        </w:rPr>
        <w:t xml:space="preserve"> should </w:t>
      </w:r>
      <w:r w:rsidR="00253AA7">
        <w:rPr>
          <w:rFonts w:ascii="Times New Roman" w:hAnsi="Times New Roman"/>
          <w:spacing w:val="4"/>
          <w:sz w:val="26"/>
          <w:szCs w:val="24"/>
        </w:rPr>
        <w:t xml:space="preserve">accordingly </w:t>
      </w:r>
      <w:r w:rsidR="004272F6" w:rsidRPr="004272F6">
        <w:rPr>
          <w:rFonts w:ascii="Times New Roman" w:hAnsi="Times New Roman"/>
          <w:spacing w:val="4"/>
          <w:sz w:val="26"/>
          <w:szCs w:val="24"/>
        </w:rPr>
        <w:t xml:space="preserve">be dismissed with prejudice.  </w:t>
      </w:r>
      <w:r w:rsidR="00253AA7">
        <w:rPr>
          <w:rFonts w:ascii="Times New Roman" w:hAnsi="Times New Roman"/>
          <w:spacing w:val="4"/>
          <w:sz w:val="26"/>
          <w:szCs w:val="24"/>
        </w:rPr>
        <w:t xml:space="preserve">I.D. at 4-5 (citing </w:t>
      </w:r>
      <w:r w:rsidR="004272F6" w:rsidRPr="00253AA7">
        <w:rPr>
          <w:rFonts w:ascii="Times New Roman" w:hAnsi="Times New Roman"/>
          <w:i/>
          <w:spacing w:val="4"/>
          <w:sz w:val="26"/>
          <w:szCs w:val="24"/>
        </w:rPr>
        <w:t>El-Ayazra v. West Penn Power Company</w:t>
      </w:r>
      <w:r w:rsidR="004272F6" w:rsidRPr="004272F6">
        <w:rPr>
          <w:rFonts w:ascii="Times New Roman" w:hAnsi="Times New Roman"/>
          <w:spacing w:val="4"/>
          <w:sz w:val="26"/>
          <w:szCs w:val="24"/>
          <w:u w:val="single"/>
        </w:rPr>
        <w:t>,</w:t>
      </w:r>
      <w:r w:rsidR="004272F6" w:rsidRPr="004272F6">
        <w:rPr>
          <w:rFonts w:ascii="Times New Roman" w:hAnsi="Times New Roman"/>
          <w:spacing w:val="4"/>
          <w:sz w:val="26"/>
          <w:szCs w:val="24"/>
        </w:rPr>
        <w:t xml:space="preserve"> Docket No. F-2015-2509292 (Order entered June 30, 2016); 52 Pa.</w:t>
      </w:r>
      <w:r w:rsidR="00253AA7">
        <w:rPr>
          <w:rFonts w:ascii="Times New Roman" w:hAnsi="Times New Roman"/>
          <w:spacing w:val="4"/>
          <w:sz w:val="26"/>
          <w:szCs w:val="24"/>
        </w:rPr>
        <w:t xml:space="preserve"> </w:t>
      </w:r>
      <w:r w:rsidR="004272F6" w:rsidRPr="004272F6">
        <w:rPr>
          <w:rFonts w:ascii="Times New Roman" w:hAnsi="Times New Roman"/>
          <w:spacing w:val="4"/>
          <w:sz w:val="26"/>
          <w:szCs w:val="24"/>
        </w:rPr>
        <w:t>Code § 5.245</w:t>
      </w:r>
      <w:r w:rsidR="00324565">
        <w:rPr>
          <w:rFonts w:ascii="Times New Roman" w:hAnsi="Times New Roman"/>
          <w:spacing w:val="4"/>
          <w:sz w:val="26"/>
          <w:szCs w:val="24"/>
        </w:rPr>
        <w:t>)</w:t>
      </w:r>
      <w:r w:rsidR="004272F6" w:rsidRPr="004272F6">
        <w:rPr>
          <w:rFonts w:ascii="Times New Roman" w:hAnsi="Times New Roman"/>
          <w:spacing w:val="4"/>
          <w:sz w:val="26"/>
          <w:szCs w:val="24"/>
        </w:rPr>
        <w:t>.</w:t>
      </w:r>
      <w:r w:rsidR="00253AA7">
        <w:rPr>
          <w:rFonts w:ascii="Times New Roman" w:hAnsi="Times New Roman"/>
          <w:spacing w:val="4"/>
          <w:sz w:val="26"/>
          <w:szCs w:val="24"/>
        </w:rPr>
        <w:t xml:space="preserve">  </w:t>
      </w:r>
    </w:p>
    <w:p w:rsidR="009419FB" w:rsidRPr="004272F6" w:rsidRDefault="009419FB" w:rsidP="006E585D">
      <w:pPr>
        <w:tabs>
          <w:tab w:val="left" w:pos="-720"/>
        </w:tabs>
        <w:suppressAutoHyphens/>
        <w:spacing w:line="360" w:lineRule="auto"/>
        <w:rPr>
          <w:rFonts w:ascii="Times New Roman" w:hAnsi="Times New Roman"/>
          <w:sz w:val="26"/>
        </w:rPr>
      </w:pPr>
    </w:p>
    <w:p w:rsidR="00B221EC" w:rsidRDefault="00923F5C" w:rsidP="006E585D">
      <w:pPr>
        <w:tabs>
          <w:tab w:val="left" w:pos="-720"/>
        </w:tabs>
        <w:suppressAutoHyphens/>
        <w:spacing w:line="360" w:lineRule="auto"/>
        <w:rPr>
          <w:rFonts w:ascii="Times New Roman" w:hAnsi="Times New Roman"/>
          <w:b/>
          <w:sz w:val="26"/>
        </w:rPr>
      </w:pPr>
      <w:r>
        <w:rPr>
          <w:rFonts w:ascii="Times New Roman" w:hAnsi="Times New Roman"/>
          <w:b/>
          <w:sz w:val="26"/>
        </w:rPr>
        <w:t xml:space="preserve">Positions of the Parties </w:t>
      </w:r>
      <w:r w:rsidR="00B221EC">
        <w:rPr>
          <w:rFonts w:ascii="Times New Roman" w:hAnsi="Times New Roman"/>
          <w:b/>
          <w:sz w:val="26"/>
        </w:rPr>
        <w:t xml:space="preserve"> </w:t>
      </w:r>
    </w:p>
    <w:p w:rsidR="00B221EC" w:rsidRDefault="00B221EC" w:rsidP="006E585D">
      <w:pPr>
        <w:tabs>
          <w:tab w:val="left" w:pos="-720"/>
        </w:tabs>
        <w:suppressAutoHyphens/>
        <w:spacing w:line="360" w:lineRule="auto"/>
        <w:rPr>
          <w:rFonts w:ascii="Times New Roman" w:hAnsi="Times New Roman"/>
          <w:b/>
          <w:sz w:val="26"/>
        </w:rPr>
      </w:pPr>
    </w:p>
    <w:p w:rsidR="00004699" w:rsidRDefault="002349A8" w:rsidP="006E585D">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Pr="002349A8">
        <w:rPr>
          <w:rFonts w:ascii="Times New Roman" w:hAnsi="Times New Roman"/>
          <w:sz w:val="26"/>
        </w:rPr>
        <w:t xml:space="preserve">Mr. </w:t>
      </w:r>
      <w:r>
        <w:rPr>
          <w:rFonts w:ascii="Times New Roman" w:hAnsi="Times New Roman"/>
          <w:sz w:val="26"/>
        </w:rPr>
        <w:t>Schell references a document he filed with the Commission on October 14, 2016</w:t>
      </w:r>
      <w:r w:rsidR="0068531F">
        <w:rPr>
          <w:rFonts w:ascii="Times New Roman" w:hAnsi="Times New Roman"/>
          <w:sz w:val="26"/>
        </w:rPr>
        <w:t xml:space="preserve"> (October 2016 Filing)</w:t>
      </w:r>
      <w:r>
        <w:rPr>
          <w:rFonts w:ascii="Times New Roman" w:hAnsi="Times New Roman"/>
          <w:sz w:val="26"/>
        </w:rPr>
        <w:t xml:space="preserve">, in which he objected to the proposed exhibits that PPL </w:t>
      </w:r>
      <w:r>
        <w:rPr>
          <w:rFonts w:ascii="Times New Roman" w:hAnsi="Times New Roman"/>
          <w:sz w:val="26"/>
        </w:rPr>
        <w:lastRenderedPageBreak/>
        <w:t>submitted to the ALJ and the Parties, pursuant to the Hearing Notice</w:t>
      </w:r>
      <w:r w:rsidR="003F3768">
        <w:rPr>
          <w:rFonts w:ascii="Times New Roman" w:hAnsi="Times New Roman"/>
          <w:sz w:val="26"/>
        </w:rPr>
        <w:t>s</w:t>
      </w:r>
      <w:r>
        <w:rPr>
          <w:rFonts w:ascii="Times New Roman" w:hAnsi="Times New Roman"/>
          <w:sz w:val="26"/>
        </w:rPr>
        <w:t>.</w:t>
      </w:r>
      <w:r>
        <w:rPr>
          <w:rStyle w:val="FootnoteReference"/>
          <w:rFonts w:ascii="Times New Roman" w:hAnsi="Times New Roman"/>
          <w:sz w:val="26"/>
        </w:rPr>
        <w:footnoteReference w:id="5"/>
      </w:r>
      <w:r w:rsidR="0068531F">
        <w:rPr>
          <w:rFonts w:ascii="Times New Roman" w:hAnsi="Times New Roman"/>
          <w:sz w:val="26"/>
        </w:rPr>
        <w:t xml:space="preserve">  The Complainant states that, in the October 2016 Filing, he requested that the hearing be rescheduled or cancelled based on an incorrect docket number </w:t>
      </w:r>
      <w:r w:rsidR="00275870">
        <w:rPr>
          <w:rFonts w:ascii="Times New Roman" w:hAnsi="Times New Roman"/>
          <w:sz w:val="26"/>
        </w:rPr>
        <w:t xml:space="preserve">PPL listed within the “re” line of the cover letter accompanying the proposed exhibits PPL mailed to the ALJ and the Complainant.  </w:t>
      </w:r>
      <w:r w:rsidR="00F31E99">
        <w:rPr>
          <w:rFonts w:ascii="Times New Roman" w:hAnsi="Times New Roman"/>
          <w:sz w:val="26"/>
        </w:rPr>
        <w:t>Exc. 1</w:t>
      </w:r>
      <w:r w:rsidR="00275870">
        <w:rPr>
          <w:rFonts w:ascii="Times New Roman" w:hAnsi="Times New Roman"/>
          <w:sz w:val="26"/>
        </w:rPr>
        <w:t xml:space="preserve"> at 1.  The Complainant avers that the hearing should have been cancelled due to PPL’s listing of the wrong docket number, particularly because the Commission’s Secretary has been rejecting filings by the Complainant that have contained incorrect docket numbers.  </w:t>
      </w:r>
      <w:r w:rsidR="00275870" w:rsidRPr="00275870">
        <w:rPr>
          <w:rFonts w:ascii="Times New Roman" w:hAnsi="Times New Roman"/>
          <w:i/>
          <w:sz w:val="26"/>
        </w:rPr>
        <w:t>Id</w:t>
      </w:r>
      <w:r w:rsidR="00275870">
        <w:rPr>
          <w:rFonts w:ascii="Times New Roman" w:hAnsi="Times New Roman"/>
          <w:sz w:val="26"/>
        </w:rPr>
        <w:t>. at 1-2.</w:t>
      </w:r>
    </w:p>
    <w:p w:rsidR="0084629D" w:rsidRDefault="00275870" w:rsidP="006E585D">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FE7417" w:rsidRDefault="001D0A30"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F31E99">
        <w:rPr>
          <w:rFonts w:ascii="Times New Roman" w:hAnsi="Times New Roman"/>
          <w:sz w:val="26"/>
        </w:rPr>
        <w:t xml:space="preserve">Additionally, </w:t>
      </w:r>
      <w:r>
        <w:rPr>
          <w:rFonts w:ascii="Times New Roman" w:hAnsi="Times New Roman"/>
          <w:sz w:val="26"/>
        </w:rPr>
        <w:t xml:space="preserve">Mr. Schell states that he was notified of the hearing.  </w:t>
      </w:r>
      <w:r w:rsidR="002E5D20">
        <w:rPr>
          <w:rFonts w:ascii="Times New Roman" w:hAnsi="Times New Roman"/>
          <w:sz w:val="26"/>
        </w:rPr>
        <w:t xml:space="preserve">Exc. </w:t>
      </w:r>
      <w:r w:rsidR="00F31E99">
        <w:rPr>
          <w:rFonts w:ascii="Times New Roman" w:hAnsi="Times New Roman"/>
          <w:sz w:val="26"/>
        </w:rPr>
        <w:t xml:space="preserve">2 </w:t>
      </w:r>
      <w:r w:rsidR="002E5D20">
        <w:rPr>
          <w:rFonts w:ascii="Times New Roman" w:hAnsi="Times New Roman"/>
          <w:sz w:val="26"/>
        </w:rPr>
        <w:t xml:space="preserve">at 1.  </w:t>
      </w:r>
      <w:r>
        <w:rPr>
          <w:rFonts w:ascii="Times New Roman" w:hAnsi="Times New Roman"/>
          <w:sz w:val="26"/>
        </w:rPr>
        <w:t xml:space="preserve">He reiterates his argument above that, because PPL submitted proposed exhibits containing an incorrect docket number, the hearing should not have been conducted.  </w:t>
      </w:r>
      <w:r w:rsidR="00621FC3">
        <w:rPr>
          <w:rFonts w:ascii="Times New Roman" w:hAnsi="Times New Roman"/>
          <w:sz w:val="26"/>
        </w:rPr>
        <w:t xml:space="preserve">The Complainant appears to contend that PPL’s proposed exhibits should not have been considered </w:t>
      </w:r>
      <w:r w:rsidR="00F31E99">
        <w:rPr>
          <w:rFonts w:ascii="Times New Roman" w:hAnsi="Times New Roman"/>
          <w:sz w:val="26"/>
        </w:rPr>
        <w:t xml:space="preserve">by the ALJ </w:t>
      </w:r>
      <w:r w:rsidR="00621FC3">
        <w:rPr>
          <w:rFonts w:ascii="Times New Roman" w:hAnsi="Times New Roman"/>
          <w:sz w:val="26"/>
        </w:rPr>
        <w:t xml:space="preserve">because they contained the wrong docket number.  The Complainant bases his opinion on the actions of the Commission’s Secretary in rejecting several of the Complainant’s filings with the Commission that contained incorrect docket numbers.  </w:t>
      </w:r>
      <w:r w:rsidR="002E5D20" w:rsidRPr="002E5D20">
        <w:rPr>
          <w:rFonts w:ascii="Times New Roman" w:hAnsi="Times New Roman"/>
          <w:i/>
          <w:sz w:val="26"/>
        </w:rPr>
        <w:t>Id</w:t>
      </w:r>
      <w:r w:rsidR="002E5D20">
        <w:rPr>
          <w:rFonts w:ascii="Times New Roman" w:hAnsi="Times New Roman"/>
          <w:sz w:val="26"/>
        </w:rPr>
        <w:t>. at 1-2.</w:t>
      </w:r>
      <w:r w:rsidR="00FE7417">
        <w:rPr>
          <w:rFonts w:ascii="Times New Roman" w:hAnsi="Times New Roman"/>
          <w:sz w:val="26"/>
        </w:rPr>
        <w:t xml:space="preserve">  The Complainant again references his October 2016 Filing, in which he states he asked that the hearing be cancelled.  He believes that the ALJ may not have received the October 2016 Filing because it was filed with the Secretary’s Bureau using the Commission’s electronic filing system.</w:t>
      </w:r>
      <w:r w:rsidR="003A5A49">
        <w:rPr>
          <w:rFonts w:ascii="Times New Roman" w:hAnsi="Times New Roman"/>
          <w:sz w:val="26"/>
        </w:rPr>
        <w:t xml:space="preserve">  </w:t>
      </w:r>
      <w:r w:rsidR="003A5A49" w:rsidRPr="003A5A49">
        <w:rPr>
          <w:rFonts w:ascii="Times New Roman" w:hAnsi="Times New Roman"/>
          <w:i/>
          <w:sz w:val="26"/>
        </w:rPr>
        <w:t>Id</w:t>
      </w:r>
      <w:r w:rsidR="003A5A49">
        <w:rPr>
          <w:rFonts w:ascii="Times New Roman" w:hAnsi="Times New Roman"/>
          <w:sz w:val="26"/>
        </w:rPr>
        <w:t xml:space="preserve">. at 4.  </w:t>
      </w:r>
      <w:r w:rsidR="00FE7417">
        <w:rPr>
          <w:rFonts w:ascii="Times New Roman" w:hAnsi="Times New Roman"/>
          <w:sz w:val="26"/>
        </w:rPr>
        <w:t xml:space="preserve">     </w:t>
      </w:r>
      <w:r w:rsidR="002E5D20">
        <w:rPr>
          <w:rFonts w:ascii="Times New Roman" w:hAnsi="Times New Roman"/>
          <w:sz w:val="26"/>
        </w:rPr>
        <w:t xml:space="preserve">  </w:t>
      </w:r>
    </w:p>
    <w:p w:rsidR="00FE7417" w:rsidRDefault="00FE7417" w:rsidP="006E585D">
      <w:pPr>
        <w:tabs>
          <w:tab w:val="left" w:pos="-720"/>
        </w:tabs>
        <w:suppressAutoHyphens/>
        <w:spacing w:line="360" w:lineRule="auto"/>
        <w:rPr>
          <w:rFonts w:ascii="Times New Roman" w:hAnsi="Times New Roman"/>
          <w:sz w:val="26"/>
        </w:rPr>
      </w:pPr>
    </w:p>
    <w:p w:rsidR="001D0A30" w:rsidRDefault="00FE7417"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F31E99">
        <w:rPr>
          <w:rFonts w:ascii="Times New Roman" w:hAnsi="Times New Roman"/>
          <w:sz w:val="26"/>
        </w:rPr>
        <w:t>Further</w:t>
      </w:r>
      <w:r>
        <w:rPr>
          <w:rFonts w:ascii="Times New Roman" w:hAnsi="Times New Roman"/>
          <w:sz w:val="26"/>
        </w:rPr>
        <w:t>, t</w:t>
      </w:r>
      <w:r w:rsidR="00621FC3">
        <w:rPr>
          <w:rFonts w:ascii="Times New Roman" w:hAnsi="Times New Roman"/>
          <w:sz w:val="26"/>
        </w:rPr>
        <w:t xml:space="preserve">he Complainant argues that </w:t>
      </w:r>
      <w:r w:rsidR="002E5D20">
        <w:rPr>
          <w:rFonts w:ascii="Times New Roman" w:hAnsi="Times New Roman"/>
          <w:sz w:val="26"/>
        </w:rPr>
        <w:t>the ALJ is prejudiced against him, because the ALJ accepted PPL’s proposed exhibits containing the incorrect docket number and will not accept mail or telephone calls from the Complainant.</w:t>
      </w:r>
      <w:r w:rsidR="00B31950">
        <w:rPr>
          <w:rFonts w:ascii="Times New Roman" w:hAnsi="Times New Roman"/>
          <w:sz w:val="26"/>
        </w:rPr>
        <w:t xml:space="preserve">  The Complainant requests that the </w:t>
      </w:r>
      <w:r w:rsidR="004C37DC">
        <w:rPr>
          <w:rFonts w:ascii="Times New Roman" w:hAnsi="Times New Roman"/>
          <w:sz w:val="26"/>
        </w:rPr>
        <w:t>Initial Decision</w:t>
      </w:r>
      <w:r w:rsidR="00511CA5">
        <w:rPr>
          <w:rFonts w:ascii="Times New Roman" w:hAnsi="Times New Roman"/>
          <w:sz w:val="26"/>
        </w:rPr>
        <w:t>s</w:t>
      </w:r>
      <w:r w:rsidR="004C37DC">
        <w:rPr>
          <w:rFonts w:ascii="Times New Roman" w:hAnsi="Times New Roman"/>
          <w:sz w:val="26"/>
        </w:rPr>
        <w:t xml:space="preserve"> </w:t>
      </w:r>
      <w:r w:rsidR="00B31950">
        <w:rPr>
          <w:rFonts w:ascii="Times New Roman" w:hAnsi="Times New Roman"/>
          <w:sz w:val="26"/>
        </w:rPr>
        <w:t xml:space="preserve">be vacated and that a new hearing be scheduled to hear the Complaints at this Docket as well as the Complaints Mr. Schell </w:t>
      </w:r>
      <w:r w:rsidR="00B31950">
        <w:rPr>
          <w:rFonts w:ascii="Times New Roman" w:hAnsi="Times New Roman"/>
          <w:sz w:val="26"/>
        </w:rPr>
        <w:lastRenderedPageBreak/>
        <w:t>filed against Suez Water Pennsylvania, Inc., at Docket No. C-2016-2566322, and against PPL at Docket Nos. C-2016-2565235, C-2016-2565236, and C-2016-2565671.</w:t>
      </w:r>
      <w:r w:rsidR="00D8549A">
        <w:rPr>
          <w:rFonts w:ascii="Times New Roman" w:hAnsi="Times New Roman"/>
          <w:sz w:val="26"/>
        </w:rPr>
        <w:t xml:space="preserve">  The Complainant also requests a new, impartial ALJ, as he does not wish to have ALJ Watson preside over any of these Complaint proceedings.  </w:t>
      </w:r>
      <w:r w:rsidR="005754B5">
        <w:rPr>
          <w:rFonts w:ascii="Times New Roman" w:hAnsi="Times New Roman"/>
          <w:sz w:val="26"/>
        </w:rPr>
        <w:t>Exc. 2</w:t>
      </w:r>
      <w:r w:rsidR="00D8549A">
        <w:rPr>
          <w:rFonts w:ascii="Times New Roman" w:hAnsi="Times New Roman"/>
          <w:sz w:val="26"/>
        </w:rPr>
        <w:t xml:space="preserve"> at 2.   </w:t>
      </w:r>
      <w:r w:rsidR="00B31950">
        <w:rPr>
          <w:rFonts w:ascii="Times New Roman" w:hAnsi="Times New Roman"/>
          <w:sz w:val="26"/>
        </w:rPr>
        <w:t xml:space="preserve">    </w:t>
      </w:r>
      <w:r w:rsidR="002E5D20">
        <w:rPr>
          <w:rFonts w:ascii="Times New Roman" w:hAnsi="Times New Roman"/>
          <w:sz w:val="26"/>
        </w:rPr>
        <w:t xml:space="preserve">    </w:t>
      </w:r>
      <w:r w:rsidR="00621FC3">
        <w:rPr>
          <w:rFonts w:ascii="Times New Roman" w:hAnsi="Times New Roman"/>
          <w:sz w:val="26"/>
        </w:rPr>
        <w:t xml:space="preserve">       </w:t>
      </w:r>
      <w:r w:rsidR="001D0A30">
        <w:rPr>
          <w:rFonts w:ascii="Times New Roman" w:hAnsi="Times New Roman"/>
          <w:sz w:val="26"/>
        </w:rPr>
        <w:t xml:space="preserve">   </w:t>
      </w:r>
    </w:p>
    <w:p w:rsidR="0084629D" w:rsidRDefault="0084629D" w:rsidP="006E585D">
      <w:pPr>
        <w:tabs>
          <w:tab w:val="left" w:pos="-720"/>
        </w:tabs>
        <w:suppressAutoHyphens/>
        <w:spacing w:line="360" w:lineRule="auto"/>
        <w:rPr>
          <w:rFonts w:ascii="Times New Roman" w:hAnsi="Times New Roman"/>
          <w:sz w:val="26"/>
        </w:rPr>
      </w:pPr>
    </w:p>
    <w:p w:rsidR="007D6EA9" w:rsidRDefault="0084629D"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response, PPL </w:t>
      </w:r>
      <w:r w:rsidR="00D272D0">
        <w:rPr>
          <w:rFonts w:ascii="Times New Roman" w:hAnsi="Times New Roman"/>
          <w:sz w:val="26"/>
        </w:rPr>
        <w:t>states that, in accordance with the Prehearing Order</w:t>
      </w:r>
      <w:r w:rsidR="0030642A">
        <w:rPr>
          <w:rFonts w:ascii="Times New Roman" w:hAnsi="Times New Roman"/>
          <w:sz w:val="26"/>
        </w:rPr>
        <w:t>s</w:t>
      </w:r>
      <w:r w:rsidR="00D272D0">
        <w:rPr>
          <w:rFonts w:ascii="Times New Roman" w:hAnsi="Times New Roman"/>
          <w:sz w:val="26"/>
        </w:rPr>
        <w:t>, it submitted by mail, and did not file with the Commission</w:t>
      </w:r>
      <w:r w:rsidR="004C37DC">
        <w:rPr>
          <w:rFonts w:ascii="Times New Roman" w:hAnsi="Times New Roman"/>
          <w:sz w:val="26"/>
        </w:rPr>
        <w:t>’s Secretary</w:t>
      </w:r>
      <w:r w:rsidR="00D272D0">
        <w:rPr>
          <w:rFonts w:ascii="Times New Roman" w:hAnsi="Times New Roman"/>
          <w:sz w:val="26"/>
        </w:rPr>
        <w:t xml:space="preserve">, its proposed exhibits.  PPL explains that it attached a cover letter to the proposed exhibits, and the cover letter set forth the date and time of the scheduled hearing.  </w:t>
      </w:r>
      <w:r w:rsidR="007D6EA9">
        <w:rPr>
          <w:rFonts w:ascii="Times New Roman" w:hAnsi="Times New Roman"/>
          <w:sz w:val="26"/>
        </w:rPr>
        <w:t xml:space="preserve">R. Exc. at 1.  </w:t>
      </w:r>
      <w:r w:rsidR="00D272D0">
        <w:rPr>
          <w:rFonts w:ascii="Times New Roman" w:hAnsi="Times New Roman"/>
          <w:sz w:val="26"/>
        </w:rPr>
        <w:t xml:space="preserve">PPL also explains that, in the “re” line of the cover letter, it inadvertently transposed the last two digits of one of the four docket numbers in this proceeding (transposing the 6 and 3 in Docket No. C-2016-2557863).  </w:t>
      </w:r>
      <w:r w:rsidR="005754B5">
        <w:rPr>
          <w:rFonts w:ascii="Times New Roman" w:hAnsi="Times New Roman"/>
          <w:sz w:val="26"/>
        </w:rPr>
        <w:t>R</w:t>
      </w:r>
      <w:r w:rsidR="007D6EA9">
        <w:rPr>
          <w:rFonts w:ascii="Times New Roman" w:hAnsi="Times New Roman"/>
          <w:sz w:val="26"/>
        </w:rPr>
        <w:t>.</w:t>
      </w:r>
      <w:r w:rsidR="005754B5">
        <w:rPr>
          <w:rFonts w:ascii="Times New Roman" w:hAnsi="Times New Roman"/>
          <w:sz w:val="26"/>
        </w:rPr>
        <w:t xml:space="preserve"> Exc.</w:t>
      </w:r>
      <w:r w:rsidR="007D6EA9">
        <w:rPr>
          <w:rFonts w:ascii="Times New Roman" w:hAnsi="Times New Roman"/>
          <w:sz w:val="26"/>
        </w:rPr>
        <w:t xml:space="preserve"> at 1-2.  </w:t>
      </w:r>
      <w:r w:rsidR="00D272D0">
        <w:rPr>
          <w:rFonts w:ascii="Times New Roman" w:hAnsi="Times New Roman"/>
          <w:sz w:val="26"/>
        </w:rPr>
        <w:t>PPL avers that all of the filings it made with the Commission’s Secretary’s Bureau, including its Answers to the four Complaints filed by the Complainant, included the correct docket numbers, and it was only one cover letter that transposed the last two numbers of one docket number.</w:t>
      </w:r>
      <w:r w:rsidR="007D6EA9">
        <w:rPr>
          <w:rFonts w:ascii="Times New Roman" w:hAnsi="Times New Roman"/>
          <w:sz w:val="26"/>
        </w:rPr>
        <w:t xml:space="preserve">  </w:t>
      </w:r>
      <w:r w:rsidR="007D6EA9" w:rsidRPr="007D6EA9">
        <w:rPr>
          <w:rFonts w:ascii="Times New Roman" w:hAnsi="Times New Roman"/>
          <w:i/>
          <w:sz w:val="26"/>
        </w:rPr>
        <w:t>Id</w:t>
      </w:r>
      <w:r w:rsidR="007D6EA9">
        <w:rPr>
          <w:rFonts w:ascii="Times New Roman" w:hAnsi="Times New Roman"/>
          <w:sz w:val="26"/>
        </w:rPr>
        <w:t xml:space="preserve">. at 2.  </w:t>
      </w:r>
      <w:r w:rsidR="00D272D0">
        <w:rPr>
          <w:rFonts w:ascii="Times New Roman" w:hAnsi="Times New Roman"/>
          <w:sz w:val="26"/>
        </w:rPr>
        <w:t xml:space="preserve">  </w:t>
      </w:r>
    </w:p>
    <w:p w:rsidR="007D6EA9" w:rsidRDefault="007D6EA9" w:rsidP="006E585D">
      <w:pPr>
        <w:tabs>
          <w:tab w:val="left" w:pos="-720"/>
        </w:tabs>
        <w:suppressAutoHyphens/>
        <w:spacing w:line="360" w:lineRule="auto"/>
        <w:rPr>
          <w:rFonts w:ascii="Times New Roman" w:hAnsi="Times New Roman"/>
          <w:sz w:val="26"/>
        </w:rPr>
      </w:pPr>
    </w:p>
    <w:p w:rsidR="002349A8" w:rsidRPr="002349A8" w:rsidRDefault="007D6EA9"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Additionally, PPL replies that the Complainant never contacted the Commission, the ALJ, or the Company regarding any confusion or inquiries about PPL’s proposed exhibits or whether the hearing date and time remained as scheduled.  PPL states that the Complainant also did not contact the Company about its position on a continuance.  PPL argues that simply filing a letter with the Commission to voice objections to proposed exhibits is not satisfactory to seek a continuance of a hearing and that a continuance cannot occur simply because of the inadvertent transposition of two numbers of </w:t>
      </w:r>
      <w:r w:rsidR="00D72AE0">
        <w:rPr>
          <w:rFonts w:ascii="Times New Roman" w:hAnsi="Times New Roman"/>
          <w:sz w:val="26"/>
        </w:rPr>
        <w:t>a docket number on a cover letter of a non-filed document</w:t>
      </w:r>
      <w:r>
        <w:rPr>
          <w:rFonts w:ascii="Times New Roman" w:hAnsi="Times New Roman"/>
          <w:sz w:val="26"/>
        </w:rPr>
        <w:t>.</w:t>
      </w:r>
      <w:r w:rsidR="00F12BF6">
        <w:rPr>
          <w:rFonts w:ascii="Times New Roman" w:hAnsi="Times New Roman"/>
          <w:sz w:val="26"/>
        </w:rPr>
        <w:t xml:space="preserve">  PPL avers that only the ALJ or the Commission can reschedule or grant a continuance of a hearing.  </w:t>
      </w:r>
      <w:r w:rsidR="00F12BF6" w:rsidRPr="00F12BF6">
        <w:rPr>
          <w:rFonts w:ascii="Times New Roman" w:hAnsi="Times New Roman"/>
          <w:i/>
          <w:sz w:val="26"/>
        </w:rPr>
        <w:t>Id</w:t>
      </w:r>
      <w:r w:rsidR="00F12BF6">
        <w:rPr>
          <w:rFonts w:ascii="Times New Roman" w:hAnsi="Times New Roman"/>
          <w:sz w:val="26"/>
        </w:rPr>
        <w:t>.</w:t>
      </w:r>
      <w:r w:rsidR="009064CF">
        <w:rPr>
          <w:rFonts w:ascii="Times New Roman" w:hAnsi="Times New Roman"/>
          <w:sz w:val="26"/>
        </w:rPr>
        <w:t xml:space="preserve">  PPL continues that all Parties received notice of the date and time of the hearing in the Hearing Notice</w:t>
      </w:r>
      <w:r w:rsidR="00107CB9">
        <w:rPr>
          <w:rFonts w:ascii="Times New Roman" w:hAnsi="Times New Roman"/>
          <w:sz w:val="26"/>
        </w:rPr>
        <w:t>s</w:t>
      </w:r>
      <w:r w:rsidR="009064CF">
        <w:rPr>
          <w:rFonts w:ascii="Times New Roman" w:hAnsi="Times New Roman"/>
          <w:sz w:val="26"/>
        </w:rPr>
        <w:t xml:space="preserve"> and the Prehearing Order</w:t>
      </w:r>
      <w:r w:rsidR="00107CB9">
        <w:rPr>
          <w:rFonts w:ascii="Times New Roman" w:hAnsi="Times New Roman"/>
          <w:sz w:val="26"/>
        </w:rPr>
        <w:t>s</w:t>
      </w:r>
      <w:r w:rsidR="009064CF">
        <w:rPr>
          <w:rFonts w:ascii="Times New Roman" w:hAnsi="Times New Roman"/>
          <w:sz w:val="26"/>
        </w:rPr>
        <w:t>, and the Complainant does not dispute receiving such notice</w:t>
      </w:r>
      <w:r w:rsidR="00107CB9">
        <w:rPr>
          <w:rFonts w:ascii="Times New Roman" w:hAnsi="Times New Roman"/>
          <w:sz w:val="26"/>
        </w:rPr>
        <w:t>s</w:t>
      </w:r>
      <w:r w:rsidR="009064CF">
        <w:rPr>
          <w:rFonts w:ascii="Times New Roman" w:hAnsi="Times New Roman"/>
          <w:sz w:val="26"/>
        </w:rPr>
        <w:t xml:space="preserve">.  PPL contends that the Complainant simply has refused to comply with the service and filing requirements.  </w:t>
      </w:r>
      <w:r w:rsidR="009064CF" w:rsidRPr="009064CF">
        <w:rPr>
          <w:rFonts w:ascii="Times New Roman" w:hAnsi="Times New Roman"/>
          <w:i/>
          <w:sz w:val="26"/>
        </w:rPr>
        <w:t>Id</w:t>
      </w:r>
      <w:r w:rsidR="009064CF">
        <w:rPr>
          <w:rFonts w:ascii="Times New Roman" w:hAnsi="Times New Roman"/>
          <w:sz w:val="26"/>
        </w:rPr>
        <w:t xml:space="preserve">. at 3.    </w:t>
      </w:r>
      <w:r w:rsidR="00F12BF6">
        <w:rPr>
          <w:rFonts w:ascii="Times New Roman" w:hAnsi="Times New Roman"/>
          <w:sz w:val="26"/>
        </w:rPr>
        <w:t xml:space="preserve">   </w:t>
      </w:r>
      <w:r w:rsidR="00D72AE0">
        <w:rPr>
          <w:rFonts w:ascii="Times New Roman" w:hAnsi="Times New Roman"/>
          <w:sz w:val="26"/>
        </w:rPr>
        <w:t xml:space="preserve">  </w:t>
      </w:r>
      <w:r>
        <w:rPr>
          <w:rFonts w:ascii="Times New Roman" w:hAnsi="Times New Roman"/>
          <w:sz w:val="26"/>
        </w:rPr>
        <w:t xml:space="preserve">       </w:t>
      </w:r>
      <w:r w:rsidR="00D272D0">
        <w:rPr>
          <w:rFonts w:ascii="Times New Roman" w:hAnsi="Times New Roman"/>
          <w:sz w:val="26"/>
        </w:rPr>
        <w:t xml:space="preserve">      </w:t>
      </w:r>
      <w:r w:rsidR="00275870">
        <w:rPr>
          <w:rFonts w:ascii="Times New Roman" w:hAnsi="Times New Roman"/>
          <w:sz w:val="26"/>
        </w:rPr>
        <w:t xml:space="preserve">         </w:t>
      </w:r>
      <w:r w:rsidR="0068531F">
        <w:rPr>
          <w:rFonts w:ascii="Times New Roman" w:hAnsi="Times New Roman"/>
          <w:sz w:val="26"/>
        </w:rPr>
        <w:t xml:space="preserve">       </w:t>
      </w:r>
      <w:r w:rsidR="002349A8">
        <w:rPr>
          <w:rFonts w:ascii="Times New Roman" w:hAnsi="Times New Roman"/>
          <w:sz w:val="26"/>
        </w:rPr>
        <w:t xml:space="preserve">     </w:t>
      </w:r>
    </w:p>
    <w:p w:rsidR="001E6CA4" w:rsidRDefault="00412D1C" w:rsidP="008C4148">
      <w:pPr>
        <w:tabs>
          <w:tab w:val="left" w:pos="-720"/>
        </w:tabs>
        <w:suppressAutoHyphens/>
        <w:spacing w:line="360" w:lineRule="auto"/>
        <w:rPr>
          <w:rFonts w:ascii="Times New Roman" w:hAnsi="Times New Roman"/>
          <w:sz w:val="26"/>
          <w:szCs w:val="24"/>
        </w:rPr>
      </w:pPr>
      <w:r>
        <w:rPr>
          <w:rFonts w:ascii="Times New Roman" w:hAnsi="Times New Roman"/>
          <w:b/>
          <w:sz w:val="26"/>
        </w:rPr>
        <w:lastRenderedPageBreak/>
        <w:tab/>
      </w:r>
      <w:r>
        <w:rPr>
          <w:rFonts w:ascii="Times New Roman" w:hAnsi="Times New Roman"/>
          <w:b/>
          <w:sz w:val="26"/>
        </w:rPr>
        <w:tab/>
      </w:r>
    </w:p>
    <w:p w:rsidR="00CC6129" w:rsidRDefault="003D0D79" w:rsidP="003D0D79">
      <w:pPr>
        <w:tabs>
          <w:tab w:val="left" w:pos="-720"/>
        </w:tabs>
        <w:suppressAutoHyphens/>
        <w:spacing w:line="360" w:lineRule="auto"/>
        <w:rPr>
          <w:rFonts w:ascii="Times New Roman" w:hAnsi="Times New Roman"/>
          <w:b/>
          <w:sz w:val="26"/>
        </w:rPr>
      </w:pPr>
      <w:r w:rsidRPr="003D0D79">
        <w:rPr>
          <w:rFonts w:ascii="Times New Roman" w:hAnsi="Times New Roman"/>
          <w:b/>
          <w:sz w:val="26"/>
        </w:rPr>
        <w:t>Disposition</w:t>
      </w:r>
    </w:p>
    <w:p w:rsidR="003577CF" w:rsidRDefault="003577CF" w:rsidP="003577CF">
      <w:pPr>
        <w:spacing w:line="360" w:lineRule="auto"/>
        <w:ind w:firstLine="1440"/>
        <w:rPr>
          <w:rFonts w:ascii="Times New Roman" w:hAnsi="Times New Roman"/>
          <w:sz w:val="26"/>
        </w:rPr>
      </w:pPr>
    </w:p>
    <w:p w:rsidR="003577CF" w:rsidRDefault="003577CF" w:rsidP="003577CF">
      <w:pPr>
        <w:spacing w:line="360" w:lineRule="auto"/>
        <w:ind w:firstLine="1440"/>
        <w:rPr>
          <w:rFonts w:ascii="Times New Roman" w:hAnsi="Times New Roman"/>
          <w:sz w:val="26"/>
        </w:rPr>
      </w:pPr>
      <w:r>
        <w:rPr>
          <w:rFonts w:ascii="Times New Roman" w:hAnsi="Times New Roman"/>
          <w:sz w:val="26"/>
        </w:rPr>
        <w:t>We begin with a procedural issue.   A Final Order was entered in this matter on December 15, 2016, at Docket No. C-2016-2557858, because Mr. Schell did not include that docket number on his filed Exceptions.</w:t>
      </w:r>
      <w:r>
        <w:rPr>
          <w:rStyle w:val="FootnoteReference"/>
          <w:rFonts w:ascii="Times New Roman" w:hAnsi="Times New Roman"/>
          <w:sz w:val="26"/>
        </w:rPr>
        <w:footnoteReference w:id="6"/>
      </w:r>
      <w:r>
        <w:rPr>
          <w:rFonts w:ascii="Times New Roman" w:hAnsi="Times New Roman"/>
          <w:sz w:val="26"/>
        </w:rPr>
        <w:t xml:space="preserve">  By this Opinion and Order, we are rescinding the Final Order at Docket No. C-2016-2557858.   This Opinion and Order shall resolve</w:t>
      </w:r>
      <w:r w:rsidR="00D00924">
        <w:rPr>
          <w:rFonts w:ascii="Times New Roman" w:hAnsi="Times New Roman"/>
          <w:sz w:val="26"/>
        </w:rPr>
        <w:t xml:space="preserve"> all four complaint proceedings </w:t>
      </w:r>
      <w:r>
        <w:rPr>
          <w:rFonts w:ascii="Times New Roman" w:hAnsi="Times New Roman"/>
          <w:sz w:val="26"/>
        </w:rPr>
        <w:t>and will effectively replace the previously entered Final Order</w:t>
      </w:r>
      <w:r w:rsidR="00D00924">
        <w:rPr>
          <w:rFonts w:ascii="Times New Roman" w:hAnsi="Times New Roman"/>
          <w:sz w:val="26"/>
        </w:rPr>
        <w:t xml:space="preserve"> at C-2016-2557858</w:t>
      </w:r>
      <w:r>
        <w:rPr>
          <w:rFonts w:ascii="Times New Roman" w:hAnsi="Times New Roman"/>
          <w:sz w:val="26"/>
        </w:rPr>
        <w:t xml:space="preserve">.                    </w:t>
      </w:r>
      <w:r>
        <w:rPr>
          <w:rFonts w:ascii="Times New Roman" w:hAnsi="Times New Roman"/>
          <w:sz w:val="26"/>
          <w:szCs w:val="22"/>
        </w:rPr>
        <w:t xml:space="preserve">      </w:t>
      </w:r>
      <w:r>
        <w:rPr>
          <w:rFonts w:ascii="Times New Roman" w:hAnsi="Times New Roman"/>
          <w:sz w:val="26"/>
        </w:rPr>
        <w:t xml:space="preserve">             </w:t>
      </w:r>
    </w:p>
    <w:p w:rsidR="00CC6129" w:rsidRDefault="00CC6129" w:rsidP="003D0D79">
      <w:pPr>
        <w:tabs>
          <w:tab w:val="left" w:pos="-720"/>
        </w:tabs>
        <w:suppressAutoHyphens/>
        <w:spacing w:line="360" w:lineRule="auto"/>
        <w:rPr>
          <w:rFonts w:ascii="Times New Roman" w:hAnsi="Times New Roman"/>
          <w:b/>
          <w:sz w:val="26"/>
        </w:rPr>
      </w:pPr>
    </w:p>
    <w:p w:rsidR="00025E7B" w:rsidRDefault="00D00924" w:rsidP="00DA226D">
      <w:pPr>
        <w:spacing w:line="360" w:lineRule="auto"/>
        <w:ind w:firstLine="1440"/>
        <w:rPr>
          <w:rFonts w:ascii="Times New Roman" w:hAnsi="Times New Roman"/>
          <w:sz w:val="26"/>
        </w:rPr>
      </w:pPr>
      <w:r>
        <w:rPr>
          <w:rFonts w:ascii="Times New Roman" w:hAnsi="Times New Roman"/>
          <w:sz w:val="26"/>
        </w:rPr>
        <w:t xml:space="preserve">Addressing the merits of these </w:t>
      </w:r>
      <w:r w:rsidR="003577CF">
        <w:rPr>
          <w:rFonts w:ascii="Times New Roman" w:hAnsi="Times New Roman"/>
          <w:sz w:val="26"/>
        </w:rPr>
        <w:t>proceeding</w:t>
      </w:r>
      <w:r>
        <w:rPr>
          <w:rFonts w:ascii="Times New Roman" w:hAnsi="Times New Roman"/>
          <w:sz w:val="26"/>
        </w:rPr>
        <w:t>s</w:t>
      </w:r>
      <w:r w:rsidR="003577CF">
        <w:rPr>
          <w:rFonts w:ascii="Times New Roman" w:hAnsi="Times New Roman"/>
          <w:sz w:val="26"/>
        </w:rPr>
        <w:t>, b</w:t>
      </w:r>
      <w:r w:rsidR="0043641B" w:rsidRPr="007354FA">
        <w:rPr>
          <w:rFonts w:ascii="Times New Roman" w:hAnsi="Times New Roman"/>
          <w:sz w:val="26"/>
        </w:rPr>
        <w:t xml:space="preserve">ased on our review of the positions of the Parties, the record, and the applicable law, we will deny </w:t>
      </w:r>
      <w:r w:rsidR="006E46B9">
        <w:rPr>
          <w:rFonts w:ascii="Times New Roman" w:hAnsi="Times New Roman"/>
          <w:sz w:val="26"/>
        </w:rPr>
        <w:t>the Complainant’s</w:t>
      </w:r>
      <w:r w:rsidR="0043641B" w:rsidRPr="007354FA">
        <w:rPr>
          <w:rFonts w:ascii="Times New Roman" w:hAnsi="Times New Roman"/>
          <w:sz w:val="26"/>
        </w:rPr>
        <w:t xml:space="preserve"> Exceptions and adopt the ALJ</w:t>
      </w:r>
      <w:r w:rsidR="006E46B9">
        <w:rPr>
          <w:rFonts w:ascii="Times New Roman" w:hAnsi="Times New Roman"/>
          <w:sz w:val="26"/>
        </w:rPr>
        <w:t>’</w:t>
      </w:r>
      <w:r w:rsidR="0043641B" w:rsidRPr="007354FA">
        <w:rPr>
          <w:rFonts w:ascii="Times New Roman" w:hAnsi="Times New Roman"/>
          <w:sz w:val="26"/>
        </w:rPr>
        <w:t>s Initial Decision.</w:t>
      </w:r>
      <w:r w:rsidR="006E46B9">
        <w:rPr>
          <w:rFonts w:ascii="Times New Roman" w:hAnsi="Times New Roman"/>
          <w:sz w:val="26"/>
        </w:rPr>
        <w:t xml:space="preserve">  In this case, the Complainant concedes that he received notice of the scheduled hearing.  The Complainant did not follow the ALJ’s and the Commission’s requirements for requesting a hearing continuance.  The Complainant’s October 2016 Filing is, in large part, an objection to four proposed exhibits PPL intended to present during the hearing.  In </w:t>
      </w:r>
      <w:r w:rsidR="004C23B2">
        <w:rPr>
          <w:rFonts w:ascii="Times New Roman" w:hAnsi="Times New Roman"/>
          <w:sz w:val="26"/>
        </w:rPr>
        <w:t>smaller print at the bottom of the October 2016 Filing, Mr. Schell states, “I think we should stop 19</w:t>
      </w:r>
      <w:r w:rsidR="004C23B2" w:rsidRPr="004C23B2">
        <w:rPr>
          <w:rFonts w:ascii="Times New Roman" w:hAnsi="Times New Roman"/>
          <w:sz w:val="26"/>
          <w:vertAlign w:val="superscript"/>
        </w:rPr>
        <w:t>th</w:t>
      </w:r>
      <w:r w:rsidR="004C23B2">
        <w:rPr>
          <w:rFonts w:ascii="Times New Roman" w:hAnsi="Times New Roman"/>
          <w:sz w:val="26"/>
        </w:rPr>
        <w:t xml:space="preserve"> until this is figured out.”  While this document was filed with the Secretary’s Bureau five days prior to the scheduled hearing, it appears that this document was not properly served on the ALJ or PPL and that </w:t>
      </w:r>
      <w:r w:rsidR="003D4742">
        <w:rPr>
          <w:rFonts w:ascii="Times New Roman" w:hAnsi="Times New Roman"/>
          <w:sz w:val="26"/>
        </w:rPr>
        <w:t xml:space="preserve">the Complainant did not seek </w:t>
      </w:r>
      <w:r w:rsidR="004C23B2">
        <w:rPr>
          <w:rFonts w:ascii="Times New Roman" w:hAnsi="Times New Roman"/>
          <w:sz w:val="26"/>
        </w:rPr>
        <w:t>PPL</w:t>
      </w:r>
      <w:r w:rsidR="003D4742">
        <w:rPr>
          <w:rFonts w:ascii="Times New Roman" w:hAnsi="Times New Roman"/>
          <w:sz w:val="26"/>
        </w:rPr>
        <w:t>’s concurrence</w:t>
      </w:r>
      <w:r w:rsidR="004C23B2">
        <w:rPr>
          <w:rFonts w:ascii="Times New Roman" w:hAnsi="Times New Roman"/>
          <w:sz w:val="26"/>
        </w:rPr>
        <w:t xml:space="preserve"> </w:t>
      </w:r>
      <w:r w:rsidR="003D4742">
        <w:rPr>
          <w:rFonts w:ascii="Times New Roman" w:hAnsi="Times New Roman"/>
          <w:sz w:val="26"/>
        </w:rPr>
        <w:t xml:space="preserve">in his request for </w:t>
      </w:r>
      <w:r w:rsidR="004C23B2">
        <w:rPr>
          <w:rFonts w:ascii="Times New Roman" w:hAnsi="Times New Roman"/>
          <w:sz w:val="26"/>
        </w:rPr>
        <w:t xml:space="preserve">a continuance.  </w:t>
      </w:r>
    </w:p>
    <w:p w:rsidR="00025E7B" w:rsidRDefault="00025E7B" w:rsidP="00DA226D">
      <w:pPr>
        <w:spacing w:line="360" w:lineRule="auto"/>
        <w:ind w:firstLine="1440"/>
        <w:rPr>
          <w:rFonts w:ascii="Times New Roman" w:hAnsi="Times New Roman"/>
          <w:sz w:val="26"/>
        </w:rPr>
      </w:pPr>
    </w:p>
    <w:p w:rsidR="00F445EC" w:rsidRDefault="00025E7B" w:rsidP="00DA226D">
      <w:pPr>
        <w:spacing w:line="360" w:lineRule="auto"/>
        <w:ind w:firstLine="1440"/>
        <w:rPr>
          <w:rFonts w:ascii="Times New Roman" w:hAnsi="Times New Roman"/>
          <w:sz w:val="26"/>
        </w:rPr>
      </w:pPr>
      <w:r>
        <w:rPr>
          <w:rFonts w:ascii="Times New Roman" w:hAnsi="Times New Roman"/>
          <w:sz w:val="26"/>
        </w:rPr>
        <w:t>Even if the Complainant had properly requested a continuance, the presiding officer or the Commission will only grant a continuan</w:t>
      </w:r>
      <w:r w:rsidR="003D4742">
        <w:rPr>
          <w:rFonts w:ascii="Times New Roman" w:hAnsi="Times New Roman"/>
          <w:sz w:val="26"/>
        </w:rPr>
        <w:t>ce</w:t>
      </w:r>
      <w:r>
        <w:rPr>
          <w:rFonts w:ascii="Times New Roman" w:hAnsi="Times New Roman"/>
          <w:sz w:val="26"/>
        </w:rPr>
        <w:t xml:space="preserve"> for “good cause.”  </w:t>
      </w:r>
      <w:r w:rsidRPr="00025E7B">
        <w:rPr>
          <w:rFonts w:ascii="Times New Roman" w:hAnsi="Times New Roman"/>
          <w:i/>
          <w:sz w:val="26"/>
        </w:rPr>
        <w:t>Miro Kamenik v. PECO Energy Company</w:t>
      </w:r>
      <w:r>
        <w:rPr>
          <w:rFonts w:ascii="Times New Roman" w:hAnsi="Times New Roman"/>
          <w:sz w:val="26"/>
        </w:rPr>
        <w:t>, Docket No. C-2013-2379058 (Order entered July 29, 2015).</w:t>
      </w:r>
      <w:r w:rsidR="00F0087E">
        <w:rPr>
          <w:rFonts w:ascii="Times New Roman" w:hAnsi="Times New Roman"/>
          <w:sz w:val="26"/>
        </w:rPr>
        <w:t xml:space="preserve">  </w:t>
      </w:r>
      <w:r w:rsidR="00F0087E" w:rsidRPr="00F0087E">
        <w:rPr>
          <w:rFonts w:ascii="Times New Roman" w:hAnsi="Times New Roman"/>
          <w:color w:val="000000" w:themeColor="text1"/>
          <w:sz w:val="26"/>
          <w:szCs w:val="24"/>
        </w:rPr>
        <w:t xml:space="preserve">The Commission has, on rare occasions, reversed or otherwise modified </w:t>
      </w:r>
      <w:r w:rsidR="00F0087E" w:rsidRPr="00F0087E">
        <w:rPr>
          <w:rFonts w:ascii="Times New Roman" w:hAnsi="Times New Roman"/>
          <w:color w:val="000000" w:themeColor="text1"/>
          <w:sz w:val="26"/>
          <w:szCs w:val="24"/>
        </w:rPr>
        <w:lastRenderedPageBreak/>
        <w:t xml:space="preserve">Initial Decisions where the record showed that the Complainant had made a good faith effort to participate in the evidentiary hearing. </w:t>
      </w:r>
      <w:r w:rsidR="00F0087E">
        <w:rPr>
          <w:rFonts w:ascii="Times New Roman" w:hAnsi="Times New Roman"/>
          <w:color w:val="000000" w:themeColor="text1"/>
          <w:sz w:val="26"/>
          <w:szCs w:val="24"/>
        </w:rPr>
        <w:t xml:space="preserve"> </w:t>
      </w:r>
      <w:r w:rsidR="00F0087E" w:rsidRPr="00F0087E">
        <w:rPr>
          <w:rFonts w:ascii="Times New Roman" w:hAnsi="Times New Roman"/>
          <w:i/>
          <w:sz w:val="26"/>
          <w:szCs w:val="22"/>
        </w:rPr>
        <w:t>Wiggins v. PECO Energy Company</w:t>
      </w:r>
      <w:r w:rsidR="00F0087E" w:rsidRPr="00F0087E">
        <w:rPr>
          <w:rFonts w:ascii="Times New Roman" w:hAnsi="Times New Roman"/>
          <w:sz w:val="26"/>
          <w:szCs w:val="22"/>
        </w:rPr>
        <w:t>, Docket No. C-2010-2190335 (Order entered October 27, 2011).</w:t>
      </w:r>
      <w:r w:rsidR="00F0087E">
        <w:rPr>
          <w:rFonts w:ascii="Times New Roman" w:hAnsi="Times New Roman"/>
          <w:sz w:val="26"/>
          <w:szCs w:val="22"/>
        </w:rPr>
        <w:t xml:space="preserve">  Here, we find that the Complainant has not established “good cause” for failing to appear at the hearing,</w:t>
      </w:r>
      <w:r w:rsidR="00C91A13">
        <w:rPr>
          <w:rStyle w:val="FootnoteReference"/>
          <w:rFonts w:ascii="Times New Roman" w:hAnsi="Times New Roman"/>
          <w:sz w:val="26"/>
          <w:szCs w:val="22"/>
        </w:rPr>
        <w:footnoteReference w:id="7"/>
      </w:r>
      <w:r w:rsidR="00F0087E">
        <w:rPr>
          <w:rFonts w:ascii="Times New Roman" w:hAnsi="Times New Roman"/>
          <w:sz w:val="26"/>
          <w:szCs w:val="22"/>
        </w:rPr>
        <w:t xml:space="preserve"> nor has the Complainant shown that he made a good faith effort to participate in the hearing.</w:t>
      </w:r>
      <w:r w:rsidR="00C70BC4" w:rsidRPr="00C70BC4">
        <w:rPr>
          <w:rFonts w:ascii="Times New Roman" w:hAnsi="Times New Roman"/>
          <w:sz w:val="26"/>
        </w:rPr>
        <w:t xml:space="preserve"> </w:t>
      </w:r>
      <w:r w:rsidR="003D4742">
        <w:rPr>
          <w:rFonts w:ascii="Times New Roman" w:hAnsi="Times New Roman"/>
          <w:sz w:val="26"/>
        </w:rPr>
        <w:t xml:space="preserve"> </w:t>
      </w:r>
      <w:r w:rsidR="00C70BC4">
        <w:rPr>
          <w:rFonts w:ascii="Times New Roman" w:hAnsi="Times New Roman"/>
          <w:sz w:val="26"/>
        </w:rPr>
        <w:t xml:space="preserve">PPL is correct that a continuance cannot occur simply due to the inadvertent transposition of two numbers of a docket number on a cover letter of a non-filed document.  We note that the Complainant would have had the opportunity during the hearing to voice his objections to any exhibits PPL introduced at that time, and the ALJ would have made a ruling regarding the admissibility of the exhibits.  </w:t>
      </w:r>
      <w:r w:rsidR="00EB0EF8">
        <w:rPr>
          <w:rFonts w:ascii="Times New Roman" w:hAnsi="Times New Roman"/>
          <w:sz w:val="26"/>
        </w:rPr>
        <w:t xml:space="preserve">52 Pa. Code § 5.403.  </w:t>
      </w:r>
      <w:r w:rsidR="002541AE">
        <w:rPr>
          <w:rFonts w:ascii="Times New Roman" w:hAnsi="Times New Roman"/>
          <w:sz w:val="26"/>
        </w:rPr>
        <w:t xml:space="preserve">We also find no evidence of bias on the part of ALJ Watson against Mr. Schell based on the record before us.  </w:t>
      </w:r>
    </w:p>
    <w:p w:rsidR="00F445EC" w:rsidRDefault="00F445EC" w:rsidP="00DA226D">
      <w:pPr>
        <w:spacing w:line="360" w:lineRule="auto"/>
        <w:ind w:firstLine="1440"/>
        <w:rPr>
          <w:rFonts w:ascii="Times New Roman" w:hAnsi="Times New Roman"/>
          <w:sz w:val="26"/>
        </w:rPr>
      </w:pPr>
    </w:p>
    <w:p w:rsidR="005D49DE" w:rsidRDefault="00F445EC" w:rsidP="00DA226D">
      <w:pPr>
        <w:spacing w:line="360" w:lineRule="auto"/>
        <w:ind w:firstLine="1440"/>
        <w:rPr>
          <w:rFonts w:ascii="Times New Roman" w:hAnsi="Times New Roman"/>
          <w:sz w:val="26"/>
        </w:rPr>
      </w:pPr>
      <w:r>
        <w:rPr>
          <w:rFonts w:ascii="Times New Roman" w:hAnsi="Times New Roman"/>
          <w:sz w:val="26"/>
        </w:rPr>
        <w:t xml:space="preserve">Moreover, under the circumstances in this case, we conclude that rescheduling and holding a hearing on the issues </w:t>
      </w:r>
      <w:r w:rsidR="003D4742">
        <w:rPr>
          <w:rFonts w:ascii="Times New Roman" w:hAnsi="Times New Roman"/>
          <w:sz w:val="26"/>
        </w:rPr>
        <w:t xml:space="preserve">raised </w:t>
      </w:r>
      <w:r>
        <w:rPr>
          <w:rFonts w:ascii="Times New Roman" w:hAnsi="Times New Roman"/>
          <w:sz w:val="26"/>
        </w:rPr>
        <w:t xml:space="preserve">in </w:t>
      </w:r>
      <w:r w:rsidR="003D4742">
        <w:rPr>
          <w:rFonts w:ascii="Times New Roman" w:hAnsi="Times New Roman"/>
          <w:sz w:val="26"/>
        </w:rPr>
        <w:t xml:space="preserve">the Complaints </w:t>
      </w:r>
      <w:r>
        <w:rPr>
          <w:rFonts w:ascii="Times New Roman" w:hAnsi="Times New Roman"/>
          <w:sz w:val="26"/>
        </w:rPr>
        <w:t xml:space="preserve">would not serve the public interest.  66 Pa. C.S. § 703(g).  The Commission has already held a complete evidentiary hearing regarding the same issues raised in the Complaints </w:t>
      </w:r>
      <w:r w:rsidR="003D4742">
        <w:rPr>
          <w:rFonts w:ascii="Times New Roman" w:hAnsi="Times New Roman"/>
          <w:sz w:val="26"/>
        </w:rPr>
        <w:t>herein</w:t>
      </w:r>
      <w:r>
        <w:rPr>
          <w:rFonts w:ascii="Times New Roman" w:hAnsi="Times New Roman"/>
          <w:sz w:val="26"/>
        </w:rPr>
        <w:t xml:space="preserve"> in a separate complaint proceeding</w:t>
      </w:r>
      <w:r w:rsidR="00C11BBE">
        <w:rPr>
          <w:rFonts w:ascii="Times New Roman" w:hAnsi="Times New Roman"/>
          <w:sz w:val="26"/>
        </w:rPr>
        <w:t xml:space="preserve">, and </w:t>
      </w:r>
      <w:r w:rsidR="00F17BFC">
        <w:rPr>
          <w:rFonts w:ascii="Times New Roman" w:hAnsi="Times New Roman"/>
          <w:sz w:val="26"/>
        </w:rPr>
        <w:t xml:space="preserve">we </w:t>
      </w:r>
      <w:r w:rsidR="00C11BBE">
        <w:rPr>
          <w:rFonts w:ascii="Times New Roman" w:hAnsi="Times New Roman"/>
          <w:sz w:val="26"/>
        </w:rPr>
        <w:t xml:space="preserve">issue a ruling </w:t>
      </w:r>
      <w:r w:rsidR="00F17BFC">
        <w:rPr>
          <w:rFonts w:ascii="Times New Roman" w:hAnsi="Times New Roman"/>
          <w:sz w:val="26"/>
        </w:rPr>
        <w:t xml:space="preserve">today </w:t>
      </w:r>
      <w:r w:rsidR="00C11BBE">
        <w:rPr>
          <w:rFonts w:ascii="Times New Roman" w:hAnsi="Times New Roman"/>
          <w:sz w:val="26"/>
        </w:rPr>
        <w:t>on the Complainant’s Exceptions in that proceeding</w:t>
      </w:r>
      <w:r>
        <w:rPr>
          <w:rFonts w:ascii="Times New Roman" w:hAnsi="Times New Roman"/>
          <w:sz w:val="26"/>
        </w:rPr>
        <w:t xml:space="preserve">.  </w:t>
      </w:r>
      <w:r w:rsidRPr="00F445EC">
        <w:rPr>
          <w:rFonts w:ascii="Times New Roman" w:hAnsi="Times New Roman"/>
          <w:i/>
          <w:sz w:val="26"/>
        </w:rPr>
        <w:t>See</w:t>
      </w:r>
      <w:r>
        <w:rPr>
          <w:rFonts w:ascii="Times New Roman" w:hAnsi="Times New Roman"/>
          <w:sz w:val="26"/>
        </w:rPr>
        <w:t xml:space="preserve"> </w:t>
      </w:r>
      <w:r w:rsidR="007E1D0C" w:rsidRPr="007E1D0C">
        <w:rPr>
          <w:rFonts w:ascii="Times New Roman" w:hAnsi="Times New Roman"/>
          <w:i/>
          <w:sz w:val="26"/>
        </w:rPr>
        <w:t>Ross E. Schell v. PPL Electric Utilities Corporation</w:t>
      </w:r>
      <w:r w:rsidR="007E1D0C">
        <w:rPr>
          <w:rFonts w:ascii="Times New Roman" w:hAnsi="Times New Roman"/>
          <w:sz w:val="26"/>
        </w:rPr>
        <w:t>, Docket Nos. C-2016-2535220, C-2016-2538023, and C-2016-2539969.</w:t>
      </w:r>
      <w:r w:rsidR="00866B3D">
        <w:rPr>
          <w:rFonts w:ascii="Times New Roman" w:hAnsi="Times New Roman"/>
          <w:sz w:val="26"/>
        </w:rPr>
        <w:t xml:space="preserve">  </w:t>
      </w:r>
      <w:r w:rsidR="00507099">
        <w:rPr>
          <w:rFonts w:ascii="Times New Roman" w:hAnsi="Times New Roman"/>
          <w:sz w:val="26"/>
        </w:rPr>
        <w:t>To hold another hearing on these same issues would be an inefficient use of the Commission’s and the Parties’ time and resources</w:t>
      </w:r>
      <w:r w:rsidR="00704436">
        <w:rPr>
          <w:rFonts w:ascii="Times New Roman" w:hAnsi="Times New Roman"/>
          <w:sz w:val="26"/>
        </w:rPr>
        <w:t xml:space="preserve"> and would potentially run afoul of </w:t>
      </w:r>
      <w:r w:rsidR="00F17BFC">
        <w:rPr>
          <w:rFonts w:ascii="Times New Roman" w:hAnsi="Times New Roman"/>
          <w:sz w:val="26"/>
        </w:rPr>
        <w:t xml:space="preserve">both </w:t>
      </w:r>
      <w:r w:rsidR="00704436">
        <w:rPr>
          <w:rFonts w:ascii="Times New Roman" w:hAnsi="Times New Roman"/>
          <w:sz w:val="26"/>
        </w:rPr>
        <w:t xml:space="preserve">the </w:t>
      </w:r>
      <w:r w:rsidR="00704436" w:rsidRPr="00704436">
        <w:rPr>
          <w:rFonts w:ascii="Times New Roman" w:hAnsi="Times New Roman"/>
          <w:i/>
          <w:sz w:val="26"/>
        </w:rPr>
        <w:t>res judicata</w:t>
      </w:r>
      <w:r w:rsidR="00704436">
        <w:rPr>
          <w:rFonts w:ascii="Times New Roman" w:hAnsi="Times New Roman"/>
          <w:sz w:val="26"/>
        </w:rPr>
        <w:t xml:space="preserve"> doctrine</w:t>
      </w:r>
      <w:r w:rsidR="00F17BFC">
        <w:rPr>
          <w:rFonts w:ascii="Times New Roman" w:hAnsi="Times New Roman"/>
          <w:sz w:val="26"/>
        </w:rPr>
        <w:t xml:space="preserve"> ,</w:t>
      </w:r>
      <w:r w:rsidR="00704436">
        <w:rPr>
          <w:rFonts w:ascii="Times New Roman" w:hAnsi="Times New Roman"/>
          <w:sz w:val="26"/>
        </w:rPr>
        <w:t xml:space="preserve"> </w:t>
      </w:r>
      <w:r w:rsidR="00704436" w:rsidRPr="00704436">
        <w:rPr>
          <w:rFonts w:ascii="Times New Roman" w:hAnsi="Times New Roman"/>
          <w:i/>
          <w:sz w:val="26"/>
        </w:rPr>
        <w:t>Thomas McCarey v. PECO Energy Company</w:t>
      </w:r>
      <w:r w:rsidR="00704436">
        <w:rPr>
          <w:rFonts w:ascii="Times New Roman" w:hAnsi="Times New Roman"/>
          <w:sz w:val="26"/>
        </w:rPr>
        <w:t>, Docket No. C-2015-2503724 (Order entered May 19, 2016)</w:t>
      </w:r>
      <w:r w:rsidR="00F17BFC">
        <w:rPr>
          <w:rFonts w:ascii="Times New Roman" w:hAnsi="Times New Roman"/>
          <w:sz w:val="26"/>
        </w:rPr>
        <w:t>, and Section 316 of the Code</w:t>
      </w:r>
      <w:r w:rsidR="00704436">
        <w:rPr>
          <w:rFonts w:ascii="Times New Roman" w:hAnsi="Times New Roman"/>
          <w:sz w:val="26"/>
        </w:rPr>
        <w:t>.</w:t>
      </w:r>
      <w:r w:rsidR="00F17BFC">
        <w:rPr>
          <w:rFonts w:ascii="Times New Roman" w:hAnsi="Times New Roman"/>
          <w:sz w:val="26"/>
        </w:rPr>
        <w:t xml:space="preserve">  66 Pa. C.S. § 316.</w:t>
      </w:r>
      <w:r w:rsidR="00704436">
        <w:rPr>
          <w:rFonts w:ascii="Times New Roman" w:hAnsi="Times New Roman"/>
          <w:sz w:val="26"/>
        </w:rPr>
        <w:t xml:space="preserve"> </w:t>
      </w:r>
    </w:p>
    <w:p w:rsidR="006E46B9" w:rsidRDefault="006E46B9" w:rsidP="00DA226D">
      <w:pPr>
        <w:spacing w:line="360" w:lineRule="auto"/>
        <w:ind w:firstLine="1440"/>
        <w:rPr>
          <w:rFonts w:ascii="Times New Roman" w:hAnsi="Times New Roman"/>
          <w:sz w:val="26"/>
        </w:rPr>
      </w:pPr>
    </w:p>
    <w:p w:rsidR="001E3EB2" w:rsidRDefault="001E3EB2">
      <w:pPr>
        <w:rPr>
          <w:rFonts w:ascii="Times New Roman" w:hAnsi="Times New Roman"/>
          <w:b/>
          <w:sz w:val="26"/>
        </w:rPr>
      </w:pPr>
      <w:r>
        <w:rPr>
          <w:rFonts w:ascii="Times New Roman" w:hAnsi="Times New Roman"/>
          <w:b/>
          <w:sz w:val="26"/>
        </w:rPr>
        <w:br w:type="page"/>
      </w:r>
    </w:p>
    <w:p w:rsidR="00DF212A" w:rsidRPr="00D07633" w:rsidRDefault="001B3D85" w:rsidP="00E41F17">
      <w:pPr>
        <w:spacing w:line="360" w:lineRule="auto"/>
        <w:jc w:val="center"/>
        <w:rPr>
          <w:rFonts w:ascii="Times New Roman Bold" w:hAnsi="Times New Roman Bold"/>
          <w:b/>
          <w:sz w:val="26"/>
        </w:rPr>
      </w:pPr>
      <w:r w:rsidRPr="002F44EF">
        <w:rPr>
          <w:rFonts w:ascii="Times New Roman" w:hAnsi="Times New Roman"/>
          <w:b/>
          <w:sz w:val="26"/>
        </w:rPr>
        <w:lastRenderedPageBreak/>
        <w:t>C</w:t>
      </w:r>
      <w:r w:rsidR="006F5428" w:rsidRPr="00D07633">
        <w:rPr>
          <w:rFonts w:ascii="Times New Roman Bold" w:hAnsi="Times New Roman Bold"/>
          <w:b/>
          <w:sz w:val="26"/>
        </w:rPr>
        <w:t>onclusion</w:t>
      </w:r>
    </w:p>
    <w:p w:rsidR="00DF212A" w:rsidRDefault="00DF212A">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For the reasons discussed herein</w:t>
      </w:r>
      <w:r w:rsidRPr="00F00C82">
        <w:rPr>
          <w:rFonts w:ascii="Times New Roman" w:hAnsi="Times New Roman"/>
          <w:sz w:val="26"/>
        </w:rPr>
        <w:t>, we shall</w:t>
      </w:r>
      <w:r w:rsidR="00AA10F1">
        <w:rPr>
          <w:rFonts w:ascii="Times New Roman" w:hAnsi="Times New Roman"/>
          <w:sz w:val="26"/>
        </w:rPr>
        <w:t xml:space="preserve"> </w:t>
      </w:r>
      <w:r w:rsidR="001B3D85">
        <w:rPr>
          <w:rFonts w:ascii="Times New Roman" w:hAnsi="Times New Roman"/>
          <w:sz w:val="26"/>
        </w:rPr>
        <w:t>deny</w:t>
      </w:r>
      <w:r w:rsidR="000515D9">
        <w:rPr>
          <w:rFonts w:ascii="Times New Roman" w:hAnsi="Times New Roman"/>
          <w:sz w:val="26"/>
        </w:rPr>
        <w:t xml:space="preserve"> </w:t>
      </w:r>
      <w:r w:rsidRPr="00F00C82">
        <w:rPr>
          <w:rFonts w:ascii="Times New Roman" w:hAnsi="Times New Roman"/>
          <w:sz w:val="26"/>
        </w:rPr>
        <w:t xml:space="preserve">the </w:t>
      </w:r>
      <w:r w:rsidR="001B3D85">
        <w:rPr>
          <w:rFonts w:ascii="Times New Roman" w:hAnsi="Times New Roman"/>
          <w:sz w:val="26"/>
        </w:rPr>
        <w:t>Complainant’s</w:t>
      </w:r>
      <w:r w:rsidRPr="00F00C82">
        <w:rPr>
          <w:rFonts w:ascii="Times New Roman" w:hAnsi="Times New Roman"/>
          <w:sz w:val="26"/>
        </w:rPr>
        <w:t xml:space="preserve"> Exceptions</w:t>
      </w:r>
      <w:r w:rsidR="008217F8">
        <w:rPr>
          <w:rFonts w:ascii="Times New Roman" w:hAnsi="Times New Roman"/>
          <w:sz w:val="26"/>
        </w:rPr>
        <w:t xml:space="preserve"> and</w:t>
      </w:r>
      <w:r w:rsidRPr="00F00C82">
        <w:rPr>
          <w:rFonts w:ascii="Times New Roman" w:hAnsi="Times New Roman"/>
          <w:sz w:val="26"/>
        </w:rPr>
        <w:t xml:space="preserve"> </w:t>
      </w:r>
      <w:r w:rsidR="001B3D85">
        <w:rPr>
          <w:rFonts w:ascii="Times New Roman" w:hAnsi="Times New Roman"/>
          <w:sz w:val="26"/>
        </w:rPr>
        <w:t>adopt</w:t>
      </w:r>
      <w:r w:rsidRPr="00F00C82">
        <w:rPr>
          <w:rFonts w:ascii="Times New Roman" w:hAnsi="Times New Roman"/>
          <w:sz w:val="26"/>
        </w:rPr>
        <w:t xml:space="preserve"> the ALJ</w:t>
      </w:r>
      <w:r w:rsidR="003D77B0">
        <w:rPr>
          <w:rFonts w:ascii="Times New Roman" w:hAnsi="Times New Roman"/>
          <w:sz w:val="26"/>
        </w:rPr>
        <w:t>’</w:t>
      </w:r>
      <w:r w:rsidRPr="00F00C82">
        <w:rPr>
          <w:rFonts w:ascii="Times New Roman" w:hAnsi="Times New Roman"/>
          <w:sz w:val="26"/>
        </w:rPr>
        <w:t>s Initial Decision</w:t>
      </w:r>
      <w:r w:rsidR="001E3EB2">
        <w:rPr>
          <w:rFonts w:ascii="Times New Roman" w:hAnsi="Times New Roman"/>
          <w:sz w:val="26"/>
        </w:rPr>
        <w:t>s</w:t>
      </w:r>
      <w:r w:rsidR="008217F8">
        <w:rPr>
          <w:rFonts w:ascii="Times New Roman" w:hAnsi="Times New Roman"/>
          <w:sz w:val="26"/>
        </w:rPr>
        <w:t>,</w:t>
      </w:r>
      <w:r w:rsidRPr="00F00C82">
        <w:rPr>
          <w:rFonts w:ascii="Times New Roman" w:hAnsi="Times New Roman"/>
          <w:sz w:val="26"/>
        </w:rPr>
        <w:t xml:space="preserve"> consistent with this Opinion and Order</w:t>
      </w:r>
      <w:r>
        <w:rPr>
          <w:rFonts w:ascii="Times New Roman" w:hAnsi="Times New Roman"/>
          <w:sz w:val="26"/>
        </w:rPr>
        <w:t>;</w:t>
      </w:r>
      <w:r w:rsidRPr="00F00C82">
        <w:rPr>
          <w:rFonts w:ascii="Times New Roman" w:hAnsi="Times New Roman"/>
          <w:sz w:val="26"/>
        </w:rPr>
        <w:t xml:space="preserve"> </w:t>
      </w:r>
      <w:r w:rsidRPr="00F00C82">
        <w:rPr>
          <w:rFonts w:ascii="Times New Roman" w:hAnsi="Times New Roman"/>
          <w:b/>
          <w:sz w:val="26"/>
        </w:rPr>
        <w:t>THEREFORE,</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F00C82">
      <w:pPr>
        <w:tabs>
          <w:tab w:val="left" w:pos="-720"/>
        </w:tabs>
        <w:suppressAutoHyphens/>
        <w:spacing w:line="360" w:lineRule="auto"/>
        <w:rPr>
          <w:rFonts w:ascii="Times New Roman" w:hAnsi="Times New Roman"/>
          <w:sz w:val="26"/>
        </w:rPr>
      </w:pPr>
    </w:p>
    <w:p w:rsidR="00AA10F1" w:rsidRDefault="00F00C82" w:rsidP="00AA10F1">
      <w:pPr>
        <w:spacing w:line="360" w:lineRule="auto"/>
        <w:ind w:firstLine="1440"/>
        <w:rPr>
          <w:rFonts w:ascii="Times New Roman" w:hAnsi="Times New Roman"/>
          <w:sz w:val="26"/>
          <w:szCs w:val="24"/>
        </w:rPr>
      </w:pPr>
      <w:r w:rsidRPr="00F00C82">
        <w:rPr>
          <w:rFonts w:ascii="Times New Roman" w:hAnsi="Times New Roman"/>
          <w:sz w:val="26"/>
        </w:rPr>
        <w:t>1.</w:t>
      </w:r>
      <w:r w:rsidRPr="00F00C82">
        <w:rPr>
          <w:rFonts w:ascii="Times New Roman" w:hAnsi="Times New Roman"/>
          <w:sz w:val="26"/>
        </w:rPr>
        <w:tab/>
      </w:r>
      <w:r w:rsidR="00AA10F1">
        <w:rPr>
          <w:rFonts w:ascii="Times New Roman" w:hAnsi="Times New Roman"/>
          <w:sz w:val="26"/>
          <w:szCs w:val="24"/>
        </w:rPr>
        <w:t xml:space="preserve">That the Final Order entered on </w:t>
      </w:r>
      <w:r w:rsidR="00AA10F1">
        <w:rPr>
          <w:rFonts w:ascii="Times New Roman" w:hAnsi="Times New Roman"/>
          <w:sz w:val="26"/>
        </w:rPr>
        <w:t xml:space="preserve">December 15, 2016, at Docket No. C-2016-2557858, is hereby rescinded.  </w:t>
      </w:r>
    </w:p>
    <w:p w:rsidR="00AA10F1" w:rsidRDefault="00AA10F1" w:rsidP="00F00C82">
      <w:pPr>
        <w:tabs>
          <w:tab w:val="left" w:pos="-720"/>
        </w:tabs>
        <w:suppressAutoHyphens/>
        <w:spacing w:line="360" w:lineRule="auto"/>
        <w:ind w:firstLine="1440"/>
        <w:rPr>
          <w:rFonts w:ascii="Times New Roman" w:hAnsi="Times New Roman"/>
          <w:sz w:val="26"/>
        </w:rPr>
      </w:pPr>
    </w:p>
    <w:p w:rsidR="001E3EB2" w:rsidRDefault="00AA10F1"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Pr>
          <w:rFonts w:ascii="Times New Roman" w:hAnsi="Times New Roman"/>
          <w:sz w:val="26"/>
        </w:rPr>
        <w:tab/>
      </w:r>
      <w:r w:rsidR="001B3D85">
        <w:rPr>
          <w:rFonts w:ascii="Times New Roman" w:hAnsi="Times New Roman"/>
          <w:sz w:val="26"/>
        </w:rPr>
        <w:t xml:space="preserve">That the Exceptions filed by </w:t>
      </w:r>
      <w:r w:rsidR="003D77B0">
        <w:rPr>
          <w:rFonts w:ascii="Times New Roman" w:hAnsi="Times New Roman"/>
          <w:sz w:val="26"/>
        </w:rPr>
        <w:t>Ross E. Schell</w:t>
      </w:r>
      <w:r w:rsidR="001B3D85">
        <w:rPr>
          <w:rFonts w:ascii="Times New Roman" w:hAnsi="Times New Roman"/>
          <w:sz w:val="26"/>
        </w:rPr>
        <w:t xml:space="preserve"> on </w:t>
      </w:r>
      <w:r w:rsidR="003D77B0">
        <w:rPr>
          <w:rFonts w:ascii="Times New Roman" w:hAnsi="Times New Roman"/>
          <w:sz w:val="26"/>
        </w:rPr>
        <w:t>October 26, 2016, and October 31, 2016</w:t>
      </w:r>
      <w:r w:rsidR="001B3D85">
        <w:rPr>
          <w:rFonts w:ascii="Times New Roman" w:hAnsi="Times New Roman"/>
          <w:sz w:val="26"/>
        </w:rPr>
        <w:t xml:space="preserve">, </w:t>
      </w:r>
      <w:r>
        <w:rPr>
          <w:rFonts w:ascii="Times New Roman" w:hAnsi="Times New Roman"/>
          <w:sz w:val="26"/>
        </w:rPr>
        <w:t xml:space="preserve">at Docket Nos. C-2016-2557856, C-2016-2557858, C-2016-2557863, and C-2016-2558239, </w:t>
      </w:r>
      <w:r w:rsidR="001B3D85">
        <w:rPr>
          <w:rFonts w:ascii="Times New Roman" w:hAnsi="Times New Roman"/>
          <w:sz w:val="26"/>
        </w:rPr>
        <w:t>are denied.</w:t>
      </w:r>
    </w:p>
    <w:p w:rsidR="001E3EB2" w:rsidRDefault="001E3EB2" w:rsidP="00F00C82">
      <w:pPr>
        <w:tabs>
          <w:tab w:val="left" w:pos="-720"/>
        </w:tabs>
        <w:suppressAutoHyphens/>
        <w:spacing w:line="360" w:lineRule="auto"/>
        <w:ind w:firstLine="1440"/>
        <w:rPr>
          <w:rFonts w:ascii="Times New Roman" w:hAnsi="Times New Roman"/>
          <w:sz w:val="26"/>
        </w:rPr>
      </w:pPr>
    </w:p>
    <w:p w:rsidR="00F00C82" w:rsidRDefault="001E3EB2"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sidR="00F00C82" w:rsidRPr="00F00C82">
        <w:rPr>
          <w:rFonts w:ascii="Times New Roman" w:hAnsi="Times New Roman"/>
          <w:sz w:val="26"/>
        </w:rPr>
        <w:t>.</w:t>
      </w:r>
      <w:r w:rsidR="00F00C82" w:rsidRPr="00F00C82">
        <w:rPr>
          <w:rFonts w:ascii="Times New Roman" w:hAnsi="Times New Roman"/>
          <w:sz w:val="26"/>
        </w:rPr>
        <w:tab/>
        <w:t xml:space="preserve">That the </w:t>
      </w:r>
      <w:r w:rsidR="000515D9">
        <w:rPr>
          <w:rFonts w:ascii="Times New Roman" w:hAnsi="Times New Roman"/>
          <w:sz w:val="26"/>
        </w:rPr>
        <w:t xml:space="preserve">Initial Decision of </w:t>
      </w:r>
      <w:r w:rsidR="001B3D85">
        <w:rPr>
          <w:rFonts w:ascii="Times New Roman" w:hAnsi="Times New Roman"/>
          <w:sz w:val="26"/>
        </w:rPr>
        <w:t xml:space="preserve">Administrative Law Judge </w:t>
      </w:r>
      <w:r w:rsidR="003D77B0">
        <w:rPr>
          <w:rFonts w:ascii="Times New Roman" w:hAnsi="Times New Roman"/>
          <w:sz w:val="26"/>
        </w:rPr>
        <w:t>Jeffrey A. Watson, issued on October 27, 2016</w:t>
      </w:r>
      <w:r w:rsidR="001B3D85">
        <w:rPr>
          <w:rFonts w:ascii="Times New Roman" w:hAnsi="Times New Roman"/>
          <w:sz w:val="26"/>
        </w:rPr>
        <w:t xml:space="preserve">, </w:t>
      </w:r>
      <w:r>
        <w:rPr>
          <w:rFonts w:ascii="Times New Roman" w:hAnsi="Times New Roman"/>
          <w:sz w:val="26"/>
        </w:rPr>
        <w:t xml:space="preserve">in Docket No. C-2016-2557856, </w:t>
      </w:r>
      <w:r w:rsidR="00F00C82" w:rsidRPr="00F00C82">
        <w:rPr>
          <w:rFonts w:ascii="Times New Roman" w:hAnsi="Times New Roman"/>
          <w:sz w:val="26"/>
        </w:rPr>
        <w:t xml:space="preserve">is </w:t>
      </w:r>
      <w:r w:rsidR="001B3D85">
        <w:rPr>
          <w:rFonts w:ascii="Times New Roman" w:hAnsi="Times New Roman"/>
          <w:sz w:val="26"/>
        </w:rPr>
        <w:t>adopt</w:t>
      </w:r>
      <w:r w:rsidR="000515D9">
        <w:rPr>
          <w:rFonts w:ascii="Times New Roman" w:hAnsi="Times New Roman"/>
          <w:sz w:val="26"/>
        </w:rPr>
        <w:t>ed, consistent with this Opinion and Order</w:t>
      </w:r>
      <w:r w:rsidR="00F00C82" w:rsidRPr="00F00C82">
        <w:rPr>
          <w:rFonts w:ascii="Times New Roman" w:hAnsi="Times New Roman"/>
          <w:sz w:val="26"/>
        </w:rPr>
        <w:t>.</w:t>
      </w:r>
    </w:p>
    <w:p w:rsidR="001E3EB2" w:rsidRDefault="001E3EB2" w:rsidP="00F00C82">
      <w:pPr>
        <w:tabs>
          <w:tab w:val="left" w:pos="-720"/>
        </w:tabs>
        <w:suppressAutoHyphens/>
        <w:spacing w:line="360" w:lineRule="auto"/>
        <w:ind w:firstLine="1440"/>
        <w:rPr>
          <w:rFonts w:ascii="Times New Roman" w:hAnsi="Times New Roman"/>
          <w:sz w:val="26"/>
        </w:rPr>
      </w:pPr>
    </w:p>
    <w:p w:rsidR="001E3EB2" w:rsidRDefault="001E3EB2" w:rsidP="001E3EB2">
      <w:pPr>
        <w:tabs>
          <w:tab w:val="left" w:pos="-720"/>
        </w:tabs>
        <w:suppressAutoHyphens/>
        <w:spacing w:line="360" w:lineRule="auto"/>
        <w:ind w:firstLine="1440"/>
        <w:rPr>
          <w:rFonts w:ascii="Times New Roman" w:hAnsi="Times New Roman"/>
          <w:sz w:val="26"/>
        </w:rPr>
      </w:pPr>
      <w:r>
        <w:rPr>
          <w:rFonts w:ascii="Times New Roman" w:hAnsi="Times New Roman"/>
          <w:sz w:val="26"/>
        </w:rPr>
        <w:t>4.</w:t>
      </w:r>
      <w:r>
        <w:rPr>
          <w:rFonts w:ascii="Times New Roman" w:hAnsi="Times New Roman"/>
          <w:sz w:val="26"/>
        </w:rPr>
        <w:tab/>
      </w:r>
      <w:r w:rsidRPr="00F00C82">
        <w:rPr>
          <w:rFonts w:ascii="Times New Roman" w:hAnsi="Times New Roman"/>
          <w:sz w:val="26"/>
        </w:rPr>
        <w:t xml:space="preserve">That the </w:t>
      </w:r>
      <w:r>
        <w:rPr>
          <w:rFonts w:ascii="Times New Roman" w:hAnsi="Times New Roman"/>
          <w:sz w:val="26"/>
        </w:rPr>
        <w:t xml:space="preserve">Initial Decision of Administrative Law Judge Jeffrey A. Watson, issued on October 27, 2016, in Docket No. C-2016-2557858, </w:t>
      </w:r>
      <w:r w:rsidRPr="00F00C82">
        <w:rPr>
          <w:rFonts w:ascii="Times New Roman" w:hAnsi="Times New Roman"/>
          <w:sz w:val="26"/>
        </w:rPr>
        <w:t xml:space="preserve">is </w:t>
      </w:r>
      <w:r>
        <w:rPr>
          <w:rFonts w:ascii="Times New Roman" w:hAnsi="Times New Roman"/>
          <w:sz w:val="26"/>
        </w:rPr>
        <w:t>adopted, consistent with this Opinion and Order</w:t>
      </w:r>
      <w:r w:rsidRPr="00F00C82">
        <w:rPr>
          <w:rFonts w:ascii="Times New Roman" w:hAnsi="Times New Roman"/>
          <w:sz w:val="26"/>
        </w:rPr>
        <w:t>.</w:t>
      </w:r>
    </w:p>
    <w:p w:rsidR="001E3EB2" w:rsidRDefault="001E3EB2" w:rsidP="001E3EB2">
      <w:pPr>
        <w:tabs>
          <w:tab w:val="left" w:pos="-720"/>
        </w:tabs>
        <w:suppressAutoHyphens/>
        <w:spacing w:line="360" w:lineRule="auto"/>
        <w:ind w:firstLine="1440"/>
        <w:rPr>
          <w:rFonts w:ascii="Times New Roman" w:hAnsi="Times New Roman"/>
          <w:sz w:val="26"/>
        </w:rPr>
      </w:pPr>
    </w:p>
    <w:p w:rsidR="001E3EB2" w:rsidRDefault="001E3EB2" w:rsidP="001E3EB2">
      <w:pPr>
        <w:tabs>
          <w:tab w:val="left" w:pos="-720"/>
        </w:tabs>
        <w:suppressAutoHyphens/>
        <w:spacing w:line="360" w:lineRule="auto"/>
        <w:ind w:firstLine="1440"/>
        <w:rPr>
          <w:rFonts w:ascii="Times New Roman" w:hAnsi="Times New Roman"/>
          <w:sz w:val="26"/>
        </w:rPr>
      </w:pPr>
      <w:r>
        <w:rPr>
          <w:rFonts w:ascii="Times New Roman" w:hAnsi="Times New Roman"/>
          <w:sz w:val="26"/>
        </w:rPr>
        <w:t>5</w:t>
      </w:r>
      <w:r w:rsidRPr="00F00C82">
        <w:rPr>
          <w:rFonts w:ascii="Times New Roman" w:hAnsi="Times New Roman"/>
          <w:sz w:val="26"/>
        </w:rPr>
        <w:t>.</w:t>
      </w:r>
      <w:r w:rsidRPr="00F00C82">
        <w:rPr>
          <w:rFonts w:ascii="Times New Roman" w:hAnsi="Times New Roman"/>
          <w:sz w:val="26"/>
        </w:rPr>
        <w:tab/>
        <w:t xml:space="preserve">That the </w:t>
      </w:r>
      <w:r>
        <w:rPr>
          <w:rFonts w:ascii="Times New Roman" w:hAnsi="Times New Roman"/>
          <w:sz w:val="26"/>
        </w:rPr>
        <w:t xml:space="preserve">Initial Decision of Administrative Law Judge Jeffrey A. Watson, issued on October 27, 2016, in Docket No. C-2016-2557863, </w:t>
      </w:r>
      <w:r w:rsidRPr="00F00C82">
        <w:rPr>
          <w:rFonts w:ascii="Times New Roman" w:hAnsi="Times New Roman"/>
          <w:sz w:val="26"/>
        </w:rPr>
        <w:t xml:space="preserve">is </w:t>
      </w:r>
      <w:r>
        <w:rPr>
          <w:rFonts w:ascii="Times New Roman" w:hAnsi="Times New Roman"/>
          <w:sz w:val="26"/>
        </w:rPr>
        <w:t>adopted, consistent with this Opinion and Order</w:t>
      </w:r>
      <w:r w:rsidRPr="00F00C82">
        <w:rPr>
          <w:rFonts w:ascii="Times New Roman" w:hAnsi="Times New Roman"/>
          <w:sz w:val="26"/>
        </w:rPr>
        <w:t>.</w:t>
      </w:r>
    </w:p>
    <w:p w:rsidR="001E3EB2" w:rsidRDefault="001E3EB2" w:rsidP="001E3EB2">
      <w:pPr>
        <w:tabs>
          <w:tab w:val="left" w:pos="-720"/>
        </w:tabs>
        <w:suppressAutoHyphens/>
        <w:spacing w:line="360" w:lineRule="auto"/>
        <w:ind w:firstLine="1440"/>
        <w:rPr>
          <w:rFonts w:ascii="Times New Roman" w:hAnsi="Times New Roman"/>
          <w:sz w:val="26"/>
        </w:rPr>
      </w:pPr>
    </w:p>
    <w:p w:rsidR="001E3EB2" w:rsidRDefault="001E3EB2" w:rsidP="001E3EB2">
      <w:pPr>
        <w:tabs>
          <w:tab w:val="left" w:pos="-720"/>
        </w:tabs>
        <w:suppressAutoHyphens/>
        <w:spacing w:line="360" w:lineRule="auto"/>
        <w:ind w:firstLine="1440"/>
        <w:rPr>
          <w:rFonts w:ascii="Times New Roman" w:hAnsi="Times New Roman"/>
          <w:sz w:val="26"/>
        </w:rPr>
      </w:pPr>
      <w:r>
        <w:rPr>
          <w:rFonts w:ascii="Times New Roman" w:hAnsi="Times New Roman"/>
          <w:sz w:val="26"/>
        </w:rPr>
        <w:lastRenderedPageBreak/>
        <w:t>6</w:t>
      </w:r>
      <w:r w:rsidRPr="00F00C82">
        <w:rPr>
          <w:rFonts w:ascii="Times New Roman" w:hAnsi="Times New Roman"/>
          <w:sz w:val="26"/>
        </w:rPr>
        <w:t>.</w:t>
      </w:r>
      <w:r w:rsidRPr="00F00C82">
        <w:rPr>
          <w:rFonts w:ascii="Times New Roman" w:hAnsi="Times New Roman"/>
          <w:sz w:val="26"/>
        </w:rPr>
        <w:tab/>
        <w:t xml:space="preserve">That the </w:t>
      </w:r>
      <w:r>
        <w:rPr>
          <w:rFonts w:ascii="Times New Roman" w:hAnsi="Times New Roman"/>
          <w:sz w:val="26"/>
        </w:rPr>
        <w:t xml:space="preserve">Initial Decision of Administrative Law Judge Jeffrey A. Watson, issued on October 27, 2016, in Docket No. C-2016-2558239, </w:t>
      </w:r>
      <w:r w:rsidRPr="00F00C82">
        <w:rPr>
          <w:rFonts w:ascii="Times New Roman" w:hAnsi="Times New Roman"/>
          <w:sz w:val="26"/>
        </w:rPr>
        <w:t xml:space="preserve">is </w:t>
      </w:r>
      <w:r>
        <w:rPr>
          <w:rFonts w:ascii="Times New Roman" w:hAnsi="Times New Roman"/>
          <w:sz w:val="26"/>
        </w:rPr>
        <w:t>adopted, consistent with this Opinion and Order</w:t>
      </w:r>
      <w:r w:rsidRPr="00F00C82">
        <w:rPr>
          <w:rFonts w:ascii="Times New Roman" w:hAnsi="Times New Roman"/>
          <w:sz w:val="26"/>
        </w:rPr>
        <w:t>.</w:t>
      </w:r>
    </w:p>
    <w:p w:rsidR="001E3EB2" w:rsidRDefault="001E3EB2" w:rsidP="001E3EB2">
      <w:pPr>
        <w:tabs>
          <w:tab w:val="left" w:pos="-720"/>
        </w:tabs>
        <w:suppressAutoHyphens/>
        <w:spacing w:line="360" w:lineRule="auto"/>
        <w:ind w:firstLine="1440"/>
        <w:rPr>
          <w:rFonts w:ascii="Times New Roman" w:hAnsi="Times New Roman"/>
          <w:sz w:val="26"/>
        </w:rPr>
      </w:pPr>
    </w:p>
    <w:p w:rsidR="003C2524" w:rsidRPr="003C2524" w:rsidRDefault="001E3EB2" w:rsidP="003C2524">
      <w:pPr>
        <w:spacing w:line="360" w:lineRule="auto"/>
        <w:ind w:firstLine="1440"/>
        <w:rPr>
          <w:rFonts w:ascii="Times New Roman" w:hAnsi="Times New Roman"/>
          <w:sz w:val="26"/>
          <w:szCs w:val="26"/>
        </w:rPr>
      </w:pPr>
      <w:r>
        <w:rPr>
          <w:rFonts w:ascii="Times New Roman" w:hAnsi="Times New Roman"/>
          <w:sz w:val="26"/>
          <w:szCs w:val="24"/>
        </w:rPr>
        <w:t>7</w:t>
      </w:r>
      <w:r w:rsidR="003C2524" w:rsidRPr="003C2524">
        <w:rPr>
          <w:rFonts w:ascii="Times New Roman" w:hAnsi="Times New Roman"/>
          <w:sz w:val="26"/>
          <w:szCs w:val="24"/>
        </w:rPr>
        <w:t>.</w:t>
      </w:r>
      <w:r w:rsidR="003C2524" w:rsidRPr="003C2524">
        <w:rPr>
          <w:rFonts w:ascii="Times New Roman" w:hAnsi="Times New Roman"/>
          <w:sz w:val="26"/>
          <w:szCs w:val="24"/>
        </w:rPr>
        <w:tab/>
        <w:t>That th</w:t>
      </w:r>
      <w:r>
        <w:rPr>
          <w:rFonts w:ascii="Times New Roman" w:hAnsi="Times New Roman"/>
          <w:sz w:val="26"/>
          <w:szCs w:val="24"/>
        </w:rPr>
        <w:t>ese</w:t>
      </w:r>
      <w:r w:rsidR="003C2524" w:rsidRPr="003C2524">
        <w:rPr>
          <w:rFonts w:ascii="Times New Roman" w:hAnsi="Times New Roman"/>
          <w:sz w:val="26"/>
          <w:szCs w:val="24"/>
        </w:rPr>
        <w:t xml:space="preserve"> proceeding </w:t>
      </w:r>
      <w:r w:rsidR="00E90EB1">
        <w:rPr>
          <w:rFonts w:ascii="Times New Roman" w:hAnsi="Times New Roman"/>
          <w:sz w:val="26"/>
          <w:szCs w:val="24"/>
        </w:rPr>
        <w:t xml:space="preserve">shall be marked </w:t>
      </w:r>
      <w:r w:rsidR="003C2524" w:rsidRPr="003C2524">
        <w:rPr>
          <w:rFonts w:ascii="Times New Roman" w:hAnsi="Times New Roman"/>
          <w:sz w:val="26"/>
          <w:szCs w:val="24"/>
        </w:rPr>
        <w:t>closed.</w:t>
      </w:r>
    </w:p>
    <w:p w:rsidR="009F1627" w:rsidRDefault="009F1627" w:rsidP="00F63D15">
      <w:pPr>
        <w:pStyle w:val="BodyTextIndent2"/>
        <w:spacing w:after="0" w:line="360" w:lineRule="auto"/>
        <w:ind w:left="0" w:firstLine="1440"/>
        <w:rPr>
          <w:sz w:val="26"/>
          <w:szCs w:val="26"/>
        </w:rPr>
      </w:pPr>
    </w:p>
    <w:p w:rsidR="009C41BD" w:rsidRDefault="008D3B5E" w:rsidP="008007CF">
      <w:pPr>
        <w:tabs>
          <w:tab w:val="left" w:pos="-720"/>
        </w:tabs>
        <w:suppressAutoHyphens/>
        <w:rPr>
          <w:rFonts w:ascii="Times New Roman" w:hAnsi="Times New Roman"/>
          <w:sz w:val="26"/>
        </w:rPr>
      </w:pPr>
      <w:bookmarkStart w:id="0" w:name="_GoBack"/>
      <w:r w:rsidRPr="009F01BA">
        <w:rPr>
          <w:b/>
          <w:noProof/>
          <w:sz w:val="20"/>
        </w:rPr>
        <w:drawing>
          <wp:anchor distT="0" distB="0" distL="114300" distR="114300" simplePos="0" relativeHeight="251659264" behindDoc="1" locked="0" layoutInCell="1" allowOverlap="1" wp14:anchorId="7093DDE8" wp14:editId="73B4EF5C">
            <wp:simplePos x="0" y="0"/>
            <wp:positionH relativeFrom="column">
              <wp:posOffset>2992755</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rsidR="009C41BD" w:rsidRDefault="009C41BD" w:rsidP="008007CF">
      <w:pPr>
        <w:tabs>
          <w:tab w:val="left" w:pos="-720"/>
        </w:tabs>
        <w:suppressAutoHyphens/>
        <w:rPr>
          <w:rFonts w:ascii="Times New Roman" w:hAnsi="Times New Roman"/>
          <w:sz w:val="26"/>
        </w:rPr>
      </w:pPr>
    </w:p>
    <w:p w:rsidR="008007CF" w:rsidRDefault="00F45AF2"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p>
    <w:p w:rsidR="008007CF" w:rsidRDefault="008007CF" w:rsidP="008007CF">
      <w:pPr>
        <w:tabs>
          <w:tab w:val="left" w:pos="-720"/>
        </w:tabs>
        <w:suppressAutoHyphens/>
        <w:rPr>
          <w:rFonts w:ascii="Times New Roman" w:hAnsi="Times New Roman"/>
          <w:sz w:val="26"/>
        </w:rPr>
      </w:pPr>
    </w:p>
    <w:p w:rsidR="006F5428" w:rsidRDefault="008007CF"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0515D9" w:rsidRDefault="008F5A11" w:rsidP="001E690D">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614546">
        <w:rPr>
          <w:rFonts w:ascii="Times New Roman" w:hAnsi="Times New Roman"/>
          <w:sz w:val="26"/>
        </w:rPr>
        <w:t>May 18</w:t>
      </w:r>
      <w:r w:rsidR="001A6BFA">
        <w:rPr>
          <w:rFonts w:ascii="Times New Roman" w:hAnsi="Times New Roman"/>
          <w:sz w:val="26"/>
        </w:rPr>
        <w:t>, 2017</w:t>
      </w:r>
      <w:r>
        <w:rPr>
          <w:rFonts w:ascii="Times New Roman" w:hAnsi="Times New Roman"/>
          <w:sz w:val="26"/>
        </w:rPr>
        <w:t xml:space="preserve">  </w:t>
      </w:r>
    </w:p>
    <w:p w:rsidR="000515D9" w:rsidRDefault="000515D9" w:rsidP="001E690D">
      <w:pPr>
        <w:keepNext/>
        <w:keepLines/>
        <w:tabs>
          <w:tab w:val="left" w:pos="-720"/>
        </w:tabs>
        <w:suppressAutoHyphens/>
        <w:rPr>
          <w:rFonts w:ascii="Times New Roman" w:hAnsi="Times New Roman"/>
          <w:sz w:val="26"/>
        </w:rPr>
      </w:pPr>
    </w:p>
    <w:p w:rsidR="008B375E"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8D3B5E">
        <w:rPr>
          <w:rFonts w:ascii="Times New Roman" w:hAnsi="Times New Roman"/>
          <w:sz w:val="26"/>
        </w:rPr>
        <w:t>May 18, 2017</w:t>
      </w: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2"/>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FC6" w:rsidRDefault="00145FC6">
      <w:pPr>
        <w:spacing w:line="20" w:lineRule="exact"/>
      </w:pPr>
    </w:p>
  </w:endnote>
  <w:endnote w:type="continuationSeparator" w:id="0">
    <w:p w:rsidR="00145FC6" w:rsidRDefault="00145FC6">
      <w:r>
        <w:t xml:space="preserve"> </w:t>
      </w:r>
    </w:p>
  </w:endnote>
  <w:endnote w:type="continuationNotice" w:id="1">
    <w:p w:rsidR="00145FC6" w:rsidRDefault="00145F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6F" w:rsidRDefault="00E8656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8D3B5E">
                            <w:rPr>
                              <w:rFonts w:ascii="Times New Roman" w:hAnsi="Times New Roman"/>
                              <w:noProof/>
                              <w:spacing w:val="-3"/>
                              <w:sz w:val="26"/>
                            </w:rPr>
                            <w:t>12</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8D3B5E">
                      <w:rPr>
                        <w:rFonts w:ascii="Times New Roman" w:hAnsi="Times New Roman"/>
                        <w:noProof/>
                        <w:spacing w:val="-3"/>
                        <w:sz w:val="26"/>
                      </w:rPr>
                      <w:t>12</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FC6" w:rsidRDefault="00145FC6">
      <w:r>
        <w:separator/>
      </w:r>
    </w:p>
  </w:footnote>
  <w:footnote w:type="continuationSeparator" w:id="0">
    <w:p w:rsidR="00145FC6" w:rsidRDefault="00145FC6">
      <w:r>
        <w:continuationSeparator/>
      </w:r>
    </w:p>
  </w:footnote>
  <w:footnote w:id="1">
    <w:p w:rsidR="00D03FDC" w:rsidRPr="002F44EF" w:rsidRDefault="00D03FDC">
      <w:pPr>
        <w:pStyle w:val="FootnoteText"/>
        <w:rPr>
          <w:rFonts w:ascii="Times New Roman" w:hAnsi="Times New Roman"/>
          <w:sz w:val="26"/>
          <w:szCs w:val="26"/>
        </w:rPr>
      </w:pPr>
      <w:r w:rsidRPr="002F44EF">
        <w:rPr>
          <w:rFonts w:ascii="Times New Roman" w:hAnsi="Times New Roman"/>
          <w:sz w:val="26"/>
          <w:szCs w:val="26"/>
        </w:rPr>
        <w:tab/>
      </w:r>
      <w:r w:rsidRPr="002F44EF">
        <w:rPr>
          <w:rStyle w:val="FootnoteReference"/>
          <w:rFonts w:ascii="Times New Roman" w:hAnsi="Times New Roman"/>
          <w:sz w:val="26"/>
          <w:szCs w:val="26"/>
        </w:rPr>
        <w:footnoteRef/>
      </w:r>
      <w:r w:rsidRPr="002F44EF">
        <w:rPr>
          <w:rFonts w:ascii="Times New Roman" w:hAnsi="Times New Roman"/>
          <w:sz w:val="26"/>
          <w:szCs w:val="26"/>
        </w:rPr>
        <w:t xml:space="preserve"> </w:t>
      </w:r>
      <w:r w:rsidRPr="002F44EF">
        <w:rPr>
          <w:rFonts w:ascii="Times New Roman" w:hAnsi="Times New Roman"/>
          <w:sz w:val="26"/>
          <w:szCs w:val="26"/>
        </w:rPr>
        <w:tab/>
      </w:r>
      <w:r>
        <w:rPr>
          <w:rFonts w:ascii="Times New Roman" w:hAnsi="Times New Roman"/>
          <w:sz w:val="26"/>
          <w:szCs w:val="26"/>
        </w:rPr>
        <w:t>F</w:t>
      </w:r>
      <w:r w:rsidRPr="002F44EF">
        <w:rPr>
          <w:rFonts w:ascii="Times New Roman" w:hAnsi="Times New Roman"/>
          <w:sz w:val="26"/>
          <w:szCs w:val="26"/>
        </w:rPr>
        <w:t xml:space="preserve">or ease of reference, </w:t>
      </w:r>
      <w:r>
        <w:rPr>
          <w:rFonts w:ascii="Times New Roman" w:hAnsi="Times New Roman"/>
          <w:sz w:val="26"/>
          <w:szCs w:val="26"/>
        </w:rPr>
        <w:t xml:space="preserve">due to the similarity of the four </w:t>
      </w:r>
      <w:r w:rsidR="00484897">
        <w:rPr>
          <w:rFonts w:ascii="Times New Roman" w:hAnsi="Times New Roman"/>
          <w:sz w:val="26"/>
          <w:szCs w:val="26"/>
        </w:rPr>
        <w:t>cases</w:t>
      </w:r>
      <w:r w:rsidR="003C6E38">
        <w:rPr>
          <w:rFonts w:ascii="Times New Roman" w:hAnsi="Times New Roman"/>
          <w:sz w:val="26"/>
          <w:szCs w:val="26"/>
        </w:rPr>
        <w:t>,</w:t>
      </w:r>
      <w:r w:rsidR="00484897">
        <w:rPr>
          <w:rFonts w:ascii="Times New Roman" w:hAnsi="Times New Roman"/>
          <w:sz w:val="26"/>
          <w:szCs w:val="26"/>
        </w:rPr>
        <w:t xml:space="preserve"> </w:t>
      </w:r>
      <w:r w:rsidR="00794F26">
        <w:rPr>
          <w:rFonts w:ascii="Times New Roman" w:hAnsi="Times New Roman"/>
          <w:sz w:val="26"/>
          <w:szCs w:val="26"/>
        </w:rPr>
        <w:t xml:space="preserve">citations </w:t>
      </w:r>
      <w:r w:rsidR="00484897">
        <w:rPr>
          <w:rFonts w:ascii="Times New Roman" w:hAnsi="Times New Roman"/>
          <w:sz w:val="26"/>
          <w:szCs w:val="26"/>
        </w:rPr>
        <w:t xml:space="preserve">to specific documents, such as </w:t>
      </w:r>
      <w:r w:rsidRPr="002F44EF">
        <w:rPr>
          <w:rFonts w:ascii="Times New Roman" w:hAnsi="Times New Roman"/>
          <w:sz w:val="26"/>
          <w:szCs w:val="26"/>
        </w:rPr>
        <w:t xml:space="preserve">the </w:t>
      </w:r>
      <w:r>
        <w:rPr>
          <w:rFonts w:ascii="Times New Roman" w:hAnsi="Times New Roman"/>
          <w:sz w:val="26"/>
          <w:szCs w:val="26"/>
        </w:rPr>
        <w:t>“</w:t>
      </w:r>
      <w:r w:rsidRPr="002F44EF">
        <w:rPr>
          <w:rFonts w:ascii="Times New Roman" w:hAnsi="Times New Roman"/>
          <w:sz w:val="26"/>
          <w:szCs w:val="26"/>
        </w:rPr>
        <w:t>Initial Decision</w:t>
      </w:r>
      <w:r>
        <w:rPr>
          <w:rFonts w:ascii="Times New Roman" w:hAnsi="Times New Roman"/>
          <w:sz w:val="26"/>
          <w:szCs w:val="26"/>
        </w:rPr>
        <w:t>”</w:t>
      </w:r>
      <w:r w:rsidRPr="002F44EF">
        <w:rPr>
          <w:rFonts w:ascii="Times New Roman" w:hAnsi="Times New Roman"/>
          <w:sz w:val="26"/>
          <w:szCs w:val="26"/>
        </w:rPr>
        <w:t xml:space="preserve"> or </w:t>
      </w:r>
      <w:r>
        <w:rPr>
          <w:rFonts w:ascii="Times New Roman" w:hAnsi="Times New Roman"/>
          <w:sz w:val="26"/>
          <w:szCs w:val="26"/>
        </w:rPr>
        <w:t>“</w:t>
      </w:r>
      <w:r w:rsidRPr="002F44EF">
        <w:rPr>
          <w:rFonts w:ascii="Times New Roman" w:hAnsi="Times New Roman"/>
          <w:sz w:val="26"/>
          <w:szCs w:val="26"/>
        </w:rPr>
        <w:t>I.D.</w:t>
      </w:r>
      <w:r w:rsidR="00484897">
        <w:rPr>
          <w:rFonts w:ascii="Times New Roman" w:hAnsi="Times New Roman"/>
          <w:sz w:val="26"/>
          <w:szCs w:val="26"/>
        </w:rPr>
        <w:t>,</w:t>
      </w:r>
      <w:r>
        <w:rPr>
          <w:rFonts w:ascii="Times New Roman" w:hAnsi="Times New Roman"/>
          <w:sz w:val="26"/>
          <w:szCs w:val="26"/>
        </w:rPr>
        <w:t>”</w:t>
      </w:r>
      <w:r w:rsidRPr="002F44EF">
        <w:rPr>
          <w:rFonts w:ascii="Times New Roman" w:hAnsi="Times New Roman"/>
          <w:sz w:val="26"/>
          <w:szCs w:val="26"/>
        </w:rPr>
        <w:t xml:space="preserve"> will </w:t>
      </w:r>
      <w:r>
        <w:rPr>
          <w:rFonts w:ascii="Times New Roman" w:hAnsi="Times New Roman"/>
          <w:sz w:val="26"/>
          <w:szCs w:val="26"/>
        </w:rPr>
        <w:t xml:space="preserve">refer </w:t>
      </w:r>
      <w:r w:rsidRPr="002F44EF">
        <w:rPr>
          <w:rFonts w:ascii="Times New Roman" w:hAnsi="Times New Roman"/>
          <w:sz w:val="26"/>
          <w:szCs w:val="26"/>
        </w:rPr>
        <w:t xml:space="preserve">to the </w:t>
      </w:r>
      <w:r w:rsidR="00B06E9C">
        <w:rPr>
          <w:rFonts w:ascii="Times New Roman" w:hAnsi="Times New Roman"/>
          <w:sz w:val="26"/>
          <w:szCs w:val="26"/>
        </w:rPr>
        <w:t>pertinent document in</w:t>
      </w:r>
      <w:r w:rsidRPr="002206D1">
        <w:rPr>
          <w:rFonts w:ascii="Times New Roman" w:hAnsi="Times New Roman"/>
          <w:sz w:val="26"/>
          <w:szCs w:val="26"/>
        </w:rPr>
        <w:t xml:space="preserve"> Docket No. C</w:t>
      </w:r>
      <w:r>
        <w:rPr>
          <w:rFonts w:ascii="Times New Roman" w:hAnsi="Times New Roman"/>
          <w:sz w:val="26"/>
          <w:szCs w:val="26"/>
        </w:rPr>
        <w:t>-</w:t>
      </w:r>
      <w:r w:rsidRPr="002206D1">
        <w:rPr>
          <w:rFonts w:ascii="Times New Roman" w:hAnsi="Times New Roman"/>
          <w:sz w:val="26"/>
          <w:szCs w:val="26"/>
        </w:rPr>
        <w:t>2016-2557856</w:t>
      </w:r>
      <w:r>
        <w:rPr>
          <w:rFonts w:ascii="Times New Roman" w:hAnsi="Times New Roman"/>
          <w:sz w:val="26"/>
          <w:szCs w:val="26"/>
        </w:rPr>
        <w:t xml:space="preserve">.  </w:t>
      </w:r>
      <w:r w:rsidRPr="002F44EF">
        <w:rPr>
          <w:rFonts w:ascii="Times New Roman" w:hAnsi="Times New Roman"/>
          <w:sz w:val="26"/>
          <w:szCs w:val="26"/>
        </w:rPr>
        <w:t xml:space="preserve"> </w:t>
      </w:r>
    </w:p>
  </w:footnote>
  <w:footnote w:id="2">
    <w:p w:rsidR="00B40D3C" w:rsidRPr="007E1FEB" w:rsidRDefault="00B40D3C" w:rsidP="00B40D3C">
      <w:pPr>
        <w:pStyle w:val="FootnoteText"/>
        <w:rPr>
          <w:rFonts w:ascii="Times New Roman" w:hAnsi="Times New Roman"/>
          <w:sz w:val="26"/>
        </w:rPr>
      </w:pPr>
      <w:r>
        <w:rPr>
          <w:rFonts w:ascii="Times New Roman" w:hAnsi="Times New Roman"/>
          <w:sz w:val="26"/>
        </w:rPr>
        <w:tab/>
      </w:r>
      <w:r w:rsidRPr="007E1FEB">
        <w:rPr>
          <w:rStyle w:val="FootnoteReference"/>
          <w:rFonts w:ascii="Times New Roman" w:hAnsi="Times New Roman"/>
          <w:sz w:val="26"/>
        </w:rPr>
        <w:footnoteRef/>
      </w:r>
      <w:r w:rsidRPr="007E1FEB">
        <w:rPr>
          <w:rFonts w:ascii="Times New Roman" w:hAnsi="Times New Roman"/>
          <w:sz w:val="26"/>
        </w:rPr>
        <w:t xml:space="preserve"> </w:t>
      </w:r>
      <w:r>
        <w:rPr>
          <w:rFonts w:ascii="Times New Roman" w:hAnsi="Times New Roman"/>
          <w:sz w:val="26"/>
        </w:rPr>
        <w:tab/>
      </w:r>
      <w:r w:rsidRPr="007E1FEB">
        <w:rPr>
          <w:rFonts w:ascii="Times New Roman" w:hAnsi="Times New Roman"/>
          <w:sz w:val="26"/>
        </w:rPr>
        <w:t>On October 26, 2016, Mr. Schell filed a letter document titled “Petition to reconsider Judge’s Orders.”  On October 31, 2016, Mr. Schell filed a second letter document that stated “I am filing this exception to the Judge’s Orders dated October 21, 2016.”</w:t>
      </w:r>
      <w:r>
        <w:rPr>
          <w:rFonts w:ascii="Times New Roman" w:hAnsi="Times New Roman"/>
          <w:sz w:val="26"/>
        </w:rPr>
        <w:t xml:space="preserve">  Because both filings pertain to Mr. Schell’s failure to appear for the telephonic hearing in this matter, we will consider both documents as Exceptions to the Initial Decision.  We will cite to the October 26, 2016 filing as Exc. 1 and to the October 31, 2016 filing as Exc. 2.  Similarly, we will consider PPL’s response to the October 26, 2016 filing, which is titled “Answer to Motion for Reconsideration,” as Replies to Exceptions.      </w:t>
      </w:r>
      <w:r w:rsidRPr="007E1FEB">
        <w:rPr>
          <w:rFonts w:ascii="Times New Roman" w:hAnsi="Times New Roman"/>
          <w:sz w:val="26"/>
        </w:rPr>
        <w:t xml:space="preserve">    </w:t>
      </w:r>
    </w:p>
  </w:footnote>
  <w:footnote w:id="3">
    <w:p w:rsidR="00484897" w:rsidRPr="002F44EF" w:rsidRDefault="00484897">
      <w:pPr>
        <w:pStyle w:val="FootnoteText"/>
        <w:rPr>
          <w:rFonts w:ascii="Times New Roman" w:hAnsi="Times New Roman"/>
          <w:sz w:val="26"/>
          <w:szCs w:val="26"/>
        </w:rPr>
      </w:pPr>
      <w:r w:rsidRPr="002F44EF">
        <w:rPr>
          <w:rFonts w:ascii="Times New Roman" w:hAnsi="Times New Roman"/>
          <w:sz w:val="26"/>
          <w:szCs w:val="26"/>
        </w:rPr>
        <w:tab/>
      </w:r>
      <w:r w:rsidRPr="002F44EF">
        <w:rPr>
          <w:rStyle w:val="FootnoteReference"/>
          <w:rFonts w:ascii="Times New Roman" w:hAnsi="Times New Roman"/>
          <w:sz w:val="26"/>
          <w:szCs w:val="26"/>
        </w:rPr>
        <w:footnoteRef/>
      </w:r>
      <w:r w:rsidRPr="002F44EF">
        <w:rPr>
          <w:rFonts w:ascii="Times New Roman" w:hAnsi="Times New Roman"/>
          <w:sz w:val="26"/>
          <w:szCs w:val="26"/>
        </w:rPr>
        <w:t xml:space="preserve"> </w:t>
      </w:r>
      <w:r w:rsidRPr="002F44EF">
        <w:rPr>
          <w:rFonts w:ascii="Times New Roman" w:hAnsi="Times New Roman"/>
          <w:sz w:val="26"/>
          <w:szCs w:val="26"/>
        </w:rPr>
        <w:tab/>
        <w:t xml:space="preserve">PPL noted that Complainant Schell had pending </w:t>
      </w:r>
      <w:r w:rsidR="003C6E38">
        <w:rPr>
          <w:rFonts w:ascii="Times New Roman" w:hAnsi="Times New Roman"/>
          <w:sz w:val="26"/>
          <w:szCs w:val="26"/>
        </w:rPr>
        <w:t xml:space="preserve">complaints against PPL </w:t>
      </w:r>
      <w:r w:rsidRPr="002F44EF">
        <w:rPr>
          <w:rFonts w:ascii="Times New Roman" w:hAnsi="Times New Roman"/>
          <w:sz w:val="26"/>
          <w:szCs w:val="26"/>
        </w:rPr>
        <w:t>at Docket Nos. C-2016-2552834 and C-2016-2539969.</w:t>
      </w:r>
    </w:p>
  </w:footnote>
  <w:footnote w:id="4">
    <w:p w:rsidR="00341579" w:rsidRPr="002F44EF" w:rsidRDefault="00341579">
      <w:pPr>
        <w:pStyle w:val="FootnoteText"/>
        <w:rPr>
          <w:rFonts w:ascii="Times New Roman" w:hAnsi="Times New Roman"/>
          <w:sz w:val="26"/>
          <w:szCs w:val="26"/>
        </w:rPr>
      </w:pPr>
      <w:r w:rsidRPr="002F44EF">
        <w:rPr>
          <w:rFonts w:ascii="Times New Roman" w:hAnsi="Times New Roman"/>
          <w:sz w:val="26"/>
          <w:szCs w:val="26"/>
        </w:rPr>
        <w:tab/>
      </w:r>
      <w:r w:rsidRPr="002F44EF">
        <w:rPr>
          <w:rStyle w:val="FootnoteReference"/>
          <w:rFonts w:ascii="Times New Roman" w:hAnsi="Times New Roman"/>
          <w:sz w:val="26"/>
          <w:szCs w:val="26"/>
        </w:rPr>
        <w:footnoteRef/>
      </w:r>
      <w:r w:rsidRPr="002F44EF">
        <w:rPr>
          <w:rFonts w:ascii="Times New Roman" w:hAnsi="Times New Roman"/>
          <w:sz w:val="26"/>
          <w:szCs w:val="26"/>
        </w:rPr>
        <w:t xml:space="preserve"> </w:t>
      </w:r>
      <w:r w:rsidRPr="002F44EF">
        <w:rPr>
          <w:rFonts w:ascii="Times New Roman" w:hAnsi="Times New Roman"/>
          <w:sz w:val="26"/>
          <w:szCs w:val="26"/>
        </w:rPr>
        <w:tab/>
        <w:t>As discussed further herein, a Final Order was issued on December 15, 2016 in Docket No. C-2016-2557858.</w:t>
      </w:r>
    </w:p>
  </w:footnote>
  <w:footnote w:id="5">
    <w:p w:rsidR="002349A8" w:rsidRPr="0068531F" w:rsidRDefault="0068531F">
      <w:pPr>
        <w:pStyle w:val="FootnoteText"/>
        <w:rPr>
          <w:rFonts w:ascii="Times New Roman" w:hAnsi="Times New Roman"/>
          <w:sz w:val="26"/>
        </w:rPr>
      </w:pPr>
      <w:r>
        <w:rPr>
          <w:rFonts w:ascii="Times New Roman" w:hAnsi="Times New Roman"/>
          <w:sz w:val="26"/>
        </w:rPr>
        <w:tab/>
      </w:r>
      <w:r w:rsidR="002349A8" w:rsidRPr="0068531F">
        <w:rPr>
          <w:rStyle w:val="FootnoteReference"/>
          <w:rFonts w:ascii="Times New Roman" w:hAnsi="Times New Roman"/>
          <w:sz w:val="26"/>
        </w:rPr>
        <w:footnoteRef/>
      </w:r>
      <w:r w:rsidR="002349A8" w:rsidRPr="0068531F">
        <w:rPr>
          <w:rFonts w:ascii="Times New Roman" w:hAnsi="Times New Roman"/>
          <w:sz w:val="26"/>
        </w:rPr>
        <w:t xml:space="preserve"> </w:t>
      </w:r>
      <w:r>
        <w:rPr>
          <w:rFonts w:ascii="Times New Roman" w:hAnsi="Times New Roman"/>
          <w:sz w:val="26"/>
        </w:rPr>
        <w:tab/>
      </w:r>
      <w:r w:rsidR="002349A8" w:rsidRPr="0068531F">
        <w:rPr>
          <w:rFonts w:ascii="Times New Roman" w:hAnsi="Times New Roman"/>
          <w:sz w:val="26"/>
        </w:rPr>
        <w:t>The Hearing Notice</w:t>
      </w:r>
      <w:r w:rsidR="00511CA5">
        <w:rPr>
          <w:rFonts w:ascii="Times New Roman" w:hAnsi="Times New Roman"/>
          <w:sz w:val="26"/>
        </w:rPr>
        <w:t>s</w:t>
      </w:r>
      <w:r w:rsidR="002349A8" w:rsidRPr="0068531F">
        <w:rPr>
          <w:rFonts w:ascii="Times New Roman" w:hAnsi="Times New Roman"/>
          <w:sz w:val="26"/>
        </w:rPr>
        <w:t xml:space="preserve"> provided that </w:t>
      </w:r>
      <w:r w:rsidR="00F31E99">
        <w:rPr>
          <w:rFonts w:ascii="Times New Roman" w:hAnsi="Times New Roman"/>
          <w:sz w:val="26"/>
        </w:rPr>
        <w:t xml:space="preserve">the </w:t>
      </w:r>
      <w:r w:rsidRPr="0068531F">
        <w:rPr>
          <w:rFonts w:ascii="Times New Roman" w:hAnsi="Times New Roman"/>
          <w:sz w:val="26"/>
        </w:rPr>
        <w:t xml:space="preserve">Parties must provide copies of any hearing exhibits to which they intended to refer during the hearing to the ALJ and other Parties in advance of the hearing.   </w:t>
      </w:r>
    </w:p>
  </w:footnote>
  <w:footnote w:id="6">
    <w:p w:rsidR="003577CF" w:rsidRPr="002F44EF" w:rsidRDefault="003577CF">
      <w:pPr>
        <w:pStyle w:val="FootnoteText"/>
        <w:rPr>
          <w:rFonts w:ascii="Times New Roman" w:hAnsi="Times New Roman"/>
          <w:sz w:val="26"/>
          <w:szCs w:val="26"/>
        </w:rPr>
      </w:pPr>
      <w:r w:rsidRPr="002F44EF">
        <w:rPr>
          <w:rFonts w:ascii="Times New Roman" w:hAnsi="Times New Roman"/>
          <w:sz w:val="26"/>
          <w:szCs w:val="26"/>
        </w:rPr>
        <w:tab/>
      </w:r>
      <w:r w:rsidRPr="002F44EF">
        <w:rPr>
          <w:rStyle w:val="FootnoteReference"/>
          <w:rFonts w:ascii="Times New Roman" w:hAnsi="Times New Roman"/>
          <w:sz w:val="26"/>
          <w:szCs w:val="26"/>
        </w:rPr>
        <w:footnoteRef/>
      </w:r>
      <w:r w:rsidRPr="002F44EF">
        <w:rPr>
          <w:rFonts w:ascii="Times New Roman" w:hAnsi="Times New Roman"/>
          <w:sz w:val="26"/>
          <w:szCs w:val="26"/>
        </w:rPr>
        <w:t xml:space="preserve"> </w:t>
      </w:r>
      <w:r w:rsidRPr="002F44EF">
        <w:rPr>
          <w:rFonts w:ascii="Times New Roman" w:hAnsi="Times New Roman"/>
          <w:sz w:val="26"/>
          <w:szCs w:val="26"/>
        </w:rPr>
        <w:tab/>
        <w:t>Mr. Schell’s Exceptions inadvertently transposed the last two numbers of the docket number</w:t>
      </w:r>
      <w:r w:rsidR="00C91A13">
        <w:rPr>
          <w:rFonts w:ascii="Times New Roman" w:hAnsi="Times New Roman"/>
          <w:sz w:val="26"/>
          <w:szCs w:val="26"/>
        </w:rPr>
        <w:t xml:space="preserve"> of </w:t>
      </w:r>
      <w:r w:rsidR="00C91A13">
        <w:rPr>
          <w:rFonts w:ascii="Times New Roman" w:hAnsi="Times New Roman"/>
          <w:sz w:val="26"/>
        </w:rPr>
        <w:t>C-2016-2557858</w:t>
      </w:r>
      <w:r w:rsidRPr="002F44EF">
        <w:rPr>
          <w:rFonts w:ascii="Times New Roman" w:hAnsi="Times New Roman"/>
          <w:sz w:val="26"/>
          <w:szCs w:val="26"/>
        </w:rPr>
        <w:t>.</w:t>
      </w:r>
    </w:p>
  </w:footnote>
  <w:footnote w:id="7">
    <w:p w:rsidR="00C91A13" w:rsidRPr="002F44EF" w:rsidRDefault="00C91A13">
      <w:pPr>
        <w:pStyle w:val="FootnoteText"/>
        <w:rPr>
          <w:rFonts w:ascii="Times New Roman" w:hAnsi="Times New Roman"/>
          <w:sz w:val="26"/>
          <w:szCs w:val="26"/>
        </w:rPr>
      </w:pPr>
      <w:r w:rsidRPr="002F44EF">
        <w:rPr>
          <w:rFonts w:ascii="Times New Roman" w:hAnsi="Times New Roman"/>
          <w:sz w:val="26"/>
          <w:szCs w:val="26"/>
        </w:rPr>
        <w:tab/>
      </w:r>
      <w:r w:rsidRPr="002F44EF">
        <w:rPr>
          <w:rStyle w:val="FootnoteReference"/>
          <w:rFonts w:ascii="Times New Roman" w:hAnsi="Times New Roman"/>
          <w:sz w:val="26"/>
          <w:szCs w:val="26"/>
        </w:rPr>
        <w:footnoteRef/>
      </w:r>
      <w:r w:rsidRPr="002F44EF">
        <w:rPr>
          <w:rFonts w:ascii="Times New Roman" w:hAnsi="Times New Roman"/>
          <w:sz w:val="26"/>
          <w:szCs w:val="26"/>
        </w:rPr>
        <w:t xml:space="preserve"> </w:t>
      </w:r>
      <w:r w:rsidRPr="002F44EF">
        <w:rPr>
          <w:rFonts w:ascii="Times New Roman" w:hAnsi="Times New Roman"/>
          <w:sz w:val="26"/>
          <w:szCs w:val="26"/>
        </w:rPr>
        <w:tab/>
        <w:t>We believe it is apparent, from the face of PPL’s cover letter, that the “re” line</w:t>
      </w:r>
      <w:r w:rsidR="00AD1A43">
        <w:rPr>
          <w:rFonts w:ascii="Times New Roman" w:hAnsi="Times New Roman"/>
          <w:sz w:val="26"/>
          <w:szCs w:val="26"/>
        </w:rPr>
        <w:t>’s reference to Docket No. C-2016-2557836</w:t>
      </w:r>
      <w:r w:rsidRPr="002F44EF">
        <w:rPr>
          <w:rFonts w:ascii="Times New Roman" w:hAnsi="Times New Roman"/>
          <w:sz w:val="26"/>
          <w:szCs w:val="26"/>
        </w:rPr>
        <w:t xml:space="preserve"> </w:t>
      </w:r>
      <w:r w:rsidR="00AD1A43">
        <w:rPr>
          <w:rFonts w:ascii="Times New Roman" w:hAnsi="Times New Roman"/>
          <w:sz w:val="26"/>
          <w:szCs w:val="26"/>
        </w:rPr>
        <w:t xml:space="preserve">was </w:t>
      </w:r>
      <w:r w:rsidRPr="002F44EF">
        <w:rPr>
          <w:rFonts w:ascii="Times New Roman" w:hAnsi="Times New Roman"/>
          <w:sz w:val="26"/>
          <w:szCs w:val="26"/>
        </w:rPr>
        <w:t>a typographical error.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699"/>
    <w:rsid w:val="0000478F"/>
    <w:rsid w:val="0000568E"/>
    <w:rsid w:val="000058FF"/>
    <w:rsid w:val="00005FA1"/>
    <w:rsid w:val="00005FFD"/>
    <w:rsid w:val="000064FD"/>
    <w:rsid w:val="00006626"/>
    <w:rsid w:val="000079F0"/>
    <w:rsid w:val="00007C39"/>
    <w:rsid w:val="000103DD"/>
    <w:rsid w:val="0001044A"/>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E7B"/>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AC3"/>
    <w:rsid w:val="00037D01"/>
    <w:rsid w:val="0004052A"/>
    <w:rsid w:val="00040C48"/>
    <w:rsid w:val="0004175D"/>
    <w:rsid w:val="00041BA2"/>
    <w:rsid w:val="00043D1F"/>
    <w:rsid w:val="0004473C"/>
    <w:rsid w:val="00044767"/>
    <w:rsid w:val="00044979"/>
    <w:rsid w:val="00045669"/>
    <w:rsid w:val="00045AEC"/>
    <w:rsid w:val="00046E5C"/>
    <w:rsid w:val="0004702F"/>
    <w:rsid w:val="000503DD"/>
    <w:rsid w:val="00051160"/>
    <w:rsid w:val="000515D9"/>
    <w:rsid w:val="0005385F"/>
    <w:rsid w:val="000538D9"/>
    <w:rsid w:val="000539A0"/>
    <w:rsid w:val="00053AC7"/>
    <w:rsid w:val="00053D96"/>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A5E"/>
    <w:rsid w:val="000810E8"/>
    <w:rsid w:val="000812B5"/>
    <w:rsid w:val="000813BD"/>
    <w:rsid w:val="00082654"/>
    <w:rsid w:val="00082854"/>
    <w:rsid w:val="000828B3"/>
    <w:rsid w:val="00082916"/>
    <w:rsid w:val="00082B42"/>
    <w:rsid w:val="00083105"/>
    <w:rsid w:val="0008338E"/>
    <w:rsid w:val="000835C3"/>
    <w:rsid w:val="00084D1E"/>
    <w:rsid w:val="00084EBC"/>
    <w:rsid w:val="00085D62"/>
    <w:rsid w:val="0008630B"/>
    <w:rsid w:val="00086312"/>
    <w:rsid w:val="00086ED4"/>
    <w:rsid w:val="00086EDA"/>
    <w:rsid w:val="000878D2"/>
    <w:rsid w:val="00087B2C"/>
    <w:rsid w:val="00090622"/>
    <w:rsid w:val="00090834"/>
    <w:rsid w:val="00090954"/>
    <w:rsid w:val="0009108B"/>
    <w:rsid w:val="00091383"/>
    <w:rsid w:val="0009168A"/>
    <w:rsid w:val="00091772"/>
    <w:rsid w:val="00091CA5"/>
    <w:rsid w:val="00092374"/>
    <w:rsid w:val="0009254B"/>
    <w:rsid w:val="00092C46"/>
    <w:rsid w:val="00092E45"/>
    <w:rsid w:val="00093235"/>
    <w:rsid w:val="00094381"/>
    <w:rsid w:val="00094730"/>
    <w:rsid w:val="00094E3A"/>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F5"/>
    <w:rsid w:val="000B2E73"/>
    <w:rsid w:val="000B349D"/>
    <w:rsid w:val="000B3D96"/>
    <w:rsid w:val="000B4A87"/>
    <w:rsid w:val="000B4B0F"/>
    <w:rsid w:val="000B51CA"/>
    <w:rsid w:val="000B5240"/>
    <w:rsid w:val="000B5411"/>
    <w:rsid w:val="000B584B"/>
    <w:rsid w:val="000B655B"/>
    <w:rsid w:val="000B6CFE"/>
    <w:rsid w:val="000B78B9"/>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50BF"/>
    <w:rsid w:val="000D5B11"/>
    <w:rsid w:val="000D5D05"/>
    <w:rsid w:val="000D656D"/>
    <w:rsid w:val="000D6652"/>
    <w:rsid w:val="000D6757"/>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DA1"/>
    <w:rsid w:val="001063F2"/>
    <w:rsid w:val="00106422"/>
    <w:rsid w:val="001065CE"/>
    <w:rsid w:val="00106869"/>
    <w:rsid w:val="0010782F"/>
    <w:rsid w:val="00107CB9"/>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60B"/>
    <w:rsid w:val="001339D0"/>
    <w:rsid w:val="00133DE8"/>
    <w:rsid w:val="00133EDC"/>
    <w:rsid w:val="0013409D"/>
    <w:rsid w:val="0013495B"/>
    <w:rsid w:val="00134984"/>
    <w:rsid w:val="001349CD"/>
    <w:rsid w:val="00134DC8"/>
    <w:rsid w:val="00134E29"/>
    <w:rsid w:val="00134EFD"/>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743"/>
    <w:rsid w:val="00144646"/>
    <w:rsid w:val="0014472E"/>
    <w:rsid w:val="00144C0B"/>
    <w:rsid w:val="00145C4E"/>
    <w:rsid w:val="00145F43"/>
    <w:rsid w:val="00145FC6"/>
    <w:rsid w:val="00146AAA"/>
    <w:rsid w:val="00147594"/>
    <w:rsid w:val="0014771B"/>
    <w:rsid w:val="00150133"/>
    <w:rsid w:val="00150796"/>
    <w:rsid w:val="00150E74"/>
    <w:rsid w:val="00151040"/>
    <w:rsid w:val="00151455"/>
    <w:rsid w:val="001516AB"/>
    <w:rsid w:val="00151721"/>
    <w:rsid w:val="001517A7"/>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E3F"/>
    <w:rsid w:val="00174390"/>
    <w:rsid w:val="00174883"/>
    <w:rsid w:val="00174E96"/>
    <w:rsid w:val="00175566"/>
    <w:rsid w:val="0017604C"/>
    <w:rsid w:val="001803D4"/>
    <w:rsid w:val="00180C29"/>
    <w:rsid w:val="00181B6A"/>
    <w:rsid w:val="001825C8"/>
    <w:rsid w:val="00182928"/>
    <w:rsid w:val="00182E63"/>
    <w:rsid w:val="0018322B"/>
    <w:rsid w:val="0018382E"/>
    <w:rsid w:val="00183A3B"/>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5D1"/>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2363"/>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E13"/>
    <w:rsid w:val="001B7E37"/>
    <w:rsid w:val="001C075B"/>
    <w:rsid w:val="001C100D"/>
    <w:rsid w:val="001C113F"/>
    <w:rsid w:val="001C24D8"/>
    <w:rsid w:val="001C2D97"/>
    <w:rsid w:val="001C2DD1"/>
    <w:rsid w:val="001C354F"/>
    <w:rsid w:val="001C36F3"/>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9B2"/>
    <w:rsid w:val="001C7C46"/>
    <w:rsid w:val="001D035C"/>
    <w:rsid w:val="001D0A30"/>
    <w:rsid w:val="001D0E05"/>
    <w:rsid w:val="001D185E"/>
    <w:rsid w:val="001D18CB"/>
    <w:rsid w:val="001D1BDB"/>
    <w:rsid w:val="001D20E4"/>
    <w:rsid w:val="001D3C6E"/>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EB2"/>
    <w:rsid w:val="001E4F53"/>
    <w:rsid w:val="001E4FFB"/>
    <w:rsid w:val="001E54BB"/>
    <w:rsid w:val="001E5F09"/>
    <w:rsid w:val="001E6621"/>
    <w:rsid w:val="001E690D"/>
    <w:rsid w:val="001E6CA4"/>
    <w:rsid w:val="001E6DBA"/>
    <w:rsid w:val="001E7428"/>
    <w:rsid w:val="001E7769"/>
    <w:rsid w:val="001E7FB8"/>
    <w:rsid w:val="001F00AA"/>
    <w:rsid w:val="001F00F6"/>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A20"/>
    <w:rsid w:val="00206D8A"/>
    <w:rsid w:val="0020701E"/>
    <w:rsid w:val="00207888"/>
    <w:rsid w:val="00210DF7"/>
    <w:rsid w:val="00211544"/>
    <w:rsid w:val="0021162B"/>
    <w:rsid w:val="00211734"/>
    <w:rsid w:val="0021180A"/>
    <w:rsid w:val="00212CC1"/>
    <w:rsid w:val="00213585"/>
    <w:rsid w:val="00213C1E"/>
    <w:rsid w:val="002157DB"/>
    <w:rsid w:val="00215BF9"/>
    <w:rsid w:val="00216950"/>
    <w:rsid w:val="00216D2E"/>
    <w:rsid w:val="0021716E"/>
    <w:rsid w:val="00217364"/>
    <w:rsid w:val="0021771F"/>
    <w:rsid w:val="002179D7"/>
    <w:rsid w:val="00217D43"/>
    <w:rsid w:val="00220063"/>
    <w:rsid w:val="002204D5"/>
    <w:rsid w:val="002206D1"/>
    <w:rsid w:val="0022080A"/>
    <w:rsid w:val="00220A0A"/>
    <w:rsid w:val="00220C42"/>
    <w:rsid w:val="002211F9"/>
    <w:rsid w:val="00221653"/>
    <w:rsid w:val="00221F09"/>
    <w:rsid w:val="00221F97"/>
    <w:rsid w:val="002224EF"/>
    <w:rsid w:val="00222B8C"/>
    <w:rsid w:val="00222C8B"/>
    <w:rsid w:val="00222E8C"/>
    <w:rsid w:val="00222E9A"/>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6ABD"/>
    <w:rsid w:val="00236E76"/>
    <w:rsid w:val="00237AC3"/>
    <w:rsid w:val="00240550"/>
    <w:rsid w:val="002406DE"/>
    <w:rsid w:val="00240776"/>
    <w:rsid w:val="002409C6"/>
    <w:rsid w:val="00240EA5"/>
    <w:rsid w:val="0024144D"/>
    <w:rsid w:val="0024272D"/>
    <w:rsid w:val="00242CAC"/>
    <w:rsid w:val="00242F33"/>
    <w:rsid w:val="0024329A"/>
    <w:rsid w:val="00243388"/>
    <w:rsid w:val="00243573"/>
    <w:rsid w:val="00243586"/>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3AA7"/>
    <w:rsid w:val="00253DEE"/>
    <w:rsid w:val="00253F5B"/>
    <w:rsid w:val="002541AE"/>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216"/>
    <w:rsid w:val="002E0F6A"/>
    <w:rsid w:val="002E13E0"/>
    <w:rsid w:val="002E19CE"/>
    <w:rsid w:val="002E1F03"/>
    <w:rsid w:val="002E2EDF"/>
    <w:rsid w:val="002E30C0"/>
    <w:rsid w:val="002E3969"/>
    <w:rsid w:val="002E3F23"/>
    <w:rsid w:val="002E403A"/>
    <w:rsid w:val="002E49A3"/>
    <w:rsid w:val="002E5762"/>
    <w:rsid w:val="002E57EC"/>
    <w:rsid w:val="002E594B"/>
    <w:rsid w:val="002E5D20"/>
    <w:rsid w:val="002E6CD8"/>
    <w:rsid w:val="002E719B"/>
    <w:rsid w:val="002E725C"/>
    <w:rsid w:val="002F06B9"/>
    <w:rsid w:val="002F06DA"/>
    <w:rsid w:val="002F07AC"/>
    <w:rsid w:val="002F0A74"/>
    <w:rsid w:val="002F0B6E"/>
    <w:rsid w:val="002F0D79"/>
    <w:rsid w:val="002F204E"/>
    <w:rsid w:val="002F3BCB"/>
    <w:rsid w:val="002F407C"/>
    <w:rsid w:val="002F4325"/>
    <w:rsid w:val="002F44EF"/>
    <w:rsid w:val="002F51F1"/>
    <w:rsid w:val="002F5490"/>
    <w:rsid w:val="002F5DC9"/>
    <w:rsid w:val="002F67A0"/>
    <w:rsid w:val="002F6E3C"/>
    <w:rsid w:val="002F7137"/>
    <w:rsid w:val="002F7380"/>
    <w:rsid w:val="002F74C9"/>
    <w:rsid w:val="002F7822"/>
    <w:rsid w:val="003004E7"/>
    <w:rsid w:val="00300611"/>
    <w:rsid w:val="003010B8"/>
    <w:rsid w:val="003014A0"/>
    <w:rsid w:val="00301EC9"/>
    <w:rsid w:val="00301FBD"/>
    <w:rsid w:val="00302268"/>
    <w:rsid w:val="00302895"/>
    <w:rsid w:val="00302E6F"/>
    <w:rsid w:val="003039D9"/>
    <w:rsid w:val="00304748"/>
    <w:rsid w:val="00304CCB"/>
    <w:rsid w:val="00304E53"/>
    <w:rsid w:val="00305B5B"/>
    <w:rsid w:val="00305E40"/>
    <w:rsid w:val="003061E2"/>
    <w:rsid w:val="0030642A"/>
    <w:rsid w:val="00307C0E"/>
    <w:rsid w:val="00307C1F"/>
    <w:rsid w:val="00307DD4"/>
    <w:rsid w:val="00307DDB"/>
    <w:rsid w:val="0031079D"/>
    <w:rsid w:val="00310A7D"/>
    <w:rsid w:val="00311045"/>
    <w:rsid w:val="00311607"/>
    <w:rsid w:val="003116D9"/>
    <w:rsid w:val="0031178F"/>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6670"/>
    <w:rsid w:val="00317059"/>
    <w:rsid w:val="0032082A"/>
    <w:rsid w:val="00320C45"/>
    <w:rsid w:val="00321807"/>
    <w:rsid w:val="00321A83"/>
    <w:rsid w:val="0032245D"/>
    <w:rsid w:val="00322800"/>
    <w:rsid w:val="0032282C"/>
    <w:rsid w:val="003229B3"/>
    <w:rsid w:val="00322EF2"/>
    <w:rsid w:val="00322FC9"/>
    <w:rsid w:val="00323053"/>
    <w:rsid w:val="00323329"/>
    <w:rsid w:val="00323768"/>
    <w:rsid w:val="003240B1"/>
    <w:rsid w:val="00324565"/>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579"/>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670"/>
    <w:rsid w:val="00350BB1"/>
    <w:rsid w:val="00351270"/>
    <w:rsid w:val="003513C9"/>
    <w:rsid w:val="00351530"/>
    <w:rsid w:val="00351E88"/>
    <w:rsid w:val="00351EE8"/>
    <w:rsid w:val="00351F90"/>
    <w:rsid w:val="0035349F"/>
    <w:rsid w:val="00353610"/>
    <w:rsid w:val="003542C2"/>
    <w:rsid w:val="00354344"/>
    <w:rsid w:val="00354D08"/>
    <w:rsid w:val="00355F30"/>
    <w:rsid w:val="00356738"/>
    <w:rsid w:val="0035697C"/>
    <w:rsid w:val="003577CF"/>
    <w:rsid w:val="0036136C"/>
    <w:rsid w:val="0036164E"/>
    <w:rsid w:val="00362610"/>
    <w:rsid w:val="00362ADD"/>
    <w:rsid w:val="00362B9D"/>
    <w:rsid w:val="00363895"/>
    <w:rsid w:val="0036435B"/>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C59"/>
    <w:rsid w:val="0037706E"/>
    <w:rsid w:val="00377139"/>
    <w:rsid w:val="0037784B"/>
    <w:rsid w:val="00377ADD"/>
    <w:rsid w:val="00377C8C"/>
    <w:rsid w:val="00377D68"/>
    <w:rsid w:val="003805D9"/>
    <w:rsid w:val="00381282"/>
    <w:rsid w:val="003813EA"/>
    <w:rsid w:val="00381498"/>
    <w:rsid w:val="00381519"/>
    <w:rsid w:val="0038187B"/>
    <w:rsid w:val="00381887"/>
    <w:rsid w:val="00381908"/>
    <w:rsid w:val="003824A6"/>
    <w:rsid w:val="003837F6"/>
    <w:rsid w:val="00383875"/>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B1C"/>
    <w:rsid w:val="00392DF4"/>
    <w:rsid w:val="00393482"/>
    <w:rsid w:val="0039396E"/>
    <w:rsid w:val="00393A87"/>
    <w:rsid w:val="00394032"/>
    <w:rsid w:val="003948BB"/>
    <w:rsid w:val="003949AA"/>
    <w:rsid w:val="00395260"/>
    <w:rsid w:val="00395321"/>
    <w:rsid w:val="00395BB7"/>
    <w:rsid w:val="00396EC3"/>
    <w:rsid w:val="00397077"/>
    <w:rsid w:val="003978D0"/>
    <w:rsid w:val="003A042C"/>
    <w:rsid w:val="003A05A7"/>
    <w:rsid w:val="003A0B67"/>
    <w:rsid w:val="003A15E9"/>
    <w:rsid w:val="003A1C1F"/>
    <w:rsid w:val="003A1F84"/>
    <w:rsid w:val="003A1FE5"/>
    <w:rsid w:val="003A2C1F"/>
    <w:rsid w:val="003A2E94"/>
    <w:rsid w:val="003A329B"/>
    <w:rsid w:val="003A52B0"/>
    <w:rsid w:val="003A5674"/>
    <w:rsid w:val="003A5A4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316"/>
    <w:rsid w:val="003C49E8"/>
    <w:rsid w:val="003C4C2B"/>
    <w:rsid w:val="003C513E"/>
    <w:rsid w:val="003C58E5"/>
    <w:rsid w:val="003C5CDE"/>
    <w:rsid w:val="003C67AC"/>
    <w:rsid w:val="003C6A24"/>
    <w:rsid w:val="003C6A91"/>
    <w:rsid w:val="003C6AFE"/>
    <w:rsid w:val="003C6B9B"/>
    <w:rsid w:val="003C6E38"/>
    <w:rsid w:val="003C72D2"/>
    <w:rsid w:val="003C795C"/>
    <w:rsid w:val="003D0394"/>
    <w:rsid w:val="003D099E"/>
    <w:rsid w:val="003D0D79"/>
    <w:rsid w:val="003D0FE2"/>
    <w:rsid w:val="003D3441"/>
    <w:rsid w:val="003D3569"/>
    <w:rsid w:val="003D4742"/>
    <w:rsid w:val="003D512E"/>
    <w:rsid w:val="003D5441"/>
    <w:rsid w:val="003D57E8"/>
    <w:rsid w:val="003D5EFE"/>
    <w:rsid w:val="003D6757"/>
    <w:rsid w:val="003D77B0"/>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6DC9"/>
    <w:rsid w:val="003E774F"/>
    <w:rsid w:val="003E7803"/>
    <w:rsid w:val="003E7DF9"/>
    <w:rsid w:val="003F0033"/>
    <w:rsid w:val="003F0355"/>
    <w:rsid w:val="003F0A39"/>
    <w:rsid w:val="003F0FE9"/>
    <w:rsid w:val="003F14D8"/>
    <w:rsid w:val="003F18E1"/>
    <w:rsid w:val="003F3456"/>
    <w:rsid w:val="003F3635"/>
    <w:rsid w:val="003F3768"/>
    <w:rsid w:val="003F3E06"/>
    <w:rsid w:val="003F4B78"/>
    <w:rsid w:val="003F4E80"/>
    <w:rsid w:val="003F4F31"/>
    <w:rsid w:val="003F52F7"/>
    <w:rsid w:val="003F5951"/>
    <w:rsid w:val="003F61B0"/>
    <w:rsid w:val="003F719E"/>
    <w:rsid w:val="003F7A30"/>
    <w:rsid w:val="00400AA7"/>
    <w:rsid w:val="0040199D"/>
    <w:rsid w:val="00401D61"/>
    <w:rsid w:val="00402E41"/>
    <w:rsid w:val="0040313B"/>
    <w:rsid w:val="00403504"/>
    <w:rsid w:val="00403535"/>
    <w:rsid w:val="00404981"/>
    <w:rsid w:val="00404997"/>
    <w:rsid w:val="00404A88"/>
    <w:rsid w:val="00405003"/>
    <w:rsid w:val="0040546F"/>
    <w:rsid w:val="004054E5"/>
    <w:rsid w:val="0040620E"/>
    <w:rsid w:val="00406395"/>
    <w:rsid w:val="004063F3"/>
    <w:rsid w:val="00406AF6"/>
    <w:rsid w:val="0040711F"/>
    <w:rsid w:val="004071F3"/>
    <w:rsid w:val="00410601"/>
    <w:rsid w:val="00410B2B"/>
    <w:rsid w:val="004118A7"/>
    <w:rsid w:val="00412A8A"/>
    <w:rsid w:val="00412D1C"/>
    <w:rsid w:val="004133E9"/>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29E"/>
    <w:rsid w:val="004266F1"/>
    <w:rsid w:val="00426B41"/>
    <w:rsid w:val="00426DF4"/>
    <w:rsid w:val="0042724B"/>
    <w:rsid w:val="004272F6"/>
    <w:rsid w:val="00430A7A"/>
    <w:rsid w:val="00430B1E"/>
    <w:rsid w:val="00431795"/>
    <w:rsid w:val="00432176"/>
    <w:rsid w:val="00432744"/>
    <w:rsid w:val="004327B6"/>
    <w:rsid w:val="00433ABB"/>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2468"/>
    <w:rsid w:val="00452766"/>
    <w:rsid w:val="00453597"/>
    <w:rsid w:val="00453B92"/>
    <w:rsid w:val="00455B9B"/>
    <w:rsid w:val="00456287"/>
    <w:rsid w:val="00456C6C"/>
    <w:rsid w:val="00456EEC"/>
    <w:rsid w:val="00456F1B"/>
    <w:rsid w:val="00457052"/>
    <w:rsid w:val="00457448"/>
    <w:rsid w:val="0045775A"/>
    <w:rsid w:val="00457AC8"/>
    <w:rsid w:val="00457C95"/>
    <w:rsid w:val="004609BC"/>
    <w:rsid w:val="00460A6D"/>
    <w:rsid w:val="004613AC"/>
    <w:rsid w:val="00461F8D"/>
    <w:rsid w:val="0046209C"/>
    <w:rsid w:val="00462706"/>
    <w:rsid w:val="004627D6"/>
    <w:rsid w:val="00462933"/>
    <w:rsid w:val="00462C75"/>
    <w:rsid w:val="00462D8E"/>
    <w:rsid w:val="004638D7"/>
    <w:rsid w:val="0046390D"/>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7EE"/>
    <w:rsid w:val="0047180E"/>
    <w:rsid w:val="00471B94"/>
    <w:rsid w:val="00471C9F"/>
    <w:rsid w:val="004721E5"/>
    <w:rsid w:val="004724E5"/>
    <w:rsid w:val="0047282A"/>
    <w:rsid w:val="00472C97"/>
    <w:rsid w:val="00472DA7"/>
    <w:rsid w:val="00472F97"/>
    <w:rsid w:val="004736E9"/>
    <w:rsid w:val="00473908"/>
    <w:rsid w:val="00473C51"/>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EE"/>
    <w:rsid w:val="00484101"/>
    <w:rsid w:val="00484348"/>
    <w:rsid w:val="00484897"/>
    <w:rsid w:val="00484A11"/>
    <w:rsid w:val="00485177"/>
    <w:rsid w:val="004858F6"/>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F45"/>
    <w:rsid w:val="00493F6E"/>
    <w:rsid w:val="0049452F"/>
    <w:rsid w:val="00494ECF"/>
    <w:rsid w:val="004954BE"/>
    <w:rsid w:val="00495E13"/>
    <w:rsid w:val="0049639D"/>
    <w:rsid w:val="00496462"/>
    <w:rsid w:val="004966FE"/>
    <w:rsid w:val="00496BFA"/>
    <w:rsid w:val="00497222"/>
    <w:rsid w:val="004A00C1"/>
    <w:rsid w:val="004A0959"/>
    <w:rsid w:val="004A0EAB"/>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B0944"/>
    <w:rsid w:val="004B2CFD"/>
    <w:rsid w:val="004B302B"/>
    <w:rsid w:val="004B3A62"/>
    <w:rsid w:val="004B3AC0"/>
    <w:rsid w:val="004B3FFF"/>
    <w:rsid w:val="004B41B6"/>
    <w:rsid w:val="004B44C8"/>
    <w:rsid w:val="004B473A"/>
    <w:rsid w:val="004B4E01"/>
    <w:rsid w:val="004B5024"/>
    <w:rsid w:val="004B5234"/>
    <w:rsid w:val="004B5529"/>
    <w:rsid w:val="004B5728"/>
    <w:rsid w:val="004B5734"/>
    <w:rsid w:val="004B64C7"/>
    <w:rsid w:val="004B6D00"/>
    <w:rsid w:val="004C0829"/>
    <w:rsid w:val="004C0A22"/>
    <w:rsid w:val="004C0AC0"/>
    <w:rsid w:val="004C0B45"/>
    <w:rsid w:val="004C13B1"/>
    <w:rsid w:val="004C16F6"/>
    <w:rsid w:val="004C1BDF"/>
    <w:rsid w:val="004C23B2"/>
    <w:rsid w:val="004C2424"/>
    <w:rsid w:val="004C35CA"/>
    <w:rsid w:val="004C37DC"/>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4DE"/>
    <w:rsid w:val="004D0AA4"/>
    <w:rsid w:val="004D13B4"/>
    <w:rsid w:val="004D201B"/>
    <w:rsid w:val="004D24D6"/>
    <w:rsid w:val="004D2750"/>
    <w:rsid w:val="004D2970"/>
    <w:rsid w:val="004D369F"/>
    <w:rsid w:val="004D3982"/>
    <w:rsid w:val="004D3EE1"/>
    <w:rsid w:val="004D511C"/>
    <w:rsid w:val="004D54C8"/>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7099"/>
    <w:rsid w:val="00507961"/>
    <w:rsid w:val="00511CA5"/>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26F8"/>
    <w:rsid w:val="005332FB"/>
    <w:rsid w:val="00533356"/>
    <w:rsid w:val="00533DCD"/>
    <w:rsid w:val="00534397"/>
    <w:rsid w:val="00534F08"/>
    <w:rsid w:val="00535716"/>
    <w:rsid w:val="00535CCC"/>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535D"/>
    <w:rsid w:val="00545B8E"/>
    <w:rsid w:val="005461FD"/>
    <w:rsid w:val="005464A0"/>
    <w:rsid w:val="00546798"/>
    <w:rsid w:val="005467BB"/>
    <w:rsid w:val="005468FD"/>
    <w:rsid w:val="00546C92"/>
    <w:rsid w:val="00546DA7"/>
    <w:rsid w:val="00546F79"/>
    <w:rsid w:val="005472DF"/>
    <w:rsid w:val="00547713"/>
    <w:rsid w:val="005502CF"/>
    <w:rsid w:val="00550B39"/>
    <w:rsid w:val="00550CE9"/>
    <w:rsid w:val="00550D1C"/>
    <w:rsid w:val="005513F2"/>
    <w:rsid w:val="00551923"/>
    <w:rsid w:val="00551F3D"/>
    <w:rsid w:val="00552E44"/>
    <w:rsid w:val="00553C09"/>
    <w:rsid w:val="0055412F"/>
    <w:rsid w:val="00554190"/>
    <w:rsid w:val="00554287"/>
    <w:rsid w:val="005546FB"/>
    <w:rsid w:val="00555BF3"/>
    <w:rsid w:val="005566A2"/>
    <w:rsid w:val="00557391"/>
    <w:rsid w:val="00557B8A"/>
    <w:rsid w:val="00557E1E"/>
    <w:rsid w:val="005604BD"/>
    <w:rsid w:val="005607BF"/>
    <w:rsid w:val="005614FE"/>
    <w:rsid w:val="005616CD"/>
    <w:rsid w:val="00561BDC"/>
    <w:rsid w:val="00561CA7"/>
    <w:rsid w:val="00562198"/>
    <w:rsid w:val="005627E9"/>
    <w:rsid w:val="00562AC2"/>
    <w:rsid w:val="00563558"/>
    <w:rsid w:val="00563D9E"/>
    <w:rsid w:val="00563E9D"/>
    <w:rsid w:val="0056435A"/>
    <w:rsid w:val="00564EF9"/>
    <w:rsid w:val="00565463"/>
    <w:rsid w:val="005663F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4B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2D98"/>
    <w:rsid w:val="005937F3"/>
    <w:rsid w:val="00593817"/>
    <w:rsid w:val="005941C8"/>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6F"/>
    <w:rsid w:val="005C1C7E"/>
    <w:rsid w:val="005C2D0E"/>
    <w:rsid w:val="005C32CE"/>
    <w:rsid w:val="005C35A8"/>
    <w:rsid w:val="005C3C92"/>
    <w:rsid w:val="005C463A"/>
    <w:rsid w:val="005C4922"/>
    <w:rsid w:val="005C4F38"/>
    <w:rsid w:val="005C5496"/>
    <w:rsid w:val="005C607E"/>
    <w:rsid w:val="005C623B"/>
    <w:rsid w:val="005C69BD"/>
    <w:rsid w:val="005C75F2"/>
    <w:rsid w:val="005C767F"/>
    <w:rsid w:val="005C7DAD"/>
    <w:rsid w:val="005D0002"/>
    <w:rsid w:val="005D00EB"/>
    <w:rsid w:val="005D043A"/>
    <w:rsid w:val="005D0A96"/>
    <w:rsid w:val="005D0E91"/>
    <w:rsid w:val="005D21F8"/>
    <w:rsid w:val="005D33E0"/>
    <w:rsid w:val="005D350E"/>
    <w:rsid w:val="005D37AB"/>
    <w:rsid w:val="005D3A42"/>
    <w:rsid w:val="005D3DD9"/>
    <w:rsid w:val="005D4285"/>
    <w:rsid w:val="005D470C"/>
    <w:rsid w:val="005D49DE"/>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FE4"/>
    <w:rsid w:val="00604337"/>
    <w:rsid w:val="00605045"/>
    <w:rsid w:val="00605694"/>
    <w:rsid w:val="00605A1C"/>
    <w:rsid w:val="00606D21"/>
    <w:rsid w:val="00606FC1"/>
    <w:rsid w:val="0060717D"/>
    <w:rsid w:val="0060722F"/>
    <w:rsid w:val="006073A9"/>
    <w:rsid w:val="0060796E"/>
    <w:rsid w:val="0061028E"/>
    <w:rsid w:val="00610EB5"/>
    <w:rsid w:val="0061106D"/>
    <w:rsid w:val="0061142A"/>
    <w:rsid w:val="006115CE"/>
    <w:rsid w:val="00612D52"/>
    <w:rsid w:val="00612DEA"/>
    <w:rsid w:val="0061353B"/>
    <w:rsid w:val="00613576"/>
    <w:rsid w:val="00613E91"/>
    <w:rsid w:val="00614546"/>
    <w:rsid w:val="0061600C"/>
    <w:rsid w:val="00616995"/>
    <w:rsid w:val="00616EF7"/>
    <w:rsid w:val="0061753E"/>
    <w:rsid w:val="006178D1"/>
    <w:rsid w:val="00620E4F"/>
    <w:rsid w:val="00621A61"/>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401ED"/>
    <w:rsid w:val="00640565"/>
    <w:rsid w:val="006408B9"/>
    <w:rsid w:val="0064101B"/>
    <w:rsid w:val="0064123A"/>
    <w:rsid w:val="006412BA"/>
    <w:rsid w:val="00641472"/>
    <w:rsid w:val="00641A8D"/>
    <w:rsid w:val="00642E13"/>
    <w:rsid w:val="00642F4F"/>
    <w:rsid w:val="00643DFC"/>
    <w:rsid w:val="00643FB3"/>
    <w:rsid w:val="00644E4B"/>
    <w:rsid w:val="006460D4"/>
    <w:rsid w:val="00646557"/>
    <w:rsid w:val="00646CBF"/>
    <w:rsid w:val="006475C1"/>
    <w:rsid w:val="00647BD2"/>
    <w:rsid w:val="00647FA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A4"/>
    <w:rsid w:val="006577DB"/>
    <w:rsid w:val="006600D5"/>
    <w:rsid w:val="00660443"/>
    <w:rsid w:val="00660697"/>
    <w:rsid w:val="00660A3D"/>
    <w:rsid w:val="00660BB2"/>
    <w:rsid w:val="006615F7"/>
    <w:rsid w:val="006617BD"/>
    <w:rsid w:val="00661D51"/>
    <w:rsid w:val="00662AC6"/>
    <w:rsid w:val="0066317B"/>
    <w:rsid w:val="0066358E"/>
    <w:rsid w:val="00664421"/>
    <w:rsid w:val="0066447A"/>
    <w:rsid w:val="0066453B"/>
    <w:rsid w:val="00664AFF"/>
    <w:rsid w:val="00664F60"/>
    <w:rsid w:val="006653B4"/>
    <w:rsid w:val="0066630C"/>
    <w:rsid w:val="00666379"/>
    <w:rsid w:val="00666A3A"/>
    <w:rsid w:val="0067006D"/>
    <w:rsid w:val="0067063C"/>
    <w:rsid w:val="00671E6A"/>
    <w:rsid w:val="00672796"/>
    <w:rsid w:val="00673347"/>
    <w:rsid w:val="00673AAB"/>
    <w:rsid w:val="00673E13"/>
    <w:rsid w:val="0067409B"/>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401E"/>
    <w:rsid w:val="006843C7"/>
    <w:rsid w:val="006847C5"/>
    <w:rsid w:val="00684AAE"/>
    <w:rsid w:val="0068531F"/>
    <w:rsid w:val="00685BAA"/>
    <w:rsid w:val="0068699C"/>
    <w:rsid w:val="006869E5"/>
    <w:rsid w:val="0068728A"/>
    <w:rsid w:val="00687310"/>
    <w:rsid w:val="006873DA"/>
    <w:rsid w:val="006876D3"/>
    <w:rsid w:val="0068772F"/>
    <w:rsid w:val="00687997"/>
    <w:rsid w:val="006919FD"/>
    <w:rsid w:val="00692179"/>
    <w:rsid w:val="00692EA8"/>
    <w:rsid w:val="006938C7"/>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C5"/>
    <w:rsid w:val="006D2533"/>
    <w:rsid w:val="006D2551"/>
    <w:rsid w:val="006D26DD"/>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6B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DE"/>
    <w:rsid w:val="006F5219"/>
    <w:rsid w:val="006F52B8"/>
    <w:rsid w:val="006F5428"/>
    <w:rsid w:val="006F5BED"/>
    <w:rsid w:val="006F6D0E"/>
    <w:rsid w:val="006F6D6E"/>
    <w:rsid w:val="006F6DA0"/>
    <w:rsid w:val="006F6F42"/>
    <w:rsid w:val="006F7634"/>
    <w:rsid w:val="006F7D02"/>
    <w:rsid w:val="00700212"/>
    <w:rsid w:val="007012FA"/>
    <w:rsid w:val="0070180B"/>
    <w:rsid w:val="00701CFE"/>
    <w:rsid w:val="007020F6"/>
    <w:rsid w:val="00702193"/>
    <w:rsid w:val="0070292F"/>
    <w:rsid w:val="00702BA4"/>
    <w:rsid w:val="00702DCF"/>
    <w:rsid w:val="00702F20"/>
    <w:rsid w:val="00703031"/>
    <w:rsid w:val="0070414A"/>
    <w:rsid w:val="007042E3"/>
    <w:rsid w:val="00704436"/>
    <w:rsid w:val="00704A4E"/>
    <w:rsid w:val="00704FCD"/>
    <w:rsid w:val="00705AF2"/>
    <w:rsid w:val="0070601F"/>
    <w:rsid w:val="00706A64"/>
    <w:rsid w:val="00706EDF"/>
    <w:rsid w:val="007076E4"/>
    <w:rsid w:val="0070770B"/>
    <w:rsid w:val="007109E3"/>
    <w:rsid w:val="007120D9"/>
    <w:rsid w:val="007124CD"/>
    <w:rsid w:val="00712969"/>
    <w:rsid w:val="007142CB"/>
    <w:rsid w:val="00714601"/>
    <w:rsid w:val="007149E8"/>
    <w:rsid w:val="00714CA6"/>
    <w:rsid w:val="0071565E"/>
    <w:rsid w:val="00715830"/>
    <w:rsid w:val="00715934"/>
    <w:rsid w:val="007167B7"/>
    <w:rsid w:val="00716AD9"/>
    <w:rsid w:val="00716B91"/>
    <w:rsid w:val="00716D38"/>
    <w:rsid w:val="00717365"/>
    <w:rsid w:val="00720EC2"/>
    <w:rsid w:val="0072169C"/>
    <w:rsid w:val="00721CA1"/>
    <w:rsid w:val="00722412"/>
    <w:rsid w:val="00722851"/>
    <w:rsid w:val="0072285E"/>
    <w:rsid w:val="00723EF5"/>
    <w:rsid w:val="0072502F"/>
    <w:rsid w:val="00725A1C"/>
    <w:rsid w:val="007264D1"/>
    <w:rsid w:val="00726DD1"/>
    <w:rsid w:val="007270D4"/>
    <w:rsid w:val="0073005B"/>
    <w:rsid w:val="00730A55"/>
    <w:rsid w:val="0073164C"/>
    <w:rsid w:val="00731A4E"/>
    <w:rsid w:val="00733149"/>
    <w:rsid w:val="00733A6C"/>
    <w:rsid w:val="00733D00"/>
    <w:rsid w:val="00734522"/>
    <w:rsid w:val="00734B67"/>
    <w:rsid w:val="007351BE"/>
    <w:rsid w:val="007354ED"/>
    <w:rsid w:val="007354FA"/>
    <w:rsid w:val="007354FD"/>
    <w:rsid w:val="007363CE"/>
    <w:rsid w:val="00736557"/>
    <w:rsid w:val="00736B3E"/>
    <w:rsid w:val="00736EF7"/>
    <w:rsid w:val="0073786E"/>
    <w:rsid w:val="00737D83"/>
    <w:rsid w:val="00737FF4"/>
    <w:rsid w:val="00740966"/>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A00"/>
    <w:rsid w:val="00767A2D"/>
    <w:rsid w:val="00767A3E"/>
    <w:rsid w:val="00770678"/>
    <w:rsid w:val="00771361"/>
    <w:rsid w:val="00771634"/>
    <w:rsid w:val="00771AC0"/>
    <w:rsid w:val="00771E51"/>
    <w:rsid w:val="00772B9C"/>
    <w:rsid w:val="007739D0"/>
    <w:rsid w:val="00774D13"/>
    <w:rsid w:val="00775553"/>
    <w:rsid w:val="00775E33"/>
    <w:rsid w:val="0077640B"/>
    <w:rsid w:val="00776B4B"/>
    <w:rsid w:val="00776D20"/>
    <w:rsid w:val="007772BE"/>
    <w:rsid w:val="00777ADE"/>
    <w:rsid w:val="00777B16"/>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E89"/>
    <w:rsid w:val="00791FB5"/>
    <w:rsid w:val="00792018"/>
    <w:rsid w:val="007920A9"/>
    <w:rsid w:val="00792E9B"/>
    <w:rsid w:val="0079401B"/>
    <w:rsid w:val="00794173"/>
    <w:rsid w:val="00794716"/>
    <w:rsid w:val="007949FE"/>
    <w:rsid w:val="00794F26"/>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3DF3"/>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19CA"/>
    <w:rsid w:val="007E1D0C"/>
    <w:rsid w:val="007E1FEB"/>
    <w:rsid w:val="007E20CD"/>
    <w:rsid w:val="007E2553"/>
    <w:rsid w:val="007E2B86"/>
    <w:rsid w:val="007E2F74"/>
    <w:rsid w:val="007E3342"/>
    <w:rsid w:val="007E34AC"/>
    <w:rsid w:val="007E40C8"/>
    <w:rsid w:val="007E4D81"/>
    <w:rsid w:val="007E5085"/>
    <w:rsid w:val="007E658A"/>
    <w:rsid w:val="007F0358"/>
    <w:rsid w:val="007F05CB"/>
    <w:rsid w:val="007F0F14"/>
    <w:rsid w:val="007F1BFF"/>
    <w:rsid w:val="007F1C76"/>
    <w:rsid w:val="007F1F0F"/>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7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15F1"/>
    <w:rsid w:val="00831765"/>
    <w:rsid w:val="00832B1E"/>
    <w:rsid w:val="00832BB1"/>
    <w:rsid w:val="00833941"/>
    <w:rsid w:val="00834266"/>
    <w:rsid w:val="0083705E"/>
    <w:rsid w:val="008371F1"/>
    <w:rsid w:val="0083754E"/>
    <w:rsid w:val="008404F0"/>
    <w:rsid w:val="008408FD"/>
    <w:rsid w:val="00840A65"/>
    <w:rsid w:val="00840DBB"/>
    <w:rsid w:val="00841270"/>
    <w:rsid w:val="00841A5D"/>
    <w:rsid w:val="00841FDE"/>
    <w:rsid w:val="00844177"/>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536"/>
    <w:rsid w:val="00850761"/>
    <w:rsid w:val="00850E9D"/>
    <w:rsid w:val="00851541"/>
    <w:rsid w:val="00851746"/>
    <w:rsid w:val="008519A8"/>
    <w:rsid w:val="00851F92"/>
    <w:rsid w:val="008527BF"/>
    <w:rsid w:val="008529BE"/>
    <w:rsid w:val="008542F8"/>
    <w:rsid w:val="008545D9"/>
    <w:rsid w:val="0085491A"/>
    <w:rsid w:val="00854A5F"/>
    <w:rsid w:val="008550E4"/>
    <w:rsid w:val="00855A00"/>
    <w:rsid w:val="00856281"/>
    <w:rsid w:val="008565E3"/>
    <w:rsid w:val="008571F9"/>
    <w:rsid w:val="008574E2"/>
    <w:rsid w:val="00857676"/>
    <w:rsid w:val="00857DD7"/>
    <w:rsid w:val="008617ED"/>
    <w:rsid w:val="008623C4"/>
    <w:rsid w:val="008629B7"/>
    <w:rsid w:val="0086345E"/>
    <w:rsid w:val="00863767"/>
    <w:rsid w:val="00863E9B"/>
    <w:rsid w:val="0086497B"/>
    <w:rsid w:val="008650E3"/>
    <w:rsid w:val="0086574F"/>
    <w:rsid w:val="00865DFA"/>
    <w:rsid w:val="0086636A"/>
    <w:rsid w:val="008667DF"/>
    <w:rsid w:val="00866B3D"/>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538B"/>
    <w:rsid w:val="008753B2"/>
    <w:rsid w:val="00875897"/>
    <w:rsid w:val="0087605E"/>
    <w:rsid w:val="0087655C"/>
    <w:rsid w:val="00876862"/>
    <w:rsid w:val="008772AC"/>
    <w:rsid w:val="008775C8"/>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40B"/>
    <w:rsid w:val="008A50B8"/>
    <w:rsid w:val="008A51C2"/>
    <w:rsid w:val="008A6372"/>
    <w:rsid w:val="008A7581"/>
    <w:rsid w:val="008B01CA"/>
    <w:rsid w:val="008B051E"/>
    <w:rsid w:val="008B06A3"/>
    <w:rsid w:val="008B06EF"/>
    <w:rsid w:val="008B0812"/>
    <w:rsid w:val="008B10B4"/>
    <w:rsid w:val="008B1484"/>
    <w:rsid w:val="008B169C"/>
    <w:rsid w:val="008B1931"/>
    <w:rsid w:val="008B23F6"/>
    <w:rsid w:val="008B3189"/>
    <w:rsid w:val="008B375E"/>
    <w:rsid w:val="008B3DC9"/>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5017"/>
    <w:rsid w:val="008C50EC"/>
    <w:rsid w:val="008C57E9"/>
    <w:rsid w:val="008C58AB"/>
    <w:rsid w:val="008C5B6F"/>
    <w:rsid w:val="008C629C"/>
    <w:rsid w:val="008C7362"/>
    <w:rsid w:val="008C777A"/>
    <w:rsid w:val="008C7F98"/>
    <w:rsid w:val="008D0A4F"/>
    <w:rsid w:val="008D101E"/>
    <w:rsid w:val="008D1408"/>
    <w:rsid w:val="008D1B33"/>
    <w:rsid w:val="008D1BAC"/>
    <w:rsid w:val="008D1D57"/>
    <w:rsid w:val="008D268C"/>
    <w:rsid w:val="008D319B"/>
    <w:rsid w:val="008D31D8"/>
    <w:rsid w:val="008D3601"/>
    <w:rsid w:val="008D3B5E"/>
    <w:rsid w:val="008D4C59"/>
    <w:rsid w:val="008D4DFE"/>
    <w:rsid w:val="008D539F"/>
    <w:rsid w:val="008D5A42"/>
    <w:rsid w:val="008D5DFF"/>
    <w:rsid w:val="008D6A40"/>
    <w:rsid w:val="008D6E72"/>
    <w:rsid w:val="008E0D13"/>
    <w:rsid w:val="008E0E29"/>
    <w:rsid w:val="008E17CF"/>
    <w:rsid w:val="008E1B32"/>
    <w:rsid w:val="008E1D17"/>
    <w:rsid w:val="008E1DB3"/>
    <w:rsid w:val="008E1DBB"/>
    <w:rsid w:val="008E1E5D"/>
    <w:rsid w:val="008E2C29"/>
    <w:rsid w:val="008E31C5"/>
    <w:rsid w:val="008E31D2"/>
    <w:rsid w:val="008E45F0"/>
    <w:rsid w:val="008E52CC"/>
    <w:rsid w:val="008E535C"/>
    <w:rsid w:val="008E607A"/>
    <w:rsid w:val="008E6386"/>
    <w:rsid w:val="008E6DE5"/>
    <w:rsid w:val="008E743E"/>
    <w:rsid w:val="008E7799"/>
    <w:rsid w:val="008E7BCA"/>
    <w:rsid w:val="008E7E4F"/>
    <w:rsid w:val="008F01C0"/>
    <w:rsid w:val="008F09D1"/>
    <w:rsid w:val="008F0E3B"/>
    <w:rsid w:val="008F1984"/>
    <w:rsid w:val="008F2D11"/>
    <w:rsid w:val="008F2D9F"/>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14C0"/>
    <w:rsid w:val="009224B9"/>
    <w:rsid w:val="0092268C"/>
    <w:rsid w:val="0092272E"/>
    <w:rsid w:val="00922737"/>
    <w:rsid w:val="00922AC8"/>
    <w:rsid w:val="00922E2C"/>
    <w:rsid w:val="00923219"/>
    <w:rsid w:val="0092356A"/>
    <w:rsid w:val="00923F5C"/>
    <w:rsid w:val="009243C7"/>
    <w:rsid w:val="00924824"/>
    <w:rsid w:val="00924FE3"/>
    <w:rsid w:val="00925240"/>
    <w:rsid w:val="00925831"/>
    <w:rsid w:val="00925BE1"/>
    <w:rsid w:val="009260C5"/>
    <w:rsid w:val="00926664"/>
    <w:rsid w:val="00926997"/>
    <w:rsid w:val="009270ED"/>
    <w:rsid w:val="00927320"/>
    <w:rsid w:val="00927408"/>
    <w:rsid w:val="00927452"/>
    <w:rsid w:val="0092770C"/>
    <w:rsid w:val="00927C06"/>
    <w:rsid w:val="009307CD"/>
    <w:rsid w:val="00931FAD"/>
    <w:rsid w:val="009323E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72C5"/>
    <w:rsid w:val="009476D5"/>
    <w:rsid w:val="009501C9"/>
    <w:rsid w:val="009502D5"/>
    <w:rsid w:val="009509CF"/>
    <w:rsid w:val="00950D2E"/>
    <w:rsid w:val="00950FD9"/>
    <w:rsid w:val="0095115A"/>
    <w:rsid w:val="0095123E"/>
    <w:rsid w:val="00951D5F"/>
    <w:rsid w:val="00952257"/>
    <w:rsid w:val="00952C95"/>
    <w:rsid w:val="00952D4C"/>
    <w:rsid w:val="009545E0"/>
    <w:rsid w:val="00954C6B"/>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A88"/>
    <w:rsid w:val="00990E1B"/>
    <w:rsid w:val="009916D6"/>
    <w:rsid w:val="0099177C"/>
    <w:rsid w:val="00992CBA"/>
    <w:rsid w:val="00993836"/>
    <w:rsid w:val="00993AED"/>
    <w:rsid w:val="00993B53"/>
    <w:rsid w:val="00993C61"/>
    <w:rsid w:val="00993F36"/>
    <w:rsid w:val="0099400A"/>
    <w:rsid w:val="0099433C"/>
    <w:rsid w:val="009946D1"/>
    <w:rsid w:val="00994AA3"/>
    <w:rsid w:val="00994BA1"/>
    <w:rsid w:val="009950D2"/>
    <w:rsid w:val="00995534"/>
    <w:rsid w:val="00995C7C"/>
    <w:rsid w:val="009961FF"/>
    <w:rsid w:val="009967CC"/>
    <w:rsid w:val="00996EE5"/>
    <w:rsid w:val="009A01C6"/>
    <w:rsid w:val="009A2392"/>
    <w:rsid w:val="009A2741"/>
    <w:rsid w:val="009A39C6"/>
    <w:rsid w:val="009A4197"/>
    <w:rsid w:val="009A4372"/>
    <w:rsid w:val="009A4CB5"/>
    <w:rsid w:val="009A4D84"/>
    <w:rsid w:val="009A56DB"/>
    <w:rsid w:val="009A5926"/>
    <w:rsid w:val="009A6260"/>
    <w:rsid w:val="009A669B"/>
    <w:rsid w:val="009A707A"/>
    <w:rsid w:val="009B1037"/>
    <w:rsid w:val="009B12B4"/>
    <w:rsid w:val="009B141F"/>
    <w:rsid w:val="009B17CC"/>
    <w:rsid w:val="009B1A87"/>
    <w:rsid w:val="009B2034"/>
    <w:rsid w:val="009B2611"/>
    <w:rsid w:val="009B2B77"/>
    <w:rsid w:val="009B3224"/>
    <w:rsid w:val="009B3346"/>
    <w:rsid w:val="009B347E"/>
    <w:rsid w:val="009B3980"/>
    <w:rsid w:val="009B3A97"/>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7611"/>
    <w:rsid w:val="009C77B3"/>
    <w:rsid w:val="009D0EC7"/>
    <w:rsid w:val="009D0EF9"/>
    <w:rsid w:val="009D1156"/>
    <w:rsid w:val="009D18D8"/>
    <w:rsid w:val="009D1DF3"/>
    <w:rsid w:val="009D2467"/>
    <w:rsid w:val="009D27A4"/>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13C9"/>
    <w:rsid w:val="009E183F"/>
    <w:rsid w:val="009E1A2F"/>
    <w:rsid w:val="009E2D3C"/>
    <w:rsid w:val="009E2FD5"/>
    <w:rsid w:val="009E311F"/>
    <w:rsid w:val="009E48E4"/>
    <w:rsid w:val="009E4B71"/>
    <w:rsid w:val="009E52A5"/>
    <w:rsid w:val="009E5337"/>
    <w:rsid w:val="009E5FD4"/>
    <w:rsid w:val="009E66F0"/>
    <w:rsid w:val="009E6D17"/>
    <w:rsid w:val="009E6D9E"/>
    <w:rsid w:val="009E7DD1"/>
    <w:rsid w:val="009E7E36"/>
    <w:rsid w:val="009F01DC"/>
    <w:rsid w:val="009F042F"/>
    <w:rsid w:val="009F0A7D"/>
    <w:rsid w:val="009F0BA8"/>
    <w:rsid w:val="009F10F7"/>
    <w:rsid w:val="009F1627"/>
    <w:rsid w:val="009F2373"/>
    <w:rsid w:val="009F276D"/>
    <w:rsid w:val="009F2790"/>
    <w:rsid w:val="009F2C79"/>
    <w:rsid w:val="009F38DB"/>
    <w:rsid w:val="009F395C"/>
    <w:rsid w:val="009F3AF6"/>
    <w:rsid w:val="009F3B5A"/>
    <w:rsid w:val="009F4113"/>
    <w:rsid w:val="009F424E"/>
    <w:rsid w:val="009F4454"/>
    <w:rsid w:val="009F5A85"/>
    <w:rsid w:val="009F5D88"/>
    <w:rsid w:val="009F5FF5"/>
    <w:rsid w:val="009F74AD"/>
    <w:rsid w:val="009F7DD8"/>
    <w:rsid w:val="00A0021A"/>
    <w:rsid w:val="00A005C0"/>
    <w:rsid w:val="00A00687"/>
    <w:rsid w:val="00A0200C"/>
    <w:rsid w:val="00A020EF"/>
    <w:rsid w:val="00A02C89"/>
    <w:rsid w:val="00A02EA0"/>
    <w:rsid w:val="00A02FC5"/>
    <w:rsid w:val="00A0396C"/>
    <w:rsid w:val="00A04B07"/>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72B7"/>
    <w:rsid w:val="00A27930"/>
    <w:rsid w:val="00A30248"/>
    <w:rsid w:val="00A30F24"/>
    <w:rsid w:val="00A31D2F"/>
    <w:rsid w:val="00A32118"/>
    <w:rsid w:val="00A321ED"/>
    <w:rsid w:val="00A330CD"/>
    <w:rsid w:val="00A336C0"/>
    <w:rsid w:val="00A3377C"/>
    <w:rsid w:val="00A33AE7"/>
    <w:rsid w:val="00A341D5"/>
    <w:rsid w:val="00A349AD"/>
    <w:rsid w:val="00A352B0"/>
    <w:rsid w:val="00A354DA"/>
    <w:rsid w:val="00A35BCF"/>
    <w:rsid w:val="00A35D91"/>
    <w:rsid w:val="00A36045"/>
    <w:rsid w:val="00A36126"/>
    <w:rsid w:val="00A36230"/>
    <w:rsid w:val="00A36307"/>
    <w:rsid w:val="00A3631B"/>
    <w:rsid w:val="00A36C2A"/>
    <w:rsid w:val="00A36DA9"/>
    <w:rsid w:val="00A36FDA"/>
    <w:rsid w:val="00A36FEE"/>
    <w:rsid w:val="00A37670"/>
    <w:rsid w:val="00A40223"/>
    <w:rsid w:val="00A403A9"/>
    <w:rsid w:val="00A40640"/>
    <w:rsid w:val="00A40792"/>
    <w:rsid w:val="00A40976"/>
    <w:rsid w:val="00A40BAB"/>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252F"/>
    <w:rsid w:val="00A627E9"/>
    <w:rsid w:val="00A62B43"/>
    <w:rsid w:val="00A62D81"/>
    <w:rsid w:val="00A63981"/>
    <w:rsid w:val="00A63B11"/>
    <w:rsid w:val="00A6400F"/>
    <w:rsid w:val="00A64956"/>
    <w:rsid w:val="00A64D0D"/>
    <w:rsid w:val="00A65860"/>
    <w:rsid w:val="00A65A5E"/>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53F7"/>
    <w:rsid w:val="00A7558A"/>
    <w:rsid w:val="00A75A08"/>
    <w:rsid w:val="00A75D7D"/>
    <w:rsid w:val="00A75E05"/>
    <w:rsid w:val="00A75E48"/>
    <w:rsid w:val="00A767D9"/>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B6C"/>
    <w:rsid w:val="00A951F8"/>
    <w:rsid w:val="00A952E8"/>
    <w:rsid w:val="00A95726"/>
    <w:rsid w:val="00A96085"/>
    <w:rsid w:val="00A96813"/>
    <w:rsid w:val="00A968B2"/>
    <w:rsid w:val="00AA02E0"/>
    <w:rsid w:val="00AA0A7C"/>
    <w:rsid w:val="00AA0C44"/>
    <w:rsid w:val="00AA1050"/>
    <w:rsid w:val="00AA10F1"/>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129C"/>
    <w:rsid w:val="00AB18EC"/>
    <w:rsid w:val="00AB25DE"/>
    <w:rsid w:val="00AB320A"/>
    <w:rsid w:val="00AB3F0A"/>
    <w:rsid w:val="00AB4413"/>
    <w:rsid w:val="00AB45AB"/>
    <w:rsid w:val="00AB4D8D"/>
    <w:rsid w:val="00AB4FF4"/>
    <w:rsid w:val="00AB5598"/>
    <w:rsid w:val="00AB5A28"/>
    <w:rsid w:val="00AB6EE8"/>
    <w:rsid w:val="00AB77EE"/>
    <w:rsid w:val="00AB781D"/>
    <w:rsid w:val="00AB799B"/>
    <w:rsid w:val="00AB7D08"/>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A43"/>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E0504"/>
    <w:rsid w:val="00AE09A5"/>
    <w:rsid w:val="00AE09D0"/>
    <w:rsid w:val="00AE0D2B"/>
    <w:rsid w:val="00AE147E"/>
    <w:rsid w:val="00AE1520"/>
    <w:rsid w:val="00AE23C7"/>
    <w:rsid w:val="00AE2426"/>
    <w:rsid w:val="00AE2B15"/>
    <w:rsid w:val="00AE31F4"/>
    <w:rsid w:val="00AE3646"/>
    <w:rsid w:val="00AE3E3F"/>
    <w:rsid w:val="00AE448D"/>
    <w:rsid w:val="00AE4F30"/>
    <w:rsid w:val="00AE516B"/>
    <w:rsid w:val="00AE549E"/>
    <w:rsid w:val="00AE59DC"/>
    <w:rsid w:val="00AE5D64"/>
    <w:rsid w:val="00AE6169"/>
    <w:rsid w:val="00AE73F4"/>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E9C"/>
    <w:rsid w:val="00B06F72"/>
    <w:rsid w:val="00B07975"/>
    <w:rsid w:val="00B1039D"/>
    <w:rsid w:val="00B109E8"/>
    <w:rsid w:val="00B112C3"/>
    <w:rsid w:val="00B12A4C"/>
    <w:rsid w:val="00B133B6"/>
    <w:rsid w:val="00B1349A"/>
    <w:rsid w:val="00B13A49"/>
    <w:rsid w:val="00B13D51"/>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D3C"/>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F37"/>
    <w:rsid w:val="00B61F90"/>
    <w:rsid w:val="00B62EF9"/>
    <w:rsid w:val="00B6355F"/>
    <w:rsid w:val="00B63927"/>
    <w:rsid w:val="00B63D10"/>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1B6"/>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C18"/>
    <w:rsid w:val="00B84D5C"/>
    <w:rsid w:val="00B84F4B"/>
    <w:rsid w:val="00B8522E"/>
    <w:rsid w:val="00B858D7"/>
    <w:rsid w:val="00B85B62"/>
    <w:rsid w:val="00B8606D"/>
    <w:rsid w:val="00B8607F"/>
    <w:rsid w:val="00B86686"/>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466E"/>
    <w:rsid w:val="00BB4777"/>
    <w:rsid w:val="00BB58D7"/>
    <w:rsid w:val="00BB5A97"/>
    <w:rsid w:val="00BB62A8"/>
    <w:rsid w:val="00BB6F2C"/>
    <w:rsid w:val="00BC047A"/>
    <w:rsid w:val="00BC066B"/>
    <w:rsid w:val="00BC0B62"/>
    <w:rsid w:val="00BC0C68"/>
    <w:rsid w:val="00BC191E"/>
    <w:rsid w:val="00BC1D6F"/>
    <w:rsid w:val="00BC27BF"/>
    <w:rsid w:val="00BC2CEC"/>
    <w:rsid w:val="00BC2DD4"/>
    <w:rsid w:val="00BC3978"/>
    <w:rsid w:val="00BC3D13"/>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D35"/>
    <w:rsid w:val="00BD2F12"/>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4EE"/>
    <w:rsid w:val="00BE3977"/>
    <w:rsid w:val="00BE3A2A"/>
    <w:rsid w:val="00BE4439"/>
    <w:rsid w:val="00BE54F9"/>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BBE"/>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CB1"/>
    <w:rsid w:val="00C22D0B"/>
    <w:rsid w:val="00C232DD"/>
    <w:rsid w:val="00C24537"/>
    <w:rsid w:val="00C24D1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F57"/>
    <w:rsid w:val="00C37987"/>
    <w:rsid w:val="00C406B9"/>
    <w:rsid w:val="00C406DA"/>
    <w:rsid w:val="00C4178B"/>
    <w:rsid w:val="00C41A8A"/>
    <w:rsid w:val="00C41C93"/>
    <w:rsid w:val="00C42220"/>
    <w:rsid w:val="00C423CE"/>
    <w:rsid w:val="00C42AFC"/>
    <w:rsid w:val="00C42B7F"/>
    <w:rsid w:val="00C42BE2"/>
    <w:rsid w:val="00C4330A"/>
    <w:rsid w:val="00C438E6"/>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5031F"/>
    <w:rsid w:val="00C50738"/>
    <w:rsid w:val="00C50A4F"/>
    <w:rsid w:val="00C50FFA"/>
    <w:rsid w:val="00C51086"/>
    <w:rsid w:val="00C512F2"/>
    <w:rsid w:val="00C51644"/>
    <w:rsid w:val="00C522E6"/>
    <w:rsid w:val="00C5239D"/>
    <w:rsid w:val="00C523B7"/>
    <w:rsid w:val="00C523F9"/>
    <w:rsid w:val="00C52510"/>
    <w:rsid w:val="00C52EE1"/>
    <w:rsid w:val="00C5394C"/>
    <w:rsid w:val="00C53B0A"/>
    <w:rsid w:val="00C542A5"/>
    <w:rsid w:val="00C5474B"/>
    <w:rsid w:val="00C5475A"/>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BC4"/>
    <w:rsid w:val="00C70D66"/>
    <w:rsid w:val="00C70F0A"/>
    <w:rsid w:val="00C70F6D"/>
    <w:rsid w:val="00C713E1"/>
    <w:rsid w:val="00C7186B"/>
    <w:rsid w:val="00C7198C"/>
    <w:rsid w:val="00C71D7A"/>
    <w:rsid w:val="00C72149"/>
    <w:rsid w:val="00C72224"/>
    <w:rsid w:val="00C72F67"/>
    <w:rsid w:val="00C73395"/>
    <w:rsid w:val="00C73495"/>
    <w:rsid w:val="00C7365A"/>
    <w:rsid w:val="00C74119"/>
    <w:rsid w:val="00C74745"/>
    <w:rsid w:val="00C74B9C"/>
    <w:rsid w:val="00C74F68"/>
    <w:rsid w:val="00C75872"/>
    <w:rsid w:val="00C75B68"/>
    <w:rsid w:val="00C75E35"/>
    <w:rsid w:val="00C75E3C"/>
    <w:rsid w:val="00C771CA"/>
    <w:rsid w:val="00C771D9"/>
    <w:rsid w:val="00C80458"/>
    <w:rsid w:val="00C804AF"/>
    <w:rsid w:val="00C80B7C"/>
    <w:rsid w:val="00C810A7"/>
    <w:rsid w:val="00C810E3"/>
    <w:rsid w:val="00C82BEE"/>
    <w:rsid w:val="00C83716"/>
    <w:rsid w:val="00C8398A"/>
    <w:rsid w:val="00C84A24"/>
    <w:rsid w:val="00C84D53"/>
    <w:rsid w:val="00C85267"/>
    <w:rsid w:val="00C85AA9"/>
    <w:rsid w:val="00C865CF"/>
    <w:rsid w:val="00C86DDE"/>
    <w:rsid w:val="00C876A6"/>
    <w:rsid w:val="00C9049E"/>
    <w:rsid w:val="00C90570"/>
    <w:rsid w:val="00C90BFA"/>
    <w:rsid w:val="00C9112B"/>
    <w:rsid w:val="00C9120A"/>
    <w:rsid w:val="00C91647"/>
    <w:rsid w:val="00C91A13"/>
    <w:rsid w:val="00C91D43"/>
    <w:rsid w:val="00C92075"/>
    <w:rsid w:val="00C9218E"/>
    <w:rsid w:val="00C92402"/>
    <w:rsid w:val="00C92801"/>
    <w:rsid w:val="00C9288F"/>
    <w:rsid w:val="00C92C58"/>
    <w:rsid w:val="00C936FD"/>
    <w:rsid w:val="00C93CF5"/>
    <w:rsid w:val="00C93E1A"/>
    <w:rsid w:val="00C947E9"/>
    <w:rsid w:val="00C9488C"/>
    <w:rsid w:val="00C94B27"/>
    <w:rsid w:val="00C95178"/>
    <w:rsid w:val="00C95615"/>
    <w:rsid w:val="00C95703"/>
    <w:rsid w:val="00C95E95"/>
    <w:rsid w:val="00C96A78"/>
    <w:rsid w:val="00C96C2D"/>
    <w:rsid w:val="00C97479"/>
    <w:rsid w:val="00C97E93"/>
    <w:rsid w:val="00CA131E"/>
    <w:rsid w:val="00CA15F7"/>
    <w:rsid w:val="00CA18A5"/>
    <w:rsid w:val="00CA2214"/>
    <w:rsid w:val="00CA28D4"/>
    <w:rsid w:val="00CA2FB7"/>
    <w:rsid w:val="00CA36A9"/>
    <w:rsid w:val="00CA388A"/>
    <w:rsid w:val="00CA3945"/>
    <w:rsid w:val="00CA3C40"/>
    <w:rsid w:val="00CA4100"/>
    <w:rsid w:val="00CA4CE3"/>
    <w:rsid w:val="00CA535E"/>
    <w:rsid w:val="00CA5C45"/>
    <w:rsid w:val="00CA6EA2"/>
    <w:rsid w:val="00CA739A"/>
    <w:rsid w:val="00CB0258"/>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5B81"/>
    <w:rsid w:val="00CC6129"/>
    <w:rsid w:val="00CC638F"/>
    <w:rsid w:val="00CC7498"/>
    <w:rsid w:val="00CC7901"/>
    <w:rsid w:val="00CD01FA"/>
    <w:rsid w:val="00CD04AB"/>
    <w:rsid w:val="00CD104A"/>
    <w:rsid w:val="00CD119A"/>
    <w:rsid w:val="00CD1502"/>
    <w:rsid w:val="00CD1BD2"/>
    <w:rsid w:val="00CD291D"/>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6BE6"/>
    <w:rsid w:val="00CD759A"/>
    <w:rsid w:val="00CE0623"/>
    <w:rsid w:val="00CE0625"/>
    <w:rsid w:val="00CE109C"/>
    <w:rsid w:val="00CE15DC"/>
    <w:rsid w:val="00CE2250"/>
    <w:rsid w:val="00CE2414"/>
    <w:rsid w:val="00CE2C18"/>
    <w:rsid w:val="00CE406B"/>
    <w:rsid w:val="00CE4163"/>
    <w:rsid w:val="00CE4839"/>
    <w:rsid w:val="00CE48DD"/>
    <w:rsid w:val="00CE5546"/>
    <w:rsid w:val="00CE5716"/>
    <w:rsid w:val="00CE5886"/>
    <w:rsid w:val="00CE60A8"/>
    <w:rsid w:val="00CE6148"/>
    <w:rsid w:val="00CE6B36"/>
    <w:rsid w:val="00CE6FD8"/>
    <w:rsid w:val="00CE782C"/>
    <w:rsid w:val="00CF0168"/>
    <w:rsid w:val="00CF0F33"/>
    <w:rsid w:val="00CF103F"/>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0924"/>
    <w:rsid w:val="00D012F4"/>
    <w:rsid w:val="00D01438"/>
    <w:rsid w:val="00D014CC"/>
    <w:rsid w:val="00D01F7F"/>
    <w:rsid w:val="00D03FDC"/>
    <w:rsid w:val="00D042C3"/>
    <w:rsid w:val="00D04613"/>
    <w:rsid w:val="00D04CBD"/>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3012"/>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005"/>
    <w:rsid w:val="00D622E3"/>
    <w:rsid w:val="00D636D3"/>
    <w:rsid w:val="00D63AC7"/>
    <w:rsid w:val="00D64579"/>
    <w:rsid w:val="00D661BB"/>
    <w:rsid w:val="00D6683E"/>
    <w:rsid w:val="00D67419"/>
    <w:rsid w:val="00D6795C"/>
    <w:rsid w:val="00D67BD6"/>
    <w:rsid w:val="00D708D5"/>
    <w:rsid w:val="00D71160"/>
    <w:rsid w:val="00D71218"/>
    <w:rsid w:val="00D7148F"/>
    <w:rsid w:val="00D71574"/>
    <w:rsid w:val="00D716E9"/>
    <w:rsid w:val="00D72461"/>
    <w:rsid w:val="00D728A5"/>
    <w:rsid w:val="00D729EE"/>
    <w:rsid w:val="00D72AE0"/>
    <w:rsid w:val="00D73FB9"/>
    <w:rsid w:val="00D747C9"/>
    <w:rsid w:val="00D7565F"/>
    <w:rsid w:val="00D756D6"/>
    <w:rsid w:val="00D75CC7"/>
    <w:rsid w:val="00D760BE"/>
    <w:rsid w:val="00D76CDD"/>
    <w:rsid w:val="00D77BC9"/>
    <w:rsid w:val="00D77BF3"/>
    <w:rsid w:val="00D77C7D"/>
    <w:rsid w:val="00D77F81"/>
    <w:rsid w:val="00D812B7"/>
    <w:rsid w:val="00D81F3C"/>
    <w:rsid w:val="00D820B9"/>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472"/>
    <w:rsid w:val="00D87567"/>
    <w:rsid w:val="00D87A26"/>
    <w:rsid w:val="00D90114"/>
    <w:rsid w:val="00D91554"/>
    <w:rsid w:val="00D9187D"/>
    <w:rsid w:val="00D91AA0"/>
    <w:rsid w:val="00D925EC"/>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1215"/>
    <w:rsid w:val="00DA1772"/>
    <w:rsid w:val="00DA1E86"/>
    <w:rsid w:val="00DA1FC9"/>
    <w:rsid w:val="00DA226D"/>
    <w:rsid w:val="00DA34FC"/>
    <w:rsid w:val="00DA3D3B"/>
    <w:rsid w:val="00DA463F"/>
    <w:rsid w:val="00DA5AA7"/>
    <w:rsid w:val="00DA6934"/>
    <w:rsid w:val="00DA70CE"/>
    <w:rsid w:val="00DA7EEC"/>
    <w:rsid w:val="00DB029E"/>
    <w:rsid w:val="00DB0BF6"/>
    <w:rsid w:val="00DB0D8C"/>
    <w:rsid w:val="00DB1E94"/>
    <w:rsid w:val="00DB206F"/>
    <w:rsid w:val="00DB20A8"/>
    <w:rsid w:val="00DB395E"/>
    <w:rsid w:val="00DB47DC"/>
    <w:rsid w:val="00DB4DDB"/>
    <w:rsid w:val="00DB4EE1"/>
    <w:rsid w:val="00DB4F7E"/>
    <w:rsid w:val="00DB585E"/>
    <w:rsid w:val="00DB5A4C"/>
    <w:rsid w:val="00DB5F32"/>
    <w:rsid w:val="00DB69A2"/>
    <w:rsid w:val="00DB6CE9"/>
    <w:rsid w:val="00DB71BE"/>
    <w:rsid w:val="00DB79A6"/>
    <w:rsid w:val="00DB7C7D"/>
    <w:rsid w:val="00DC065B"/>
    <w:rsid w:val="00DC13E4"/>
    <w:rsid w:val="00DC1A4C"/>
    <w:rsid w:val="00DC1D19"/>
    <w:rsid w:val="00DC31E4"/>
    <w:rsid w:val="00DC3224"/>
    <w:rsid w:val="00DC34AA"/>
    <w:rsid w:val="00DC3F0F"/>
    <w:rsid w:val="00DC4309"/>
    <w:rsid w:val="00DC4C13"/>
    <w:rsid w:val="00DC4C5E"/>
    <w:rsid w:val="00DC4E6A"/>
    <w:rsid w:val="00DC5C64"/>
    <w:rsid w:val="00DC5E14"/>
    <w:rsid w:val="00DC60EF"/>
    <w:rsid w:val="00DC60F5"/>
    <w:rsid w:val="00DC6E19"/>
    <w:rsid w:val="00DC6F44"/>
    <w:rsid w:val="00DC7834"/>
    <w:rsid w:val="00DC7AF4"/>
    <w:rsid w:val="00DD08EC"/>
    <w:rsid w:val="00DD0994"/>
    <w:rsid w:val="00DD0BFA"/>
    <w:rsid w:val="00DD14A6"/>
    <w:rsid w:val="00DD23B4"/>
    <w:rsid w:val="00DD252E"/>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6184"/>
    <w:rsid w:val="00DE64C9"/>
    <w:rsid w:val="00DE6D61"/>
    <w:rsid w:val="00DE701F"/>
    <w:rsid w:val="00DE746D"/>
    <w:rsid w:val="00DE783E"/>
    <w:rsid w:val="00DE79A3"/>
    <w:rsid w:val="00DF0442"/>
    <w:rsid w:val="00DF0D51"/>
    <w:rsid w:val="00DF1401"/>
    <w:rsid w:val="00DF18E3"/>
    <w:rsid w:val="00DF1C44"/>
    <w:rsid w:val="00DF1DC9"/>
    <w:rsid w:val="00DF212A"/>
    <w:rsid w:val="00DF25B6"/>
    <w:rsid w:val="00DF2E0A"/>
    <w:rsid w:val="00DF3194"/>
    <w:rsid w:val="00DF3261"/>
    <w:rsid w:val="00DF3BC5"/>
    <w:rsid w:val="00DF4512"/>
    <w:rsid w:val="00DF563C"/>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7979"/>
    <w:rsid w:val="00E07E79"/>
    <w:rsid w:val="00E07FFC"/>
    <w:rsid w:val="00E103F3"/>
    <w:rsid w:val="00E109C4"/>
    <w:rsid w:val="00E10A8A"/>
    <w:rsid w:val="00E118F6"/>
    <w:rsid w:val="00E11F21"/>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11C0"/>
    <w:rsid w:val="00E41346"/>
    <w:rsid w:val="00E413F4"/>
    <w:rsid w:val="00E41938"/>
    <w:rsid w:val="00E41F17"/>
    <w:rsid w:val="00E421D3"/>
    <w:rsid w:val="00E4227B"/>
    <w:rsid w:val="00E424CB"/>
    <w:rsid w:val="00E426AC"/>
    <w:rsid w:val="00E42E51"/>
    <w:rsid w:val="00E43382"/>
    <w:rsid w:val="00E433DC"/>
    <w:rsid w:val="00E437F7"/>
    <w:rsid w:val="00E447A7"/>
    <w:rsid w:val="00E45407"/>
    <w:rsid w:val="00E459DD"/>
    <w:rsid w:val="00E45DAA"/>
    <w:rsid w:val="00E4638E"/>
    <w:rsid w:val="00E504F1"/>
    <w:rsid w:val="00E506F3"/>
    <w:rsid w:val="00E50DEE"/>
    <w:rsid w:val="00E51003"/>
    <w:rsid w:val="00E51675"/>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389"/>
    <w:rsid w:val="00E6062C"/>
    <w:rsid w:val="00E616C8"/>
    <w:rsid w:val="00E621FB"/>
    <w:rsid w:val="00E6278D"/>
    <w:rsid w:val="00E62FDE"/>
    <w:rsid w:val="00E63E32"/>
    <w:rsid w:val="00E643BF"/>
    <w:rsid w:val="00E64749"/>
    <w:rsid w:val="00E64B86"/>
    <w:rsid w:val="00E64D47"/>
    <w:rsid w:val="00E65965"/>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6932"/>
    <w:rsid w:val="00E76AA5"/>
    <w:rsid w:val="00E76EF0"/>
    <w:rsid w:val="00E77159"/>
    <w:rsid w:val="00E77CE3"/>
    <w:rsid w:val="00E77F56"/>
    <w:rsid w:val="00E80172"/>
    <w:rsid w:val="00E80207"/>
    <w:rsid w:val="00E8067B"/>
    <w:rsid w:val="00E80CBE"/>
    <w:rsid w:val="00E819AD"/>
    <w:rsid w:val="00E82530"/>
    <w:rsid w:val="00E8258A"/>
    <w:rsid w:val="00E82C60"/>
    <w:rsid w:val="00E8341E"/>
    <w:rsid w:val="00E836F0"/>
    <w:rsid w:val="00E83B7E"/>
    <w:rsid w:val="00E8415F"/>
    <w:rsid w:val="00E84415"/>
    <w:rsid w:val="00E84710"/>
    <w:rsid w:val="00E84D19"/>
    <w:rsid w:val="00E84DAE"/>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94"/>
    <w:rsid w:val="00E965F1"/>
    <w:rsid w:val="00E96CD1"/>
    <w:rsid w:val="00E96E33"/>
    <w:rsid w:val="00E96F46"/>
    <w:rsid w:val="00E96FC5"/>
    <w:rsid w:val="00E974CB"/>
    <w:rsid w:val="00E976DA"/>
    <w:rsid w:val="00E97CEC"/>
    <w:rsid w:val="00E97F39"/>
    <w:rsid w:val="00EA03D4"/>
    <w:rsid w:val="00EA05C1"/>
    <w:rsid w:val="00EA1E90"/>
    <w:rsid w:val="00EA26DD"/>
    <w:rsid w:val="00EA2968"/>
    <w:rsid w:val="00EA2F4E"/>
    <w:rsid w:val="00EA35ED"/>
    <w:rsid w:val="00EA3C11"/>
    <w:rsid w:val="00EA3C47"/>
    <w:rsid w:val="00EA4425"/>
    <w:rsid w:val="00EA4451"/>
    <w:rsid w:val="00EA526D"/>
    <w:rsid w:val="00EA62F3"/>
    <w:rsid w:val="00EA68BC"/>
    <w:rsid w:val="00EA6DA5"/>
    <w:rsid w:val="00EA7AD5"/>
    <w:rsid w:val="00EA7B07"/>
    <w:rsid w:val="00EA7DA4"/>
    <w:rsid w:val="00EB01E2"/>
    <w:rsid w:val="00EB0865"/>
    <w:rsid w:val="00EB0EF8"/>
    <w:rsid w:val="00EB1436"/>
    <w:rsid w:val="00EB1FB1"/>
    <w:rsid w:val="00EB214F"/>
    <w:rsid w:val="00EB2F1F"/>
    <w:rsid w:val="00EB319D"/>
    <w:rsid w:val="00EB3742"/>
    <w:rsid w:val="00EB3D1F"/>
    <w:rsid w:val="00EB4F94"/>
    <w:rsid w:val="00EB55C0"/>
    <w:rsid w:val="00EB616C"/>
    <w:rsid w:val="00EB638F"/>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8CC"/>
    <w:rsid w:val="00ED1131"/>
    <w:rsid w:val="00ED14F1"/>
    <w:rsid w:val="00ED1590"/>
    <w:rsid w:val="00ED1900"/>
    <w:rsid w:val="00ED19FD"/>
    <w:rsid w:val="00ED226D"/>
    <w:rsid w:val="00ED2382"/>
    <w:rsid w:val="00ED28DD"/>
    <w:rsid w:val="00ED31FC"/>
    <w:rsid w:val="00ED464E"/>
    <w:rsid w:val="00ED495E"/>
    <w:rsid w:val="00ED4CF0"/>
    <w:rsid w:val="00ED6C86"/>
    <w:rsid w:val="00ED6D73"/>
    <w:rsid w:val="00ED78E5"/>
    <w:rsid w:val="00ED7DEC"/>
    <w:rsid w:val="00ED7FAC"/>
    <w:rsid w:val="00EE03D1"/>
    <w:rsid w:val="00EE04DB"/>
    <w:rsid w:val="00EE0D4A"/>
    <w:rsid w:val="00EE0F2E"/>
    <w:rsid w:val="00EE11DA"/>
    <w:rsid w:val="00EE366A"/>
    <w:rsid w:val="00EE4137"/>
    <w:rsid w:val="00EE4645"/>
    <w:rsid w:val="00EE4855"/>
    <w:rsid w:val="00EE49AE"/>
    <w:rsid w:val="00EE4BE9"/>
    <w:rsid w:val="00EE57A8"/>
    <w:rsid w:val="00EE5F97"/>
    <w:rsid w:val="00EE6A81"/>
    <w:rsid w:val="00EF0031"/>
    <w:rsid w:val="00EF0D39"/>
    <w:rsid w:val="00EF2107"/>
    <w:rsid w:val="00EF22C0"/>
    <w:rsid w:val="00EF2806"/>
    <w:rsid w:val="00EF28E7"/>
    <w:rsid w:val="00EF2AF8"/>
    <w:rsid w:val="00EF2F56"/>
    <w:rsid w:val="00EF31AF"/>
    <w:rsid w:val="00EF3D3E"/>
    <w:rsid w:val="00EF4D32"/>
    <w:rsid w:val="00EF62B4"/>
    <w:rsid w:val="00EF65DC"/>
    <w:rsid w:val="00EF6BFC"/>
    <w:rsid w:val="00EF7558"/>
    <w:rsid w:val="00EF775D"/>
    <w:rsid w:val="00F0087E"/>
    <w:rsid w:val="00F00A9E"/>
    <w:rsid w:val="00F00C82"/>
    <w:rsid w:val="00F01484"/>
    <w:rsid w:val="00F01626"/>
    <w:rsid w:val="00F019D4"/>
    <w:rsid w:val="00F0214E"/>
    <w:rsid w:val="00F021DA"/>
    <w:rsid w:val="00F02661"/>
    <w:rsid w:val="00F02870"/>
    <w:rsid w:val="00F0314E"/>
    <w:rsid w:val="00F03ED8"/>
    <w:rsid w:val="00F03FC0"/>
    <w:rsid w:val="00F056E6"/>
    <w:rsid w:val="00F0664F"/>
    <w:rsid w:val="00F07450"/>
    <w:rsid w:val="00F101B0"/>
    <w:rsid w:val="00F103D0"/>
    <w:rsid w:val="00F104DD"/>
    <w:rsid w:val="00F1090F"/>
    <w:rsid w:val="00F10DAA"/>
    <w:rsid w:val="00F11227"/>
    <w:rsid w:val="00F124D3"/>
    <w:rsid w:val="00F12BF6"/>
    <w:rsid w:val="00F12D53"/>
    <w:rsid w:val="00F13E71"/>
    <w:rsid w:val="00F13F0B"/>
    <w:rsid w:val="00F14063"/>
    <w:rsid w:val="00F14B92"/>
    <w:rsid w:val="00F14C99"/>
    <w:rsid w:val="00F14D97"/>
    <w:rsid w:val="00F15C50"/>
    <w:rsid w:val="00F163A7"/>
    <w:rsid w:val="00F16720"/>
    <w:rsid w:val="00F16FD5"/>
    <w:rsid w:val="00F17944"/>
    <w:rsid w:val="00F17BFC"/>
    <w:rsid w:val="00F17E5F"/>
    <w:rsid w:val="00F20312"/>
    <w:rsid w:val="00F20991"/>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1E99"/>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1316"/>
    <w:rsid w:val="00F41ADC"/>
    <w:rsid w:val="00F41BC9"/>
    <w:rsid w:val="00F4243A"/>
    <w:rsid w:val="00F429BC"/>
    <w:rsid w:val="00F43691"/>
    <w:rsid w:val="00F43D65"/>
    <w:rsid w:val="00F445EC"/>
    <w:rsid w:val="00F44EDD"/>
    <w:rsid w:val="00F45AF2"/>
    <w:rsid w:val="00F45FCE"/>
    <w:rsid w:val="00F47508"/>
    <w:rsid w:val="00F50E05"/>
    <w:rsid w:val="00F513D3"/>
    <w:rsid w:val="00F5237C"/>
    <w:rsid w:val="00F5267C"/>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552"/>
    <w:rsid w:val="00F65591"/>
    <w:rsid w:val="00F656E2"/>
    <w:rsid w:val="00F657CD"/>
    <w:rsid w:val="00F65C19"/>
    <w:rsid w:val="00F66AC9"/>
    <w:rsid w:val="00F66ADC"/>
    <w:rsid w:val="00F66F59"/>
    <w:rsid w:val="00F67D62"/>
    <w:rsid w:val="00F70CF2"/>
    <w:rsid w:val="00F713CC"/>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A64"/>
    <w:rsid w:val="00F83DEA"/>
    <w:rsid w:val="00F83F34"/>
    <w:rsid w:val="00F8432A"/>
    <w:rsid w:val="00F847EB"/>
    <w:rsid w:val="00F84E8B"/>
    <w:rsid w:val="00F84FD5"/>
    <w:rsid w:val="00F86123"/>
    <w:rsid w:val="00F86CE6"/>
    <w:rsid w:val="00F87A26"/>
    <w:rsid w:val="00F900B7"/>
    <w:rsid w:val="00F90215"/>
    <w:rsid w:val="00F907BC"/>
    <w:rsid w:val="00F90F1A"/>
    <w:rsid w:val="00F90FC1"/>
    <w:rsid w:val="00F9111C"/>
    <w:rsid w:val="00F911B0"/>
    <w:rsid w:val="00F91284"/>
    <w:rsid w:val="00F91CB4"/>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390C"/>
    <w:rsid w:val="00FB3BFF"/>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D03AD"/>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118B"/>
    <w:rsid w:val="00FE13BC"/>
    <w:rsid w:val="00FE2B6A"/>
    <w:rsid w:val="00FE2D13"/>
    <w:rsid w:val="00FE33CB"/>
    <w:rsid w:val="00FE4EEF"/>
    <w:rsid w:val="00FE507E"/>
    <w:rsid w:val="00FE55AC"/>
    <w:rsid w:val="00FE66F4"/>
    <w:rsid w:val="00FE73DB"/>
    <w:rsid w:val="00FE7417"/>
    <w:rsid w:val="00FF1278"/>
    <w:rsid w:val="00FF14FB"/>
    <w:rsid w:val="00FF1A0C"/>
    <w:rsid w:val="00FF1C2F"/>
    <w:rsid w:val="00FF2384"/>
    <w:rsid w:val="00FF2621"/>
    <w:rsid w:val="00FF2672"/>
    <w:rsid w:val="00FF2994"/>
    <w:rsid w:val="00FF2CBC"/>
    <w:rsid w:val="00FF3245"/>
    <w:rsid w:val="00FF3589"/>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F3BC-2686-47CF-AACE-23AF6CFD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12</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97</cp:revision>
  <cp:lastPrinted>2016-01-29T21:59:00Z</cp:lastPrinted>
  <dcterms:created xsi:type="dcterms:W3CDTF">2017-04-17T15:53:00Z</dcterms:created>
  <dcterms:modified xsi:type="dcterms:W3CDTF">2017-05-18T12:08:00Z</dcterms:modified>
</cp:coreProperties>
</file>