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991607" w:rsidTr="00991607">
        <w:trPr>
          <w:cantSplit/>
          <w:trHeight w:hRule="exact" w:val="1296"/>
          <w:jc w:val="center"/>
        </w:trPr>
        <w:tc>
          <w:tcPr>
            <w:tcW w:w="1610" w:type="dxa"/>
          </w:tcPr>
          <w:p w:rsidR="00991607" w:rsidRDefault="00991607" w:rsidP="00991607">
            <w:pPr>
              <w:tabs>
                <w:tab w:val="left" w:pos="600"/>
              </w:tabs>
              <w:jc w:val="center"/>
            </w:pPr>
            <w:r>
              <w:rPr>
                <w:noProof/>
              </w:rPr>
              <w:drawing>
                <wp:anchor distT="0" distB="0" distL="114300" distR="114300" simplePos="0" relativeHeight="251659264" behindDoc="1" locked="1" layoutInCell="1" allowOverlap="0" wp14:anchorId="75015C8E" wp14:editId="5048B510">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991607" w:rsidRPr="00E249F7" w:rsidRDefault="00991607" w:rsidP="00991607">
            <w:pPr>
              <w:suppressAutoHyphens/>
              <w:jc w:val="center"/>
              <w:rPr>
                <w:rFonts w:ascii="Arial" w:hAnsi="Arial"/>
                <w:color w:val="000080"/>
                <w:sz w:val="28"/>
                <w:szCs w:val="28"/>
              </w:rPr>
            </w:pPr>
            <w:r w:rsidRPr="00E249F7">
              <w:rPr>
                <w:rFonts w:ascii="Arial" w:hAnsi="Arial"/>
                <w:color w:val="000080"/>
                <w:sz w:val="28"/>
                <w:szCs w:val="28"/>
              </w:rPr>
              <w:t>Secretary, PA Public Utility Commission</w:t>
            </w:r>
          </w:p>
          <w:p w:rsidR="00991607" w:rsidRPr="00E249F7" w:rsidRDefault="00991607" w:rsidP="00991607">
            <w:pPr>
              <w:suppressAutoHyphens/>
              <w:jc w:val="center"/>
              <w:rPr>
                <w:rFonts w:ascii="Arial" w:hAnsi="Arial"/>
                <w:color w:val="000080"/>
                <w:sz w:val="28"/>
                <w:szCs w:val="28"/>
              </w:rPr>
            </w:pPr>
            <w:r w:rsidRPr="00E249F7">
              <w:rPr>
                <w:rFonts w:ascii="Arial" w:hAnsi="Arial"/>
                <w:color w:val="000080"/>
                <w:sz w:val="28"/>
                <w:szCs w:val="28"/>
              </w:rPr>
              <w:t>400 North Street, 2</w:t>
            </w:r>
            <w:r w:rsidRPr="00E249F7">
              <w:rPr>
                <w:rFonts w:ascii="Arial" w:hAnsi="Arial"/>
                <w:color w:val="000080"/>
                <w:sz w:val="28"/>
                <w:szCs w:val="28"/>
                <w:vertAlign w:val="superscript"/>
              </w:rPr>
              <w:t>nd</w:t>
            </w:r>
            <w:r w:rsidRPr="00E249F7">
              <w:rPr>
                <w:rFonts w:ascii="Arial" w:hAnsi="Arial"/>
                <w:color w:val="000080"/>
                <w:sz w:val="28"/>
                <w:szCs w:val="28"/>
              </w:rPr>
              <w:t xml:space="preserve"> Floor</w:t>
            </w:r>
          </w:p>
          <w:p w:rsidR="00991607" w:rsidRDefault="00991607" w:rsidP="00991607">
            <w:pPr>
              <w:jc w:val="center"/>
              <w:rPr>
                <w:rFonts w:ascii="Arial" w:hAnsi="Arial"/>
                <w:color w:val="000080"/>
                <w:sz w:val="28"/>
                <w:szCs w:val="28"/>
              </w:rPr>
            </w:pPr>
            <w:r w:rsidRPr="00E249F7">
              <w:rPr>
                <w:rFonts w:ascii="Arial" w:hAnsi="Arial"/>
                <w:color w:val="000080"/>
                <w:sz w:val="28"/>
                <w:szCs w:val="28"/>
              </w:rPr>
              <w:t>Harrisburg, Pennsylvania 17120</w:t>
            </w:r>
          </w:p>
          <w:p w:rsidR="000559DC" w:rsidRDefault="000559DC" w:rsidP="00991607">
            <w:pPr>
              <w:jc w:val="center"/>
              <w:rPr>
                <w:rFonts w:ascii="Arial" w:hAnsi="Arial"/>
                <w:color w:val="000080"/>
                <w:sz w:val="28"/>
                <w:szCs w:val="28"/>
              </w:rPr>
            </w:pPr>
          </w:p>
          <w:p w:rsidR="000559DC" w:rsidRDefault="000559DC" w:rsidP="00991607">
            <w:pPr>
              <w:jc w:val="center"/>
              <w:rPr>
                <w:rFonts w:ascii="Arial" w:hAnsi="Arial"/>
                <w:color w:val="000080"/>
                <w:sz w:val="28"/>
                <w:szCs w:val="28"/>
              </w:rPr>
            </w:pPr>
          </w:p>
          <w:p w:rsidR="000559DC" w:rsidRDefault="000559DC" w:rsidP="00991607">
            <w:pPr>
              <w:jc w:val="center"/>
              <w:rPr>
                <w:rFonts w:ascii="Arial" w:hAnsi="Arial"/>
                <w:sz w:val="12"/>
              </w:rPr>
            </w:pPr>
          </w:p>
        </w:tc>
        <w:tc>
          <w:tcPr>
            <w:tcW w:w="1609" w:type="dxa"/>
            <w:vAlign w:val="center"/>
          </w:tcPr>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Pr="00722527" w:rsidRDefault="00991607" w:rsidP="00991607">
            <w:pPr>
              <w:jc w:val="center"/>
              <w:rPr>
                <w:rFonts w:ascii="Arial" w:hAnsi="Arial"/>
                <w:sz w:val="14"/>
                <w:szCs w:val="14"/>
              </w:rPr>
            </w:pPr>
            <w:r w:rsidRPr="00722527">
              <w:rPr>
                <w:rFonts w:ascii="Arial" w:hAnsi="Arial"/>
                <w:b/>
                <w:spacing w:val="-1"/>
                <w:sz w:val="14"/>
                <w:szCs w:val="14"/>
              </w:rPr>
              <w:t>IN REPLY PLEASE REFER TO OUR FILE</w:t>
            </w:r>
          </w:p>
        </w:tc>
      </w:tr>
    </w:tbl>
    <w:p w:rsidR="00722527" w:rsidRPr="00A059A1" w:rsidRDefault="00B3283A" w:rsidP="00722527">
      <w:pPr>
        <w:jc w:val="center"/>
        <w:rPr>
          <w:color w:val="000000" w:themeColor="text1"/>
          <w:sz w:val="26"/>
          <w:szCs w:val="26"/>
        </w:rPr>
      </w:pPr>
      <w:r>
        <w:rPr>
          <w:color w:val="000000" w:themeColor="text1"/>
          <w:sz w:val="26"/>
          <w:szCs w:val="26"/>
        </w:rPr>
        <w:t>May 24, 2017</w:t>
      </w:r>
    </w:p>
    <w:p w:rsidR="002F1645" w:rsidRPr="00A059A1" w:rsidRDefault="001B4EA8" w:rsidP="00B91634">
      <w:pPr>
        <w:jc w:val="right"/>
        <w:rPr>
          <w:color w:val="000000" w:themeColor="text1"/>
          <w:sz w:val="26"/>
          <w:szCs w:val="26"/>
        </w:rPr>
      </w:pPr>
      <w:r>
        <w:rPr>
          <w:color w:val="000000" w:themeColor="text1"/>
          <w:sz w:val="26"/>
          <w:szCs w:val="26"/>
        </w:rPr>
        <w:t>Docket No. A-2017-2598525</w:t>
      </w:r>
    </w:p>
    <w:p w:rsidR="00B91634" w:rsidRDefault="00B91634" w:rsidP="00B91634">
      <w:pPr>
        <w:jc w:val="right"/>
        <w:rPr>
          <w:color w:val="000000" w:themeColor="text1"/>
          <w:sz w:val="26"/>
          <w:szCs w:val="26"/>
        </w:rPr>
      </w:pPr>
    </w:p>
    <w:p w:rsidR="00655AC2" w:rsidRPr="00A059A1" w:rsidRDefault="00655AC2" w:rsidP="00B91634">
      <w:pPr>
        <w:jc w:val="right"/>
        <w:rPr>
          <w:color w:val="000000" w:themeColor="text1"/>
          <w:sz w:val="26"/>
          <w:szCs w:val="26"/>
        </w:rPr>
      </w:pPr>
    </w:p>
    <w:p w:rsidR="00BD7FF3" w:rsidRPr="00BD7FF3" w:rsidRDefault="00BD7FF3" w:rsidP="000267A0">
      <w:pPr>
        <w:rPr>
          <w:color w:val="000000" w:themeColor="text1"/>
          <w:sz w:val="26"/>
          <w:szCs w:val="26"/>
        </w:rPr>
      </w:pPr>
      <w:r w:rsidRPr="00BD7FF3">
        <w:rPr>
          <w:color w:val="000000" w:themeColor="text1"/>
          <w:sz w:val="26"/>
          <w:szCs w:val="26"/>
        </w:rPr>
        <w:t>Mr. Curtis Brown</w:t>
      </w:r>
    </w:p>
    <w:p w:rsidR="00BD7FF3" w:rsidRPr="00BD7FF3" w:rsidRDefault="00BD7FF3" w:rsidP="000267A0">
      <w:pPr>
        <w:rPr>
          <w:color w:val="000000" w:themeColor="text1"/>
          <w:sz w:val="26"/>
          <w:szCs w:val="26"/>
        </w:rPr>
      </w:pPr>
      <w:r w:rsidRPr="00BD7FF3">
        <w:rPr>
          <w:color w:val="000000" w:themeColor="text1"/>
          <w:sz w:val="26"/>
          <w:szCs w:val="26"/>
        </w:rPr>
        <w:t>President and Chief Executive Officer</w:t>
      </w:r>
    </w:p>
    <w:p w:rsidR="00BD7FF3" w:rsidRPr="00BD7FF3" w:rsidRDefault="00BD7FF3" w:rsidP="000267A0">
      <w:pPr>
        <w:rPr>
          <w:color w:val="000000" w:themeColor="text1"/>
          <w:sz w:val="26"/>
          <w:szCs w:val="26"/>
        </w:rPr>
      </w:pPr>
      <w:r w:rsidRPr="00BD7FF3">
        <w:rPr>
          <w:color w:val="000000" w:themeColor="text1"/>
          <w:sz w:val="26"/>
          <w:szCs w:val="26"/>
        </w:rPr>
        <w:t>Legacy Long Distance International, Inc.</w:t>
      </w:r>
    </w:p>
    <w:p w:rsidR="00BD7FF3" w:rsidRPr="00BD7FF3" w:rsidRDefault="00BD7FF3" w:rsidP="000267A0">
      <w:pPr>
        <w:rPr>
          <w:color w:val="000000" w:themeColor="text1"/>
          <w:sz w:val="26"/>
          <w:szCs w:val="26"/>
        </w:rPr>
      </w:pPr>
      <w:r w:rsidRPr="00BD7FF3">
        <w:rPr>
          <w:color w:val="000000" w:themeColor="text1"/>
          <w:sz w:val="26"/>
          <w:szCs w:val="26"/>
        </w:rPr>
        <w:t>10833 Valley View Street, Suite 150</w:t>
      </w:r>
    </w:p>
    <w:p w:rsidR="00BD7FF3" w:rsidRPr="00BD7FF3" w:rsidRDefault="00BD7FF3" w:rsidP="000267A0">
      <w:pPr>
        <w:rPr>
          <w:color w:val="000000" w:themeColor="text1"/>
          <w:sz w:val="26"/>
          <w:szCs w:val="26"/>
        </w:rPr>
      </w:pPr>
      <w:r w:rsidRPr="00BD7FF3">
        <w:rPr>
          <w:color w:val="000000" w:themeColor="text1"/>
          <w:sz w:val="26"/>
          <w:szCs w:val="26"/>
        </w:rPr>
        <w:t>Cypress, CA  90630</w:t>
      </w:r>
    </w:p>
    <w:p w:rsidR="00BD7FF3" w:rsidRPr="00BD7FF3" w:rsidRDefault="00BD7FF3" w:rsidP="000267A0">
      <w:pPr>
        <w:rPr>
          <w:color w:val="000000" w:themeColor="text1"/>
          <w:sz w:val="26"/>
          <w:szCs w:val="26"/>
        </w:rPr>
      </w:pPr>
    </w:p>
    <w:p w:rsidR="00BD7FF3" w:rsidRPr="00BD7FF3" w:rsidRDefault="00BD7FF3" w:rsidP="000267A0">
      <w:pPr>
        <w:rPr>
          <w:color w:val="000000" w:themeColor="text1"/>
          <w:sz w:val="26"/>
          <w:szCs w:val="26"/>
        </w:rPr>
      </w:pPr>
      <w:r w:rsidRPr="00BD7FF3">
        <w:rPr>
          <w:color w:val="000000" w:themeColor="text1"/>
          <w:sz w:val="26"/>
          <w:szCs w:val="26"/>
        </w:rPr>
        <w:t>Ms. Valerie Hedge</w:t>
      </w:r>
    </w:p>
    <w:p w:rsidR="00BD7FF3" w:rsidRPr="00BD7FF3" w:rsidRDefault="00BD7FF3" w:rsidP="000267A0">
      <w:pPr>
        <w:rPr>
          <w:color w:val="000000" w:themeColor="text1"/>
          <w:sz w:val="26"/>
          <w:szCs w:val="26"/>
        </w:rPr>
      </w:pPr>
      <w:r w:rsidRPr="00BD7FF3">
        <w:rPr>
          <w:color w:val="000000" w:themeColor="text1"/>
          <w:sz w:val="26"/>
          <w:szCs w:val="26"/>
        </w:rPr>
        <w:t>In-House Counsel</w:t>
      </w:r>
    </w:p>
    <w:p w:rsidR="00BD7FF3" w:rsidRPr="00BD7FF3" w:rsidRDefault="00BD7FF3" w:rsidP="000267A0">
      <w:pPr>
        <w:rPr>
          <w:color w:val="000000" w:themeColor="text1"/>
          <w:sz w:val="26"/>
          <w:szCs w:val="26"/>
        </w:rPr>
      </w:pPr>
      <w:r w:rsidRPr="00BD7FF3">
        <w:rPr>
          <w:color w:val="000000" w:themeColor="text1"/>
          <w:sz w:val="26"/>
          <w:szCs w:val="26"/>
        </w:rPr>
        <w:t>Jail Education Solutions, Inc.</w:t>
      </w:r>
    </w:p>
    <w:p w:rsidR="00BD7FF3" w:rsidRPr="00BD7FF3" w:rsidRDefault="00BD7FF3" w:rsidP="000267A0">
      <w:pPr>
        <w:rPr>
          <w:color w:val="000000" w:themeColor="text1"/>
          <w:sz w:val="26"/>
          <w:szCs w:val="26"/>
        </w:rPr>
      </w:pPr>
      <w:r w:rsidRPr="00BD7FF3">
        <w:rPr>
          <w:color w:val="000000" w:themeColor="text1"/>
          <w:sz w:val="26"/>
          <w:szCs w:val="26"/>
        </w:rPr>
        <w:t>500 W. Madison Avenue, Suite 801</w:t>
      </w:r>
    </w:p>
    <w:p w:rsidR="00BD7FF3" w:rsidRPr="00BD7FF3" w:rsidRDefault="00BD7FF3" w:rsidP="000267A0">
      <w:pPr>
        <w:rPr>
          <w:color w:val="000000" w:themeColor="text1"/>
          <w:sz w:val="26"/>
          <w:szCs w:val="26"/>
        </w:rPr>
      </w:pPr>
      <w:r w:rsidRPr="00BD7FF3">
        <w:rPr>
          <w:color w:val="000000" w:themeColor="text1"/>
          <w:sz w:val="26"/>
          <w:szCs w:val="26"/>
        </w:rPr>
        <w:t>Chicago, IL  60661</w:t>
      </w:r>
    </w:p>
    <w:p w:rsidR="00BD7FF3" w:rsidRDefault="00BD7FF3" w:rsidP="000267A0">
      <w:pPr>
        <w:rPr>
          <w:color w:val="000000" w:themeColor="text1"/>
          <w:sz w:val="26"/>
          <w:szCs w:val="26"/>
          <w:highlight w:val="yellow"/>
        </w:rPr>
      </w:pPr>
    </w:p>
    <w:p w:rsidR="000267A0" w:rsidRDefault="000267A0" w:rsidP="000267A0">
      <w:pPr>
        <w:rPr>
          <w:color w:val="000000" w:themeColor="text1"/>
          <w:sz w:val="26"/>
          <w:szCs w:val="26"/>
        </w:rPr>
      </w:pPr>
      <w:r w:rsidRPr="000267A0">
        <w:rPr>
          <w:color w:val="000000" w:themeColor="text1"/>
          <w:sz w:val="26"/>
          <w:szCs w:val="26"/>
        </w:rPr>
        <w:t>Re:</w:t>
      </w:r>
      <w:r w:rsidRPr="000267A0">
        <w:rPr>
          <w:color w:val="000000" w:themeColor="text1"/>
          <w:sz w:val="26"/>
          <w:szCs w:val="26"/>
        </w:rPr>
        <w:tab/>
      </w:r>
      <w:r w:rsidR="001B4EA8" w:rsidRPr="001B4EA8">
        <w:rPr>
          <w:color w:val="000000" w:themeColor="text1"/>
          <w:sz w:val="26"/>
          <w:szCs w:val="26"/>
        </w:rPr>
        <w:t xml:space="preserve">Joint Application of Legacy Long Distance International, Inc. d/b/a Legacy Inmate </w:t>
      </w:r>
      <w:r w:rsidR="001B4EA8">
        <w:rPr>
          <w:color w:val="000000" w:themeColor="text1"/>
          <w:sz w:val="26"/>
          <w:szCs w:val="26"/>
        </w:rPr>
        <w:tab/>
      </w:r>
      <w:r w:rsidR="001B4EA8" w:rsidRPr="001B4EA8">
        <w:rPr>
          <w:color w:val="000000" w:themeColor="text1"/>
          <w:sz w:val="26"/>
          <w:szCs w:val="26"/>
        </w:rPr>
        <w:t xml:space="preserve">Communications and Jail Education Solutions, Inc. d/b/a Edovo for Approval of a </w:t>
      </w:r>
      <w:r w:rsidR="001B4EA8">
        <w:rPr>
          <w:color w:val="000000" w:themeColor="text1"/>
          <w:sz w:val="26"/>
          <w:szCs w:val="26"/>
        </w:rPr>
        <w:tab/>
      </w:r>
      <w:r w:rsidR="001B4EA8" w:rsidRPr="001B4EA8">
        <w:rPr>
          <w:color w:val="000000" w:themeColor="text1"/>
          <w:sz w:val="26"/>
          <w:szCs w:val="26"/>
        </w:rPr>
        <w:t>Transfer of Control as a General Rule Transaction</w:t>
      </w:r>
      <w:r w:rsidRPr="000267A0">
        <w:rPr>
          <w:color w:val="000000" w:themeColor="text1"/>
          <w:sz w:val="26"/>
          <w:szCs w:val="26"/>
        </w:rPr>
        <w:t xml:space="preserve"> </w:t>
      </w:r>
    </w:p>
    <w:p w:rsidR="001B4EA8" w:rsidRDefault="001B4EA8" w:rsidP="000267A0">
      <w:pPr>
        <w:rPr>
          <w:color w:val="000000" w:themeColor="text1"/>
          <w:sz w:val="26"/>
          <w:szCs w:val="26"/>
        </w:rPr>
      </w:pPr>
    </w:p>
    <w:p w:rsidR="001B4EA8" w:rsidRPr="000267A0" w:rsidRDefault="00BD7FF3" w:rsidP="000267A0">
      <w:pPr>
        <w:rPr>
          <w:color w:val="000000" w:themeColor="text1"/>
          <w:sz w:val="26"/>
          <w:szCs w:val="26"/>
        </w:rPr>
      </w:pPr>
      <w:r>
        <w:rPr>
          <w:color w:val="000000" w:themeColor="text1"/>
          <w:sz w:val="26"/>
          <w:szCs w:val="26"/>
        </w:rPr>
        <w:t>Dear Mr. Brown and Ms. Hedge:</w:t>
      </w:r>
    </w:p>
    <w:p w:rsidR="000267A0" w:rsidRDefault="000267A0" w:rsidP="000267A0">
      <w:pPr>
        <w:rPr>
          <w:color w:val="000000" w:themeColor="text1"/>
          <w:sz w:val="26"/>
          <w:szCs w:val="26"/>
        </w:rPr>
      </w:pPr>
    </w:p>
    <w:p w:rsidR="001B4EA8" w:rsidRPr="001B4EA8" w:rsidRDefault="00BD7FF3" w:rsidP="001B4EA8">
      <w:pPr>
        <w:rPr>
          <w:color w:val="000000" w:themeColor="text1"/>
          <w:sz w:val="26"/>
          <w:szCs w:val="26"/>
        </w:rPr>
      </w:pPr>
      <w:r>
        <w:rPr>
          <w:color w:val="000000" w:themeColor="text1"/>
          <w:sz w:val="26"/>
          <w:szCs w:val="26"/>
        </w:rPr>
        <w:tab/>
      </w:r>
      <w:r w:rsidR="001B4EA8" w:rsidRPr="001B4EA8">
        <w:rPr>
          <w:color w:val="000000" w:themeColor="text1"/>
          <w:sz w:val="26"/>
          <w:szCs w:val="26"/>
        </w:rPr>
        <w:t>On April 11, 2017, Legacy Long Distance International, Inc. d/b/a Legacy Inmate Communications (Legacy) and Jail Education Solutions, Inc. d/b/a Edovo (Edovo</w:t>
      </w:r>
      <w:r w:rsidR="00CC79EF">
        <w:rPr>
          <w:color w:val="000000" w:themeColor="text1"/>
          <w:sz w:val="26"/>
          <w:szCs w:val="26"/>
        </w:rPr>
        <w:t>) (</w:t>
      </w:r>
      <w:r w:rsidR="001B4EA8" w:rsidRPr="001B4EA8">
        <w:rPr>
          <w:color w:val="000000" w:themeColor="text1"/>
          <w:sz w:val="26"/>
          <w:szCs w:val="26"/>
        </w:rPr>
        <w:t xml:space="preserve">collectively, Joint Applicants) filed a joint application pursuant to Chapter 11 of the Pennsylvania Public Utility Code, 66 Pa. C.S. §§ 1102(a) and 1103, the Commission’s Statement of Policy </w:t>
      </w:r>
      <w:r w:rsidR="0011637F">
        <w:rPr>
          <w:color w:val="000000" w:themeColor="text1"/>
          <w:sz w:val="26"/>
          <w:szCs w:val="26"/>
        </w:rPr>
        <w:t xml:space="preserve">regarding </w:t>
      </w:r>
      <w:r w:rsidR="001B4EA8" w:rsidRPr="001B4EA8">
        <w:rPr>
          <w:color w:val="000000" w:themeColor="text1"/>
          <w:sz w:val="26"/>
          <w:szCs w:val="26"/>
        </w:rPr>
        <w:t xml:space="preserve">Utility Stock Transfers at 52 Pa. Code § 69.901, and its Abbreviated Procedures for Review of Transfer of Control of Telecommunications Public Utilities at 52 Pa. Code §§ 63.321-63.324, seeking Commission approval for the direct transfer of ownership of Legacy to Edovo.  The transaction will not involve a change in rates, terms or conditions of service.  </w:t>
      </w:r>
    </w:p>
    <w:p w:rsidR="001B4EA8" w:rsidRPr="001B4EA8" w:rsidRDefault="001B4EA8" w:rsidP="001B4EA8">
      <w:pPr>
        <w:rPr>
          <w:color w:val="000000" w:themeColor="text1"/>
          <w:sz w:val="26"/>
          <w:szCs w:val="26"/>
        </w:rPr>
      </w:pPr>
    </w:p>
    <w:p w:rsidR="001B4EA8" w:rsidRPr="001B4EA8" w:rsidRDefault="00BD7FF3" w:rsidP="001B4EA8">
      <w:pPr>
        <w:rPr>
          <w:color w:val="000000" w:themeColor="text1"/>
          <w:sz w:val="26"/>
          <w:szCs w:val="26"/>
        </w:rPr>
      </w:pPr>
      <w:r>
        <w:rPr>
          <w:color w:val="000000" w:themeColor="text1"/>
          <w:sz w:val="26"/>
          <w:szCs w:val="26"/>
        </w:rPr>
        <w:tab/>
      </w:r>
      <w:r w:rsidR="001B4EA8" w:rsidRPr="001B4EA8">
        <w:rPr>
          <w:color w:val="000000" w:themeColor="text1"/>
          <w:sz w:val="26"/>
          <w:szCs w:val="26"/>
        </w:rPr>
        <w:t xml:space="preserve">Pursuant to 52 Pa. Code § 5.14, relating to applications requiring notice, a notice of the proposed general rule transfer of control was published in the Pennsylvania Bulletin on April 22, 2017, </w:t>
      </w:r>
      <w:r w:rsidR="00CC79EF">
        <w:rPr>
          <w:color w:val="000000" w:themeColor="text1"/>
          <w:sz w:val="26"/>
          <w:szCs w:val="26"/>
        </w:rPr>
        <w:t xml:space="preserve">at </w:t>
      </w:r>
      <w:r w:rsidR="001B4EA8" w:rsidRPr="001B4EA8">
        <w:rPr>
          <w:color w:val="000000" w:themeColor="text1"/>
          <w:sz w:val="26"/>
          <w:szCs w:val="26"/>
        </w:rPr>
        <w:t xml:space="preserve">47 </w:t>
      </w:r>
      <w:r w:rsidR="001B4EA8" w:rsidRPr="00CC79EF">
        <w:rPr>
          <w:i/>
          <w:color w:val="000000" w:themeColor="text1"/>
          <w:sz w:val="26"/>
          <w:szCs w:val="26"/>
        </w:rPr>
        <w:t>Pa.B.</w:t>
      </w:r>
      <w:r w:rsidR="001B4EA8" w:rsidRPr="001B4EA8">
        <w:rPr>
          <w:color w:val="000000" w:themeColor="text1"/>
          <w:sz w:val="26"/>
          <w:szCs w:val="26"/>
        </w:rPr>
        <w:t xml:space="preserve"> </w:t>
      </w:r>
      <w:proofErr w:type="gramStart"/>
      <w:r w:rsidR="001B4EA8" w:rsidRPr="001B4EA8">
        <w:rPr>
          <w:color w:val="000000" w:themeColor="text1"/>
          <w:sz w:val="26"/>
          <w:szCs w:val="26"/>
        </w:rPr>
        <w:t>2410, with a protest period ending May 8, 2017.</w:t>
      </w:r>
      <w:proofErr w:type="gramEnd"/>
      <w:r w:rsidR="001B4EA8" w:rsidRPr="001B4EA8">
        <w:rPr>
          <w:color w:val="000000" w:themeColor="text1"/>
          <w:sz w:val="26"/>
          <w:szCs w:val="26"/>
        </w:rPr>
        <w:t xml:space="preserve">  Additionally, copies of the joint application were served upon the Office of Small Business Advocate, the Office of Consumer Advocate, and the Office of the Attorney General.  Further notice was not required and no protests or comments have been received.</w:t>
      </w:r>
    </w:p>
    <w:p w:rsidR="001B4EA8" w:rsidRDefault="001B4EA8" w:rsidP="000267A0">
      <w:pPr>
        <w:rPr>
          <w:color w:val="000000" w:themeColor="text1"/>
          <w:sz w:val="26"/>
          <w:szCs w:val="26"/>
        </w:rPr>
      </w:pPr>
    </w:p>
    <w:p w:rsidR="001B4EA8" w:rsidRPr="001B4EA8" w:rsidRDefault="00BD7FF3" w:rsidP="001B4EA8">
      <w:pPr>
        <w:rPr>
          <w:color w:val="000000" w:themeColor="text1"/>
          <w:sz w:val="26"/>
          <w:szCs w:val="26"/>
        </w:rPr>
      </w:pPr>
      <w:r>
        <w:rPr>
          <w:color w:val="000000" w:themeColor="text1"/>
          <w:sz w:val="26"/>
          <w:szCs w:val="26"/>
        </w:rPr>
        <w:tab/>
      </w:r>
      <w:r w:rsidR="001B4EA8" w:rsidRPr="001B4EA8">
        <w:rPr>
          <w:color w:val="000000" w:themeColor="text1"/>
          <w:sz w:val="26"/>
          <w:szCs w:val="26"/>
        </w:rPr>
        <w:t xml:space="preserve">Legacy is a corporation formed under the laws of the State of California with its principal business office at 10833 Valley View Street, Suite 150, Cypress, CA 90630.  In Pennsylvania, Legacy is authorized to render, furnish or supply telecommunications services as a reseller of interexchange toll services, pursuant to authority granted by the Commission on August 12, 1999, at Docket No. </w:t>
      </w:r>
      <w:proofErr w:type="gramStart"/>
      <w:r w:rsidR="001B4EA8" w:rsidRPr="001B4EA8">
        <w:rPr>
          <w:color w:val="000000" w:themeColor="text1"/>
          <w:sz w:val="26"/>
          <w:szCs w:val="26"/>
        </w:rPr>
        <w:t>A-310817.</w:t>
      </w:r>
      <w:proofErr w:type="gramEnd"/>
      <w:r w:rsidR="001B4EA8" w:rsidRPr="001B4EA8">
        <w:rPr>
          <w:color w:val="000000" w:themeColor="text1"/>
          <w:sz w:val="26"/>
          <w:szCs w:val="26"/>
        </w:rPr>
        <w:t xml:space="preserve">  Legacy is a full-service provider of inmate communications and investigative technology services.  It also provides operator-assisted and direct dial calling services to coin-operated privately owned pay telephone providers.  </w:t>
      </w:r>
    </w:p>
    <w:p w:rsidR="001B4EA8" w:rsidRPr="001B4EA8" w:rsidRDefault="001B4EA8" w:rsidP="001B4EA8">
      <w:pPr>
        <w:rPr>
          <w:color w:val="000000" w:themeColor="text1"/>
          <w:sz w:val="26"/>
          <w:szCs w:val="26"/>
        </w:rPr>
      </w:pPr>
    </w:p>
    <w:p w:rsidR="001B4EA8" w:rsidRPr="001B4EA8" w:rsidRDefault="00BD7FF3" w:rsidP="001B4EA8">
      <w:pPr>
        <w:rPr>
          <w:color w:val="000000" w:themeColor="text1"/>
          <w:sz w:val="26"/>
          <w:szCs w:val="26"/>
        </w:rPr>
      </w:pPr>
      <w:r>
        <w:rPr>
          <w:color w:val="000000" w:themeColor="text1"/>
          <w:sz w:val="26"/>
          <w:szCs w:val="26"/>
        </w:rPr>
        <w:tab/>
      </w:r>
      <w:r w:rsidR="001B4EA8" w:rsidRPr="001B4EA8">
        <w:rPr>
          <w:color w:val="000000" w:themeColor="text1"/>
          <w:sz w:val="26"/>
          <w:szCs w:val="26"/>
        </w:rPr>
        <w:t xml:space="preserve">Edovo is a corporation formed under the laws of the State of Delaware with its principal business office at 500 W. Madison Avenue, Suite 801, Chicago, IL  60661.  Edovo provides secure tablet technology to correctional facilities.  Edovo is not authorized to supply telecommunications services in the Commonwealth of Pennsylvania.  </w:t>
      </w:r>
    </w:p>
    <w:p w:rsidR="001B4EA8" w:rsidRPr="001B4EA8" w:rsidRDefault="001B4EA8" w:rsidP="001B4EA8">
      <w:pPr>
        <w:rPr>
          <w:color w:val="000000" w:themeColor="text1"/>
          <w:sz w:val="26"/>
          <w:szCs w:val="26"/>
        </w:rPr>
      </w:pPr>
    </w:p>
    <w:p w:rsidR="001B4EA8" w:rsidRPr="001B4EA8" w:rsidRDefault="00BD7FF3" w:rsidP="001B4EA8">
      <w:pPr>
        <w:rPr>
          <w:color w:val="000000" w:themeColor="text1"/>
          <w:sz w:val="26"/>
          <w:szCs w:val="26"/>
        </w:rPr>
      </w:pPr>
      <w:r>
        <w:rPr>
          <w:color w:val="000000" w:themeColor="text1"/>
          <w:sz w:val="26"/>
          <w:szCs w:val="26"/>
        </w:rPr>
        <w:tab/>
      </w:r>
      <w:r w:rsidR="001B4EA8" w:rsidRPr="001B4EA8">
        <w:rPr>
          <w:color w:val="000000" w:themeColor="text1"/>
          <w:sz w:val="26"/>
          <w:szCs w:val="26"/>
        </w:rPr>
        <w:t>On January 27, 2017, Legacy entered into a Stock Purchase Agreement between Legacy and Edovo in which Edovo will acquire 100% of the voting equity interests of Legacy (proposed transaction).</w:t>
      </w:r>
      <w:r w:rsidR="00956AAC">
        <w:rPr>
          <w:rStyle w:val="FootnoteReference"/>
          <w:color w:val="000000" w:themeColor="text1"/>
          <w:sz w:val="26"/>
          <w:szCs w:val="26"/>
        </w:rPr>
        <w:footnoteReference w:id="1"/>
      </w:r>
      <w:r w:rsidR="001B4EA8" w:rsidRPr="001B4EA8">
        <w:rPr>
          <w:color w:val="000000" w:themeColor="text1"/>
          <w:sz w:val="26"/>
          <w:szCs w:val="26"/>
        </w:rPr>
        <w:t xml:space="preserve">  At the closing of the proposed transaction, Legacy will become a wholly-owned subsidiary of Edovo, and the majority ownership of Edovo will consist of minority shareholders.</w:t>
      </w:r>
      <w:r w:rsidR="00956AAC">
        <w:rPr>
          <w:rStyle w:val="FootnoteReference"/>
          <w:color w:val="000000" w:themeColor="text1"/>
          <w:sz w:val="26"/>
          <w:szCs w:val="26"/>
        </w:rPr>
        <w:footnoteReference w:id="2"/>
      </w:r>
      <w:r w:rsidR="001B4EA8" w:rsidRPr="001B4EA8">
        <w:rPr>
          <w:color w:val="000000" w:themeColor="text1"/>
          <w:sz w:val="26"/>
          <w:szCs w:val="26"/>
        </w:rPr>
        <w:t xml:space="preserve">  No single entity will own a majority interest in Edovo.  </w:t>
      </w:r>
    </w:p>
    <w:p w:rsidR="001B4EA8" w:rsidRPr="001B4EA8" w:rsidRDefault="001B4EA8" w:rsidP="001B4EA8">
      <w:pPr>
        <w:rPr>
          <w:color w:val="000000" w:themeColor="text1"/>
          <w:sz w:val="26"/>
          <w:szCs w:val="26"/>
        </w:rPr>
      </w:pPr>
    </w:p>
    <w:p w:rsidR="001B4EA8" w:rsidRDefault="00BD7FF3" w:rsidP="001B4EA8">
      <w:pPr>
        <w:rPr>
          <w:color w:val="000000" w:themeColor="text1"/>
          <w:sz w:val="26"/>
          <w:szCs w:val="26"/>
        </w:rPr>
      </w:pPr>
      <w:r>
        <w:rPr>
          <w:color w:val="000000" w:themeColor="text1"/>
          <w:sz w:val="26"/>
          <w:szCs w:val="26"/>
        </w:rPr>
        <w:tab/>
      </w:r>
      <w:r w:rsidR="001B4EA8" w:rsidRPr="001B4EA8">
        <w:rPr>
          <w:color w:val="000000" w:themeColor="text1"/>
          <w:sz w:val="26"/>
          <w:szCs w:val="26"/>
        </w:rPr>
        <w:t>The Joint Applicants verify that the proposed transaction falls into the general rule transaction category under 52 Pa. Code § 63.324(a</w:t>
      </w:r>
      <w:proofErr w:type="gramStart"/>
      <w:r w:rsidR="001B4EA8" w:rsidRPr="001B4EA8">
        <w:rPr>
          <w:color w:val="000000" w:themeColor="text1"/>
          <w:sz w:val="26"/>
          <w:szCs w:val="26"/>
        </w:rPr>
        <w:t>)(</w:t>
      </w:r>
      <w:proofErr w:type="gramEnd"/>
      <w:r w:rsidR="001B4EA8" w:rsidRPr="001B4EA8">
        <w:rPr>
          <w:color w:val="000000" w:themeColor="text1"/>
          <w:sz w:val="26"/>
          <w:szCs w:val="26"/>
        </w:rPr>
        <w:t xml:space="preserve">2) because more than 20% of the equity interest in Legacy will be transferred.  There will be no changes to rates, terms or conditions of service as a result of the proposed transition.  </w:t>
      </w:r>
    </w:p>
    <w:p w:rsidR="00A059A1" w:rsidRPr="001B4EA8" w:rsidRDefault="000267A0" w:rsidP="000267A0">
      <w:pPr>
        <w:rPr>
          <w:color w:val="FF0000"/>
          <w:sz w:val="26"/>
          <w:szCs w:val="26"/>
        </w:rPr>
      </w:pPr>
      <w:r w:rsidRPr="001B4EA8">
        <w:rPr>
          <w:color w:val="FF0000"/>
          <w:sz w:val="26"/>
          <w:szCs w:val="26"/>
        </w:rPr>
        <w:tab/>
      </w:r>
    </w:p>
    <w:p w:rsidR="001B4EA8" w:rsidRPr="001B4EA8" w:rsidRDefault="00A059A1" w:rsidP="001B4EA8">
      <w:pPr>
        <w:rPr>
          <w:color w:val="000000" w:themeColor="text1"/>
          <w:sz w:val="26"/>
          <w:szCs w:val="26"/>
        </w:rPr>
      </w:pPr>
      <w:r>
        <w:rPr>
          <w:color w:val="000000" w:themeColor="text1"/>
          <w:sz w:val="26"/>
          <w:szCs w:val="26"/>
        </w:rPr>
        <w:tab/>
      </w:r>
      <w:r w:rsidR="001B4EA8" w:rsidRPr="001B4EA8">
        <w:rPr>
          <w:color w:val="000000" w:themeColor="text1"/>
          <w:sz w:val="26"/>
          <w:szCs w:val="26"/>
        </w:rPr>
        <w:t>The Joint Applicants aver that the proposed general rule transaction is in the public interest and does not harm competition.  Legacy will gain access to additional financial and managerial resources to continue to provide high-quality, competitive telecommunications to Pennsylvania customers.  There will be no changes to the rates, terms</w:t>
      </w:r>
      <w:r w:rsidR="0045176A">
        <w:rPr>
          <w:color w:val="000000" w:themeColor="text1"/>
          <w:sz w:val="26"/>
          <w:szCs w:val="26"/>
        </w:rPr>
        <w:t xml:space="preserve"> or </w:t>
      </w:r>
      <w:r w:rsidR="001B4EA8" w:rsidRPr="001B4EA8">
        <w:rPr>
          <w:color w:val="000000" w:themeColor="text1"/>
          <w:sz w:val="26"/>
          <w:szCs w:val="26"/>
        </w:rPr>
        <w:t xml:space="preserve">conditions of service.  The proposed transaction will be seamless.  </w:t>
      </w:r>
    </w:p>
    <w:p w:rsidR="001B4EA8" w:rsidRPr="001B4EA8" w:rsidRDefault="001B4EA8" w:rsidP="001B4EA8">
      <w:pPr>
        <w:rPr>
          <w:color w:val="000000" w:themeColor="text1"/>
          <w:sz w:val="26"/>
          <w:szCs w:val="26"/>
        </w:rPr>
      </w:pPr>
    </w:p>
    <w:p w:rsidR="001B4EA8" w:rsidRPr="001B4EA8" w:rsidRDefault="00BD7FF3" w:rsidP="001B4EA8">
      <w:pPr>
        <w:rPr>
          <w:color w:val="000000" w:themeColor="text1"/>
          <w:sz w:val="26"/>
          <w:szCs w:val="26"/>
        </w:rPr>
      </w:pPr>
      <w:r>
        <w:rPr>
          <w:color w:val="000000" w:themeColor="text1"/>
          <w:sz w:val="26"/>
          <w:szCs w:val="26"/>
        </w:rPr>
        <w:tab/>
      </w:r>
      <w:r w:rsidR="001B4EA8" w:rsidRPr="001B4EA8">
        <w:rPr>
          <w:color w:val="000000" w:themeColor="text1"/>
          <w:sz w:val="26"/>
          <w:szCs w:val="26"/>
        </w:rPr>
        <w:t>The Joint Applicants do not intend to provide customers with notice of the proposed transaction because as an institutional provider, Legacy does not have presubscribed customers.  No customer notice is necessary or applicable.  This approach is generally consistent with our regulations at 52 Pa. Code § 63.324(g</w:t>
      </w:r>
      <w:proofErr w:type="gramStart"/>
      <w:r w:rsidR="001B4EA8" w:rsidRPr="001B4EA8">
        <w:rPr>
          <w:color w:val="000000" w:themeColor="text1"/>
          <w:sz w:val="26"/>
          <w:szCs w:val="26"/>
        </w:rPr>
        <w:t>)(</w:t>
      </w:r>
      <w:proofErr w:type="gramEnd"/>
      <w:r w:rsidR="001B4EA8" w:rsidRPr="001B4EA8">
        <w:rPr>
          <w:color w:val="000000" w:themeColor="text1"/>
          <w:sz w:val="26"/>
          <w:szCs w:val="26"/>
        </w:rPr>
        <w:t xml:space="preserve">1).   </w:t>
      </w:r>
    </w:p>
    <w:p w:rsidR="001B4EA8" w:rsidRPr="001B4EA8" w:rsidRDefault="001B4EA8" w:rsidP="001B4EA8">
      <w:pPr>
        <w:rPr>
          <w:color w:val="000000" w:themeColor="text1"/>
          <w:sz w:val="26"/>
          <w:szCs w:val="26"/>
        </w:rPr>
      </w:pPr>
    </w:p>
    <w:p w:rsidR="001B4EA8" w:rsidRPr="001B4EA8" w:rsidRDefault="001B4EA8" w:rsidP="001B4EA8">
      <w:pPr>
        <w:rPr>
          <w:color w:val="000000" w:themeColor="text1"/>
          <w:sz w:val="26"/>
          <w:szCs w:val="26"/>
        </w:rPr>
      </w:pPr>
      <w:r w:rsidRPr="001B4EA8">
        <w:rPr>
          <w:color w:val="000000" w:themeColor="text1"/>
          <w:sz w:val="26"/>
          <w:szCs w:val="26"/>
        </w:rPr>
        <w:lastRenderedPageBreak/>
        <w:tab/>
        <w:t xml:space="preserve">The Joint Applicants aver that there are no other transactions related to the proposed transaction, and no separately filed waiver request is being sought.  </w:t>
      </w:r>
    </w:p>
    <w:p w:rsidR="001B4EA8" w:rsidRPr="001B4EA8" w:rsidRDefault="001B4EA8" w:rsidP="001B4EA8">
      <w:pPr>
        <w:rPr>
          <w:color w:val="000000" w:themeColor="text1"/>
          <w:sz w:val="26"/>
          <w:szCs w:val="26"/>
        </w:rPr>
      </w:pPr>
    </w:p>
    <w:p w:rsidR="001B4EA8" w:rsidRPr="001B4EA8" w:rsidRDefault="001B4EA8" w:rsidP="001B4EA8">
      <w:pPr>
        <w:rPr>
          <w:color w:val="000000" w:themeColor="text1"/>
          <w:sz w:val="26"/>
          <w:szCs w:val="26"/>
        </w:rPr>
      </w:pPr>
      <w:r w:rsidRPr="001B4EA8">
        <w:rPr>
          <w:color w:val="000000" w:themeColor="text1"/>
          <w:sz w:val="26"/>
          <w:szCs w:val="26"/>
        </w:rPr>
        <w:tab/>
        <w:t xml:space="preserve">The Joint Applicants aver that no state or regulatory agency is expected to undertake an informal or formal investigation, complaint, or proceeding relating to the proposed transaction.  Joint Applicants further aver that the proposed transaction does not warrant special consideration because either party is facing imminent business failure.  </w:t>
      </w:r>
    </w:p>
    <w:p w:rsidR="001B4EA8" w:rsidRPr="001B4EA8" w:rsidRDefault="001B4EA8" w:rsidP="001B4EA8">
      <w:pPr>
        <w:rPr>
          <w:color w:val="000000" w:themeColor="text1"/>
          <w:sz w:val="26"/>
          <w:szCs w:val="26"/>
        </w:rPr>
      </w:pPr>
    </w:p>
    <w:p w:rsidR="001B4EA8" w:rsidRPr="001B4EA8" w:rsidRDefault="001B4EA8" w:rsidP="001B4EA8">
      <w:pPr>
        <w:rPr>
          <w:color w:val="000000" w:themeColor="text1"/>
          <w:sz w:val="26"/>
          <w:szCs w:val="26"/>
        </w:rPr>
      </w:pPr>
      <w:r w:rsidRPr="001B4EA8">
        <w:rPr>
          <w:color w:val="000000" w:themeColor="text1"/>
          <w:sz w:val="26"/>
          <w:szCs w:val="26"/>
        </w:rPr>
        <w:tab/>
        <w:t xml:space="preserve">The Joint Applicants verify that the proposed transaction will have no effect on the Pennsylvania tariff currently held by Legacy.  Legacy will continue to provide services at the same rates, terms and conditions of service.  </w:t>
      </w:r>
    </w:p>
    <w:p w:rsidR="001B4EA8" w:rsidRPr="001B4EA8" w:rsidRDefault="001B4EA8" w:rsidP="001B4EA8">
      <w:pPr>
        <w:rPr>
          <w:color w:val="000000" w:themeColor="text1"/>
          <w:sz w:val="26"/>
          <w:szCs w:val="26"/>
        </w:rPr>
      </w:pPr>
    </w:p>
    <w:p w:rsidR="001B4EA8" w:rsidRPr="001B4EA8" w:rsidRDefault="001B4EA8" w:rsidP="001B4EA8">
      <w:pPr>
        <w:rPr>
          <w:color w:val="FF0000"/>
          <w:sz w:val="26"/>
          <w:szCs w:val="26"/>
        </w:rPr>
      </w:pPr>
      <w:r w:rsidRPr="001B4EA8">
        <w:rPr>
          <w:color w:val="000000" w:themeColor="text1"/>
          <w:sz w:val="26"/>
          <w:szCs w:val="26"/>
        </w:rPr>
        <w:tab/>
        <w:t xml:space="preserve">The Joint Applicants state that the proposed transaction is also the subject of a separate proceeding or proceedings that </w:t>
      </w:r>
      <w:r w:rsidR="00D000E9">
        <w:rPr>
          <w:color w:val="000000" w:themeColor="text1"/>
          <w:sz w:val="26"/>
          <w:szCs w:val="26"/>
        </w:rPr>
        <w:t xml:space="preserve">is </w:t>
      </w:r>
      <w:r w:rsidRPr="001B4EA8">
        <w:rPr>
          <w:color w:val="000000" w:themeColor="text1"/>
          <w:sz w:val="26"/>
          <w:szCs w:val="26"/>
        </w:rPr>
        <w:t>currently be pending before the Federal Communications Commission (FCC), where applicable federal law and relevant FCC regulations may be implicated.  A</w:t>
      </w:r>
      <w:r w:rsidR="00D000E9">
        <w:rPr>
          <w:color w:val="000000" w:themeColor="text1"/>
          <w:sz w:val="26"/>
          <w:szCs w:val="26"/>
        </w:rPr>
        <w:t xml:space="preserve"> Joint</w:t>
      </w:r>
      <w:r w:rsidR="00E15C57">
        <w:rPr>
          <w:color w:val="000000" w:themeColor="text1"/>
          <w:sz w:val="26"/>
          <w:szCs w:val="26"/>
        </w:rPr>
        <w:t xml:space="preserve"> International </w:t>
      </w:r>
      <w:r w:rsidR="00D000E9">
        <w:rPr>
          <w:color w:val="000000" w:themeColor="text1"/>
          <w:sz w:val="26"/>
          <w:szCs w:val="26"/>
        </w:rPr>
        <w:t xml:space="preserve">and Domestic </w:t>
      </w:r>
      <w:r w:rsidRPr="001B4EA8">
        <w:rPr>
          <w:color w:val="000000" w:themeColor="text1"/>
          <w:sz w:val="26"/>
          <w:szCs w:val="26"/>
        </w:rPr>
        <w:t xml:space="preserve">Section 214 Application </w:t>
      </w:r>
      <w:proofErr w:type="gramStart"/>
      <w:r w:rsidRPr="001B4EA8">
        <w:rPr>
          <w:color w:val="000000" w:themeColor="text1"/>
          <w:sz w:val="26"/>
          <w:szCs w:val="26"/>
        </w:rPr>
        <w:t>was</w:t>
      </w:r>
      <w:proofErr w:type="gramEnd"/>
      <w:r w:rsidRPr="001B4EA8">
        <w:rPr>
          <w:color w:val="000000" w:themeColor="text1"/>
          <w:sz w:val="26"/>
          <w:szCs w:val="26"/>
        </w:rPr>
        <w:t xml:space="preserve"> filed with the FCC on April 27, 2017, and has been assigned to WC Docket No. 17-113.  Thus, we recognize that the eventual consummation of the proposed transactions may be dependent on corresponding rulings of the FCC.</w:t>
      </w:r>
      <w:r>
        <w:rPr>
          <w:rStyle w:val="FootnoteReference"/>
          <w:color w:val="000000" w:themeColor="text1"/>
          <w:sz w:val="26"/>
          <w:szCs w:val="26"/>
        </w:rPr>
        <w:footnoteReference w:id="3"/>
      </w:r>
      <w:r w:rsidRPr="001B4EA8">
        <w:rPr>
          <w:color w:val="000000" w:themeColor="text1"/>
          <w:sz w:val="26"/>
          <w:szCs w:val="26"/>
        </w:rPr>
        <w:t xml:space="preserve">  </w:t>
      </w:r>
    </w:p>
    <w:p w:rsidR="001B4EA8" w:rsidRPr="001B4EA8" w:rsidRDefault="001B4EA8" w:rsidP="001B4EA8">
      <w:pPr>
        <w:rPr>
          <w:color w:val="000000" w:themeColor="text1"/>
          <w:sz w:val="26"/>
          <w:szCs w:val="26"/>
        </w:rPr>
      </w:pPr>
    </w:p>
    <w:p w:rsidR="001B4EA8" w:rsidRPr="001B4EA8" w:rsidRDefault="001B4EA8" w:rsidP="001B4EA8">
      <w:pPr>
        <w:rPr>
          <w:color w:val="000000" w:themeColor="text1"/>
          <w:sz w:val="26"/>
          <w:szCs w:val="26"/>
        </w:rPr>
      </w:pPr>
      <w:r>
        <w:rPr>
          <w:color w:val="000000" w:themeColor="text1"/>
          <w:sz w:val="26"/>
          <w:szCs w:val="26"/>
        </w:rPr>
        <w:tab/>
      </w:r>
      <w:r w:rsidRPr="001B4EA8">
        <w:rPr>
          <w:color w:val="000000" w:themeColor="text1"/>
          <w:sz w:val="26"/>
          <w:szCs w:val="26"/>
        </w:rPr>
        <w:t xml:space="preserve">The Joint Applicants aver that there is no expected public effect of the transaction on Legacy’s capital structure over the next five years.  In addition, the Joint Applicants </w:t>
      </w:r>
      <w:r>
        <w:rPr>
          <w:color w:val="000000" w:themeColor="text1"/>
          <w:sz w:val="26"/>
          <w:szCs w:val="26"/>
        </w:rPr>
        <w:t xml:space="preserve">aver that </w:t>
      </w:r>
      <w:r w:rsidRPr="001B4EA8">
        <w:rPr>
          <w:color w:val="000000" w:themeColor="text1"/>
          <w:sz w:val="26"/>
          <w:szCs w:val="26"/>
        </w:rPr>
        <w:t xml:space="preserve">the transaction will have no effect on existing affiliated interest agreements.  </w:t>
      </w:r>
    </w:p>
    <w:p w:rsidR="001B4EA8" w:rsidRDefault="001B4EA8" w:rsidP="001B4EA8">
      <w:pPr>
        <w:rPr>
          <w:color w:val="000000" w:themeColor="text1"/>
          <w:sz w:val="26"/>
          <w:szCs w:val="26"/>
        </w:rPr>
      </w:pPr>
    </w:p>
    <w:p w:rsidR="009A2CCD" w:rsidRDefault="009A2CCD" w:rsidP="001B4EA8">
      <w:pPr>
        <w:rPr>
          <w:color w:val="000000" w:themeColor="text1"/>
          <w:sz w:val="26"/>
          <w:szCs w:val="26"/>
        </w:rPr>
      </w:pPr>
      <w:r>
        <w:rPr>
          <w:color w:val="000000" w:themeColor="text1"/>
          <w:sz w:val="26"/>
          <w:szCs w:val="26"/>
        </w:rPr>
        <w:tab/>
      </w:r>
      <w:r w:rsidRPr="009A2CCD">
        <w:rPr>
          <w:color w:val="000000" w:themeColor="text1"/>
          <w:sz w:val="26"/>
          <w:szCs w:val="26"/>
        </w:rPr>
        <w:t xml:space="preserve">The Joint Applicants state that they do not have eligible telecommunications carrier status under </w:t>
      </w:r>
      <w:r w:rsidR="00D000E9">
        <w:rPr>
          <w:color w:val="000000" w:themeColor="text1"/>
          <w:sz w:val="26"/>
          <w:szCs w:val="26"/>
        </w:rPr>
        <w:t>f</w:t>
      </w:r>
      <w:r w:rsidRPr="009A2CCD">
        <w:rPr>
          <w:color w:val="000000" w:themeColor="text1"/>
          <w:sz w:val="26"/>
          <w:szCs w:val="26"/>
        </w:rPr>
        <w:t xml:space="preserve">ederal and </w:t>
      </w:r>
      <w:r w:rsidR="00D000E9">
        <w:rPr>
          <w:color w:val="000000" w:themeColor="text1"/>
          <w:sz w:val="26"/>
          <w:szCs w:val="26"/>
        </w:rPr>
        <w:t>s</w:t>
      </w:r>
      <w:r w:rsidRPr="009A2CCD">
        <w:rPr>
          <w:color w:val="000000" w:themeColor="text1"/>
          <w:sz w:val="26"/>
          <w:szCs w:val="26"/>
        </w:rPr>
        <w:t xml:space="preserve">tate law, are not subject to any broadband deployment commitment under </w:t>
      </w:r>
      <w:r w:rsidR="00D000E9">
        <w:rPr>
          <w:color w:val="000000" w:themeColor="text1"/>
          <w:sz w:val="26"/>
          <w:szCs w:val="26"/>
        </w:rPr>
        <w:t>f</w:t>
      </w:r>
      <w:r w:rsidRPr="009A2CCD">
        <w:rPr>
          <w:color w:val="000000" w:themeColor="text1"/>
          <w:sz w:val="26"/>
          <w:szCs w:val="26"/>
        </w:rPr>
        <w:t xml:space="preserve">ederal or </w:t>
      </w:r>
      <w:r w:rsidR="00D000E9">
        <w:rPr>
          <w:color w:val="000000" w:themeColor="text1"/>
          <w:sz w:val="26"/>
          <w:szCs w:val="26"/>
        </w:rPr>
        <w:t>s</w:t>
      </w:r>
      <w:r w:rsidRPr="009A2CCD">
        <w:rPr>
          <w:color w:val="000000" w:themeColor="text1"/>
          <w:sz w:val="26"/>
          <w:szCs w:val="26"/>
        </w:rPr>
        <w:t xml:space="preserve">tate law, and the proposed transaction complies with the prohibition against cross-subsidization imposed under </w:t>
      </w:r>
      <w:r w:rsidR="00D000E9">
        <w:rPr>
          <w:color w:val="000000" w:themeColor="text1"/>
          <w:sz w:val="26"/>
          <w:szCs w:val="26"/>
        </w:rPr>
        <w:t>f</w:t>
      </w:r>
      <w:r w:rsidRPr="009A2CCD">
        <w:rPr>
          <w:color w:val="000000" w:themeColor="text1"/>
          <w:sz w:val="26"/>
          <w:szCs w:val="26"/>
        </w:rPr>
        <w:t xml:space="preserve">ederal and </w:t>
      </w:r>
      <w:r w:rsidR="00D000E9">
        <w:rPr>
          <w:color w:val="000000" w:themeColor="text1"/>
          <w:sz w:val="26"/>
          <w:szCs w:val="26"/>
        </w:rPr>
        <w:t>s</w:t>
      </w:r>
      <w:r w:rsidRPr="009A2CCD">
        <w:rPr>
          <w:color w:val="000000" w:themeColor="text1"/>
          <w:sz w:val="26"/>
          <w:szCs w:val="26"/>
        </w:rPr>
        <w:t xml:space="preserve">tate law.   </w:t>
      </w:r>
    </w:p>
    <w:p w:rsidR="009A2CCD" w:rsidRPr="001B4EA8" w:rsidRDefault="009A2CCD" w:rsidP="001B4EA8">
      <w:pPr>
        <w:rPr>
          <w:color w:val="000000" w:themeColor="text1"/>
          <w:sz w:val="26"/>
          <w:szCs w:val="26"/>
        </w:rPr>
      </w:pPr>
    </w:p>
    <w:p w:rsidR="001B4EA8" w:rsidRPr="001B4EA8" w:rsidRDefault="001B4EA8" w:rsidP="001B4EA8">
      <w:pPr>
        <w:rPr>
          <w:color w:val="000000" w:themeColor="text1"/>
          <w:sz w:val="26"/>
          <w:szCs w:val="26"/>
        </w:rPr>
      </w:pPr>
      <w:r>
        <w:rPr>
          <w:color w:val="000000" w:themeColor="text1"/>
          <w:sz w:val="26"/>
          <w:szCs w:val="26"/>
        </w:rPr>
        <w:tab/>
      </w:r>
      <w:r w:rsidRPr="001B4EA8">
        <w:rPr>
          <w:color w:val="000000" w:themeColor="text1"/>
          <w:sz w:val="26"/>
          <w:szCs w:val="26"/>
        </w:rPr>
        <w:t xml:space="preserve">The </w:t>
      </w:r>
      <w:r>
        <w:rPr>
          <w:color w:val="000000" w:themeColor="text1"/>
          <w:sz w:val="26"/>
          <w:szCs w:val="26"/>
        </w:rPr>
        <w:t xml:space="preserve">Commission </w:t>
      </w:r>
      <w:r w:rsidRPr="001B4EA8">
        <w:rPr>
          <w:color w:val="000000" w:themeColor="text1"/>
          <w:sz w:val="26"/>
          <w:szCs w:val="26"/>
        </w:rPr>
        <w:t xml:space="preserve">has determined that Legacy is current with the filing of its annual financial report and its annual Self-Certification form for Security Planning and Readiness.  There are no outstanding Commission fines or assessments due.  </w:t>
      </w:r>
    </w:p>
    <w:p w:rsidR="001B4EA8" w:rsidRPr="001B4EA8" w:rsidRDefault="001B4EA8" w:rsidP="001B4EA8">
      <w:pPr>
        <w:rPr>
          <w:color w:val="000000" w:themeColor="text1"/>
          <w:sz w:val="26"/>
          <w:szCs w:val="26"/>
        </w:rPr>
      </w:pPr>
    </w:p>
    <w:p w:rsidR="001B4EA8" w:rsidRPr="001B4EA8" w:rsidRDefault="001B4EA8" w:rsidP="001B4EA8">
      <w:pPr>
        <w:rPr>
          <w:color w:val="000000" w:themeColor="text1"/>
          <w:sz w:val="26"/>
          <w:szCs w:val="26"/>
        </w:rPr>
      </w:pPr>
      <w:r>
        <w:rPr>
          <w:color w:val="000000" w:themeColor="text1"/>
          <w:sz w:val="26"/>
          <w:szCs w:val="26"/>
        </w:rPr>
        <w:tab/>
      </w:r>
      <w:r w:rsidRPr="001B4EA8">
        <w:rPr>
          <w:color w:val="000000" w:themeColor="text1"/>
          <w:sz w:val="26"/>
          <w:szCs w:val="26"/>
        </w:rPr>
        <w:t xml:space="preserve">As required </w:t>
      </w:r>
      <w:r w:rsidR="00437526" w:rsidRPr="00437526">
        <w:rPr>
          <w:color w:val="000000" w:themeColor="text1"/>
          <w:sz w:val="26"/>
          <w:szCs w:val="26"/>
        </w:rPr>
        <w:t xml:space="preserve">under 66 Pa. C.S. §§ 1102(a) and 1103 and </w:t>
      </w:r>
      <w:r w:rsidR="00437526">
        <w:rPr>
          <w:color w:val="000000" w:themeColor="text1"/>
          <w:sz w:val="26"/>
          <w:szCs w:val="26"/>
        </w:rPr>
        <w:t xml:space="preserve">the Commission’s regulations at </w:t>
      </w:r>
      <w:r w:rsidRPr="001B4EA8">
        <w:rPr>
          <w:color w:val="000000" w:themeColor="text1"/>
          <w:sz w:val="26"/>
          <w:szCs w:val="26"/>
        </w:rPr>
        <w:t>52 Pa. Code § 63.324(k)(1)</w:t>
      </w:r>
      <w:r w:rsidR="00437526">
        <w:rPr>
          <w:color w:val="000000" w:themeColor="text1"/>
          <w:sz w:val="26"/>
          <w:szCs w:val="26"/>
        </w:rPr>
        <w:t xml:space="preserve">, </w:t>
      </w:r>
      <w:r>
        <w:rPr>
          <w:color w:val="000000" w:themeColor="text1"/>
          <w:sz w:val="26"/>
          <w:szCs w:val="26"/>
        </w:rPr>
        <w:t xml:space="preserve">we find </w:t>
      </w:r>
      <w:r w:rsidRPr="001B4EA8">
        <w:rPr>
          <w:color w:val="000000" w:themeColor="text1"/>
          <w:sz w:val="26"/>
          <w:szCs w:val="26"/>
        </w:rPr>
        <w:t xml:space="preserve">that the record sufficiently supports the Joint Applicants’ claim that the proposed transaction will provide substantial affirmative public benefit because Edovo will bring added managerial and financial </w:t>
      </w:r>
      <w:r w:rsidRPr="001B4EA8">
        <w:rPr>
          <w:color w:val="000000" w:themeColor="text1"/>
          <w:sz w:val="26"/>
          <w:szCs w:val="26"/>
        </w:rPr>
        <w:lastRenderedPageBreak/>
        <w:t xml:space="preserve">resources to Legacy.  The transaction will enable the companies to combine their complementary services which will allow Legacy to continue to provide high-quality, competitive telecommunications.  The transaction will be transparent and will not result in any change in rates, terms or conditions of service.  For the reasons advanced by the Joint Applicants, we conclude that the record provides substantial evidence of affirmative public benefits sufficient to warrant approval of the proposed transaction under the </w:t>
      </w:r>
      <w:r w:rsidRPr="00355C26">
        <w:rPr>
          <w:i/>
          <w:color w:val="000000" w:themeColor="text1"/>
          <w:sz w:val="26"/>
          <w:szCs w:val="26"/>
        </w:rPr>
        <w:t>City of York v. Pa. PUC</w:t>
      </w:r>
      <w:r w:rsidRPr="001B4EA8">
        <w:rPr>
          <w:color w:val="000000" w:themeColor="text1"/>
          <w:sz w:val="26"/>
          <w:szCs w:val="26"/>
        </w:rPr>
        <w:t xml:space="preserve">, 295 A.2d 825 (Pa. 1972), and </w:t>
      </w:r>
      <w:r w:rsidRPr="00355C26">
        <w:rPr>
          <w:i/>
          <w:color w:val="000000" w:themeColor="text1"/>
          <w:sz w:val="26"/>
          <w:szCs w:val="26"/>
        </w:rPr>
        <w:t>Irwin A. Popowsky v. Pa. PUC</w:t>
      </w:r>
      <w:r w:rsidRPr="001B4EA8">
        <w:rPr>
          <w:color w:val="000000" w:themeColor="text1"/>
          <w:sz w:val="26"/>
          <w:szCs w:val="26"/>
        </w:rPr>
        <w:t xml:space="preserve">, </w:t>
      </w:r>
      <w:r w:rsidRPr="0011637F">
        <w:rPr>
          <w:color w:val="000000" w:themeColor="text1"/>
          <w:sz w:val="26"/>
          <w:szCs w:val="26"/>
        </w:rPr>
        <w:t xml:space="preserve">937 </w:t>
      </w:r>
      <w:r w:rsidRPr="001B4EA8">
        <w:rPr>
          <w:color w:val="000000" w:themeColor="text1"/>
          <w:sz w:val="26"/>
          <w:szCs w:val="26"/>
        </w:rPr>
        <w:t>A.2d 1040 (Pa. 2007).</w:t>
      </w:r>
    </w:p>
    <w:p w:rsidR="001B4EA8" w:rsidRPr="001B4EA8" w:rsidRDefault="001B4EA8" w:rsidP="001B4EA8">
      <w:pPr>
        <w:rPr>
          <w:color w:val="000000" w:themeColor="text1"/>
          <w:sz w:val="26"/>
          <w:szCs w:val="26"/>
        </w:rPr>
      </w:pPr>
    </w:p>
    <w:p w:rsidR="00BD7FF3" w:rsidRDefault="00BD7FF3" w:rsidP="001B4EA8">
      <w:pPr>
        <w:rPr>
          <w:color w:val="000000" w:themeColor="text1"/>
          <w:sz w:val="26"/>
          <w:szCs w:val="26"/>
        </w:rPr>
      </w:pPr>
      <w:r w:rsidRPr="00BD7FF3">
        <w:rPr>
          <w:color w:val="000000" w:themeColor="text1"/>
          <w:sz w:val="26"/>
          <w:szCs w:val="26"/>
        </w:rPr>
        <w:tab/>
        <w:t xml:space="preserve">We find that the transaction is necessary for the service, accommodation, convenience, or safety of the public, and the Commission will issue a certificate of public convenience authorizing this transaction as required </w:t>
      </w:r>
      <w:r w:rsidR="00437526">
        <w:rPr>
          <w:color w:val="000000" w:themeColor="text1"/>
          <w:sz w:val="26"/>
          <w:szCs w:val="26"/>
        </w:rPr>
        <w:t>under</w:t>
      </w:r>
      <w:r w:rsidRPr="00BD7FF3">
        <w:rPr>
          <w:color w:val="000000" w:themeColor="text1"/>
          <w:sz w:val="26"/>
          <w:szCs w:val="26"/>
        </w:rPr>
        <w:t xml:space="preserve"> 66 Pa. C.S. §§ 1102(a) and 1103 and the Commission’s regulations at 52 Pa. Code § 63.324(k)(2).</w:t>
      </w:r>
    </w:p>
    <w:p w:rsidR="00BD7FF3" w:rsidRDefault="00BD7FF3" w:rsidP="001B4EA8">
      <w:pPr>
        <w:rPr>
          <w:color w:val="000000" w:themeColor="text1"/>
          <w:sz w:val="26"/>
          <w:szCs w:val="26"/>
        </w:rPr>
      </w:pPr>
    </w:p>
    <w:p w:rsidR="00BD7FF3" w:rsidRDefault="00BD7FF3" w:rsidP="001B4EA8">
      <w:pPr>
        <w:rPr>
          <w:color w:val="000000" w:themeColor="text1"/>
          <w:sz w:val="26"/>
          <w:szCs w:val="26"/>
        </w:rPr>
      </w:pPr>
      <w:r w:rsidRPr="00BD7FF3">
        <w:rPr>
          <w:color w:val="000000" w:themeColor="text1"/>
          <w:sz w:val="26"/>
          <w:szCs w:val="26"/>
        </w:rPr>
        <w:tab/>
        <w:t>Fin</w:t>
      </w:r>
      <w:r w:rsidR="00E15C57">
        <w:rPr>
          <w:color w:val="000000" w:themeColor="text1"/>
          <w:sz w:val="26"/>
          <w:szCs w:val="26"/>
        </w:rPr>
        <w:t>ally, based upon the Commission’</w:t>
      </w:r>
      <w:r w:rsidRPr="00BD7FF3">
        <w:rPr>
          <w:color w:val="000000" w:themeColor="text1"/>
          <w:sz w:val="26"/>
          <w:szCs w:val="26"/>
        </w:rPr>
        <w:t xml:space="preserve">s analysis of the information provided in the joint application, we find that the transaction will benefit and does not harm competition.  The Commission’s approval will enhance </w:t>
      </w:r>
      <w:r>
        <w:rPr>
          <w:color w:val="000000" w:themeColor="text1"/>
          <w:sz w:val="26"/>
          <w:szCs w:val="26"/>
        </w:rPr>
        <w:t xml:space="preserve">Legacy’s </w:t>
      </w:r>
      <w:r w:rsidRPr="00BD7FF3">
        <w:rPr>
          <w:color w:val="000000" w:themeColor="text1"/>
          <w:sz w:val="26"/>
          <w:szCs w:val="26"/>
        </w:rPr>
        <w:t xml:space="preserve">ability to compete </w:t>
      </w:r>
      <w:r w:rsidR="00355C26">
        <w:rPr>
          <w:color w:val="000000" w:themeColor="text1"/>
          <w:sz w:val="26"/>
          <w:szCs w:val="26"/>
        </w:rPr>
        <w:t xml:space="preserve">more effectively in </w:t>
      </w:r>
      <w:r w:rsidRPr="00BD7FF3">
        <w:rPr>
          <w:color w:val="000000" w:themeColor="text1"/>
          <w:sz w:val="26"/>
          <w:szCs w:val="26"/>
        </w:rPr>
        <w:t>Pennsylvania without harm to consumers or Pennsylvan</w:t>
      </w:r>
      <w:r w:rsidR="00E15C57">
        <w:rPr>
          <w:color w:val="000000" w:themeColor="text1"/>
          <w:sz w:val="26"/>
          <w:szCs w:val="26"/>
        </w:rPr>
        <w:t>ia markets as required under 66 </w:t>
      </w:r>
      <w:r w:rsidRPr="00BD7FF3">
        <w:rPr>
          <w:color w:val="000000" w:themeColor="text1"/>
          <w:sz w:val="26"/>
          <w:szCs w:val="26"/>
        </w:rPr>
        <w:t>Pa. C.S. §§ 1102(a) and 1103 and the Commission</w:t>
      </w:r>
      <w:r w:rsidR="00E15C57">
        <w:rPr>
          <w:color w:val="000000" w:themeColor="text1"/>
          <w:sz w:val="26"/>
          <w:szCs w:val="26"/>
        </w:rPr>
        <w:t>’s regulations at 52 Pa. Code § </w:t>
      </w:r>
      <w:r w:rsidRPr="00BD7FF3">
        <w:rPr>
          <w:color w:val="000000" w:themeColor="text1"/>
          <w:sz w:val="26"/>
          <w:szCs w:val="26"/>
        </w:rPr>
        <w:t xml:space="preserve">63.324(k)(3).  </w:t>
      </w:r>
    </w:p>
    <w:p w:rsidR="00BD7FF3" w:rsidRDefault="00BD7FF3" w:rsidP="001B4EA8">
      <w:pPr>
        <w:rPr>
          <w:color w:val="000000" w:themeColor="text1"/>
          <w:sz w:val="26"/>
          <w:szCs w:val="26"/>
        </w:rPr>
      </w:pPr>
    </w:p>
    <w:p w:rsidR="000267A0" w:rsidRPr="00355C26" w:rsidRDefault="000267A0" w:rsidP="000267A0">
      <w:pPr>
        <w:rPr>
          <w:sz w:val="26"/>
          <w:szCs w:val="26"/>
        </w:rPr>
      </w:pPr>
      <w:r w:rsidRPr="000267A0">
        <w:rPr>
          <w:color w:val="000000" w:themeColor="text1"/>
          <w:sz w:val="26"/>
          <w:szCs w:val="26"/>
        </w:rPr>
        <w:tab/>
        <w:t>In summary, we find that the joint application should be approved as a general rule transaction under Section 63.324 of the Commission r</w:t>
      </w:r>
      <w:r w:rsidR="00D000E9">
        <w:rPr>
          <w:color w:val="000000" w:themeColor="text1"/>
          <w:sz w:val="26"/>
          <w:szCs w:val="26"/>
        </w:rPr>
        <w:t>egulations</w:t>
      </w:r>
      <w:r w:rsidRPr="000267A0">
        <w:rPr>
          <w:color w:val="000000" w:themeColor="text1"/>
          <w:sz w:val="26"/>
          <w:szCs w:val="26"/>
        </w:rPr>
        <w:t xml:space="preserve"> as requested and that a certificate of public convenience be issued to </w:t>
      </w:r>
      <w:r w:rsidR="00355C26">
        <w:rPr>
          <w:color w:val="000000" w:themeColor="text1"/>
          <w:sz w:val="26"/>
          <w:szCs w:val="26"/>
        </w:rPr>
        <w:t xml:space="preserve">Legacy Long Distance International, Inc. d/b/a Legacy Inmate </w:t>
      </w:r>
      <w:r w:rsidR="00355C26" w:rsidRPr="00355C26">
        <w:rPr>
          <w:sz w:val="26"/>
          <w:szCs w:val="26"/>
        </w:rPr>
        <w:t xml:space="preserve">Communications </w:t>
      </w:r>
      <w:r w:rsidRPr="00355C26">
        <w:rPr>
          <w:sz w:val="26"/>
          <w:szCs w:val="26"/>
        </w:rPr>
        <w:t xml:space="preserve">evidencing our approval </w:t>
      </w:r>
      <w:r w:rsidR="00355C26" w:rsidRPr="00355C26">
        <w:rPr>
          <w:sz w:val="26"/>
          <w:szCs w:val="26"/>
        </w:rPr>
        <w:t xml:space="preserve">for the direct transfer of ownership of Legacy Long Distance International, Inc. d/b/a Legacy Inmate Communications to Jail Education Solutions, Inc. d/b/a Edovo.  </w:t>
      </w:r>
    </w:p>
    <w:p w:rsidR="000267A0" w:rsidRPr="000267A0" w:rsidRDefault="000267A0" w:rsidP="000267A0">
      <w:pPr>
        <w:rPr>
          <w:color w:val="000000" w:themeColor="text1"/>
          <w:sz w:val="26"/>
          <w:szCs w:val="26"/>
        </w:rPr>
      </w:pPr>
    </w:p>
    <w:p w:rsidR="000267A0" w:rsidRPr="000267A0" w:rsidRDefault="00B3283A" w:rsidP="000267A0">
      <w:pPr>
        <w:rPr>
          <w:color w:val="000000" w:themeColor="text1"/>
          <w:sz w:val="26"/>
          <w:szCs w:val="26"/>
        </w:rPr>
      </w:pPr>
      <w:bookmarkStart w:id="0" w:name="_GoBack"/>
      <w:r w:rsidRPr="009F01BA">
        <w:rPr>
          <w:b/>
          <w:noProof/>
          <w:sz w:val="20"/>
        </w:rPr>
        <w:drawing>
          <wp:anchor distT="0" distB="0" distL="114300" distR="114300" simplePos="0" relativeHeight="251661312" behindDoc="1" locked="0" layoutInCell="1" allowOverlap="1" wp14:anchorId="7404D0B7" wp14:editId="77C7F7E2">
            <wp:simplePos x="0" y="0"/>
            <wp:positionH relativeFrom="column">
              <wp:posOffset>2660650</wp:posOffset>
            </wp:positionH>
            <wp:positionV relativeFrom="paragraph">
              <wp:posOffset>695325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267A0" w:rsidRPr="000267A0">
        <w:rPr>
          <w:color w:val="000000" w:themeColor="text1"/>
          <w:sz w:val="26"/>
          <w:szCs w:val="26"/>
        </w:rPr>
        <w:tab/>
        <w:t xml:space="preserve">Therefore, the Commission directs the Joint Applicants to file notice with the Commission within 30 days of </w:t>
      </w:r>
      <w:r w:rsidR="00F92F3E">
        <w:rPr>
          <w:color w:val="000000" w:themeColor="text1"/>
          <w:sz w:val="26"/>
          <w:szCs w:val="26"/>
        </w:rPr>
        <w:t xml:space="preserve">the </w:t>
      </w:r>
      <w:r w:rsidR="00D000E9">
        <w:rPr>
          <w:color w:val="000000" w:themeColor="text1"/>
          <w:sz w:val="26"/>
          <w:szCs w:val="26"/>
        </w:rPr>
        <w:t xml:space="preserve">consummation of this </w:t>
      </w:r>
      <w:r w:rsidR="000267A0" w:rsidRPr="000267A0">
        <w:rPr>
          <w:color w:val="000000" w:themeColor="text1"/>
          <w:sz w:val="26"/>
          <w:szCs w:val="26"/>
        </w:rPr>
        <w:t xml:space="preserve">general rule transaction.  If the </w:t>
      </w:r>
      <w:r w:rsidR="00BD7FF3">
        <w:rPr>
          <w:color w:val="000000" w:themeColor="text1"/>
          <w:sz w:val="26"/>
          <w:szCs w:val="26"/>
        </w:rPr>
        <w:t>a</w:t>
      </w:r>
      <w:r w:rsidR="000267A0" w:rsidRPr="000267A0">
        <w:rPr>
          <w:color w:val="000000" w:themeColor="text1"/>
          <w:sz w:val="26"/>
          <w:szCs w:val="26"/>
        </w:rPr>
        <w:t xml:space="preserve">pplicant determines that the transfer of control will not take place, then it shall promptly so notify this Commission.  </w:t>
      </w:r>
    </w:p>
    <w:p w:rsidR="000267A0" w:rsidRPr="000267A0" w:rsidRDefault="000267A0" w:rsidP="000267A0">
      <w:pPr>
        <w:rPr>
          <w:color w:val="000000" w:themeColor="text1"/>
          <w:sz w:val="26"/>
          <w:szCs w:val="26"/>
        </w:rPr>
      </w:pPr>
    </w:p>
    <w:p w:rsidR="000267A0" w:rsidRPr="000267A0" w:rsidRDefault="000267A0" w:rsidP="000267A0">
      <w:pPr>
        <w:rPr>
          <w:color w:val="000000" w:themeColor="text1"/>
          <w:sz w:val="26"/>
          <w:szCs w:val="26"/>
        </w:rPr>
      </w:pPr>
      <w:r w:rsidRPr="000267A0">
        <w:rPr>
          <w:color w:val="000000" w:themeColor="text1"/>
          <w:sz w:val="26"/>
          <w:szCs w:val="26"/>
        </w:rPr>
        <w:tab/>
      </w:r>
      <w:r w:rsidRPr="000267A0">
        <w:rPr>
          <w:color w:val="000000" w:themeColor="text1"/>
          <w:sz w:val="26"/>
          <w:szCs w:val="26"/>
        </w:rPr>
        <w:tab/>
      </w:r>
      <w:r w:rsidRPr="000267A0">
        <w:rPr>
          <w:color w:val="000000" w:themeColor="text1"/>
          <w:sz w:val="26"/>
          <w:szCs w:val="26"/>
        </w:rPr>
        <w:tab/>
      </w:r>
      <w:r w:rsidRPr="000267A0">
        <w:rPr>
          <w:color w:val="000000" w:themeColor="text1"/>
          <w:sz w:val="26"/>
          <w:szCs w:val="26"/>
        </w:rPr>
        <w:tab/>
      </w:r>
      <w:r w:rsidRPr="000267A0">
        <w:rPr>
          <w:color w:val="000000" w:themeColor="text1"/>
          <w:sz w:val="26"/>
          <w:szCs w:val="26"/>
        </w:rPr>
        <w:tab/>
      </w:r>
      <w:r w:rsidRPr="000267A0">
        <w:rPr>
          <w:color w:val="000000" w:themeColor="text1"/>
          <w:sz w:val="26"/>
          <w:szCs w:val="26"/>
        </w:rPr>
        <w:tab/>
      </w:r>
      <w:r w:rsidRPr="000267A0">
        <w:rPr>
          <w:color w:val="000000" w:themeColor="text1"/>
          <w:sz w:val="26"/>
          <w:szCs w:val="26"/>
        </w:rPr>
        <w:tab/>
      </w:r>
      <w:r>
        <w:rPr>
          <w:color w:val="000000" w:themeColor="text1"/>
          <w:sz w:val="26"/>
          <w:szCs w:val="26"/>
        </w:rPr>
        <w:t xml:space="preserve">Sincerely, </w:t>
      </w:r>
    </w:p>
    <w:p w:rsidR="000267A0" w:rsidRDefault="000267A0" w:rsidP="000267A0">
      <w:pPr>
        <w:rPr>
          <w:color w:val="000000" w:themeColor="text1"/>
          <w:sz w:val="26"/>
          <w:szCs w:val="26"/>
        </w:rPr>
      </w:pPr>
    </w:p>
    <w:p w:rsidR="00C974FF" w:rsidRPr="000267A0" w:rsidRDefault="00C974FF" w:rsidP="000267A0">
      <w:pPr>
        <w:rPr>
          <w:color w:val="000000" w:themeColor="text1"/>
          <w:sz w:val="26"/>
          <w:szCs w:val="26"/>
        </w:rPr>
      </w:pPr>
    </w:p>
    <w:p w:rsidR="000267A0" w:rsidRPr="000267A0" w:rsidRDefault="000267A0" w:rsidP="000267A0">
      <w:pPr>
        <w:rPr>
          <w:color w:val="000000" w:themeColor="text1"/>
          <w:sz w:val="26"/>
          <w:szCs w:val="26"/>
        </w:rPr>
      </w:pPr>
      <w:r w:rsidRPr="000267A0">
        <w:rPr>
          <w:color w:val="000000" w:themeColor="text1"/>
          <w:sz w:val="26"/>
          <w:szCs w:val="26"/>
        </w:rPr>
        <w:tab/>
      </w:r>
      <w:r w:rsidRPr="000267A0">
        <w:rPr>
          <w:color w:val="000000" w:themeColor="text1"/>
          <w:sz w:val="26"/>
          <w:szCs w:val="26"/>
        </w:rPr>
        <w:tab/>
      </w:r>
      <w:r w:rsidRPr="000267A0">
        <w:rPr>
          <w:color w:val="000000" w:themeColor="text1"/>
          <w:sz w:val="26"/>
          <w:szCs w:val="26"/>
        </w:rPr>
        <w:tab/>
      </w:r>
      <w:r w:rsidRPr="000267A0">
        <w:rPr>
          <w:color w:val="000000" w:themeColor="text1"/>
          <w:sz w:val="26"/>
          <w:szCs w:val="26"/>
        </w:rPr>
        <w:tab/>
      </w:r>
      <w:r w:rsidRPr="000267A0">
        <w:rPr>
          <w:color w:val="000000" w:themeColor="text1"/>
          <w:sz w:val="26"/>
          <w:szCs w:val="26"/>
        </w:rPr>
        <w:tab/>
      </w:r>
      <w:r w:rsidRPr="000267A0">
        <w:rPr>
          <w:color w:val="000000" w:themeColor="text1"/>
          <w:sz w:val="26"/>
          <w:szCs w:val="26"/>
        </w:rPr>
        <w:tab/>
      </w:r>
      <w:r w:rsidRPr="000267A0">
        <w:rPr>
          <w:color w:val="000000" w:themeColor="text1"/>
          <w:sz w:val="26"/>
          <w:szCs w:val="26"/>
        </w:rPr>
        <w:tab/>
        <w:t>Rosemary Chiavetta</w:t>
      </w:r>
    </w:p>
    <w:p w:rsidR="000267A0" w:rsidRPr="000267A0" w:rsidRDefault="000267A0" w:rsidP="000267A0">
      <w:pPr>
        <w:rPr>
          <w:color w:val="000000" w:themeColor="text1"/>
          <w:sz w:val="26"/>
          <w:szCs w:val="26"/>
        </w:rPr>
      </w:pPr>
      <w:r w:rsidRPr="000267A0">
        <w:rPr>
          <w:color w:val="000000" w:themeColor="text1"/>
          <w:sz w:val="26"/>
          <w:szCs w:val="26"/>
        </w:rPr>
        <w:tab/>
      </w:r>
      <w:r w:rsidRPr="000267A0">
        <w:rPr>
          <w:color w:val="000000" w:themeColor="text1"/>
          <w:sz w:val="26"/>
          <w:szCs w:val="26"/>
        </w:rPr>
        <w:tab/>
      </w:r>
      <w:r w:rsidRPr="000267A0">
        <w:rPr>
          <w:color w:val="000000" w:themeColor="text1"/>
          <w:sz w:val="26"/>
          <w:szCs w:val="26"/>
        </w:rPr>
        <w:tab/>
      </w:r>
      <w:r w:rsidRPr="000267A0">
        <w:rPr>
          <w:color w:val="000000" w:themeColor="text1"/>
          <w:sz w:val="26"/>
          <w:szCs w:val="26"/>
        </w:rPr>
        <w:tab/>
      </w:r>
      <w:r w:rsidRPr="000267A0">
        <w:rPr>
          <w:color w:val="000000" w:themeColor="text1"/>
          <w:sz w:val="26"/>
          <w:szCs w:val="26"/>
        </w:rPr>
        <w:tab/>
      </w:r>
      <w:r w:rsidRPr="000267A0">
        <w:rPr>
          <w:color w:val="000000" w:themeColor="text1"/>
          <w:sz w:val="26"/>
          <w:szCs w:val="26"/>
        </w:rPr>
        <w:tab/>
      </w:r>
      <w:r w:rsidRPr="000267A0">
        <w:rPr>
          <w:color w:val="000000" w:themeColor="text1"/>
          <w:sz w:val="26"/>
          <w:szCs w:val="26"/>
        </w:rPr>
        <w:tab/>
        <w:t>Secretary</w:t>
      </w:r>
    </w:p>
    <w:p w:rsidR="000267A0" w:rsidRPr="000267A0" w:rsidRDefault="000267A0" w:rsidP="000267A0">
      <w:pPr>
        <w:rPr>
          <w:color w:val="000000" w:themeColor="text1"/>
          <w:sz w:val="26"/>
          <w:szCs w:val="26"/>
        </w:rPr>
      </w:pPr>
    </w:p>
    <w:p w:rsidR="000267A0" w:rsidRDefault="000267A0" w:rsidP="000267A0">
      <w:pPr>
        <w:rPr>
          <w:color w:val="000000" w:themeColor="text1"/>
          <w:sz w:val="26"/>
          <w:szCs w:val="26"/>
        </w:rPr>
      </w:pPr>
      <w:r w:rsidRPr="000267A0">
        <w:rPr>
          <w:color w:val="000000" w:themeColor="text1"/>
          <w:sz w:val="26"/>
          <w:szCs w:val="26"/>
        </w:rPr>
        <w:t>cc:</w:t>
      </w:r>
      <w:r w:rsidRPr="000267A0">
        <w:rPr>
          <w:color w:val="000000" w:themeColor="text1"/>
          <w:sz w:val="26"/>
          <w:szCs w:val="26"/>
        </w:rPr>
        <w:tab/>
      </w:r>
      <w:r w:rsidR="00355C26">
        <w:rPr>
          <w:color w:val="000000" w:themeColor="text1"/>
          <w:sz w:val="26"/>
          <w:szCs w:val="26"/>
        </w:rPr>
        <w:t>Sharon R. Warren, Consultant, Technologies Management, Inc.</w:t>
      </w:r>
    </w:p>
    <w:p w:rsidR="00355C26" w:rsidRPr="000267A0" w:rsidRDefault="00355C26" w:rsidP="000267A0">
      <w:pPr>
        <w:rPr>
          <w:color w:val="000000" w:themeColor="text1"/>
          <w:sz w:val="26"/>
          <w:szCs w:val="26"/>
        </w:rPr>
      </w:pPr>
      <w:r>
        <w:rPr>
          <w:color w:val="000000" w:themeColor="text1"/>
          <w:sz w:val="26"/>
          <w:szCs w:val="26"/>
        </w:rPr>
        <w:tab/>
      </w:r>
      <w:proofErr w:type="gramStart"/>
      <w:r>
        <w:rPr>
          <w:color w:val="000000" w:themeColor="text1"/>
          <w:sz w:val="26"/>
          <w:szCs w:val="26"/>
        </w:rPr>
        <w:t>Brian Hill, President and Chief Executive Officer, Jail Education Solutions, Inc.</w:t>
      </w:r>
      <w:proofErr w:type="gramEnd"/>
      <w:r>
        <w:rPr>
          <w:color w:val="000000" w:themeColor="text1"/>
          <w:sz w:val="26"/>
          <w:szCs w:val="26"/>
        </w:rPr>
        <w:t xml:space="preserve"> </w:t>
      </w:r>
    </w:p>
    <w:p w:rsidR="000267A0" w:rsidRPr="000267A0" w:rsidRDefault="000267A0" w:rsidP="000267A0">
      <w:pPr>
        <w:rPr>
          <w:color w:val="000000" w:themeColor="text1"/>
          <w:sz w:val="26"/>
          <w:szCs w:val="26"/>
        </w:rPr>
      </w:pPr>
      <w:r>
        <w:rPr>
          <w:color w:val="000000" w:themeColor="text1"/>
          <w:sz w:val="26"/>
          <w:szCs w:val="26"/>
        </w:rPr>
        <w:tab/>
      </w:r>
      <w:r w:rsidRPr="000267A0">
        <w:rPr>
          <w:color w:val="000000" w:themeColor="text1"/>
          <w:sz w:val="26"/>
          <w:szCs w:val="26"/>
        </w:rPr>
        <w:t>Melissa Derr, Public Utility Commission</w:t>
      </w:r>
    </w:p>
    <w:p w:rsidR="000267A0" w:rsidRPr="00D56B87" w:rsidRDefault="000267A0" w:rsidP="002F1645">
      <w:pPr>
        <w:rPr>
          <w:b/>
          <w:color w:val="FF0000"/>
          <w:sz w:val="26"/>
          <w:szCs w:val="26"/>
        </w:rPr>
      </w:pPr>
      <w:r w:rsidRPr="000267A0">
        <w:rPr>
          <w:color w:val="000000" w:themeColor="text1"/>
          <w:sz w:val="26"/>
          <w:szCs w:val="26"/>
        </w:rPr>
        <w:tab/>
        <w:t>Marie L. Intrieri, Public Utility Commission</w:t>
      </w:r>
    </w:p>
    <w:sectPr w:rsidR="000267A0" w:rsidRPr="00D56B87" w:rsidSect="00C974FF">
      <w:footerReference w:type="default" r:id="rId10"/>
      <w:type w:val="continuous"/>
      <w:pgSz w:w="12240" w:h="15840"/>
      <w:pgMar w:top="1440" w:right="1440" w:bottom="1152"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E23" w:rsidRDefault="00A73E23">
      <w:r>
        <w:separator/>
      </w:r>
    </w:p>
  </w:endnote>
  <w:endnote w:type="continuationSeparator" w:id="0">
    <w:p w:rsidR="00A73E23" w:rsidRDefault="00A7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982722"/>
      <w:docPartObj>
        <w:docPartGallery w:val="Page Numbers (Bottom of Page)"/>
        <w:docPartUnique/>
      </w:docPartObj>
    </w:sdtPr>
    <w:sdtEndPr>
      <w:rPr>
        <w:noProof/>
      </w:rPr>
    </w:sdtEndPr>
    <w:sdtContent>
      <w:p w:rsidR="00866123" w:rsidRDefault="00866123">
        <w:pPr>
          <w:pStyle w:val="Footer"/>
          <w:jc w:val="center"/>
        </w:pPr>
        <w:r>
          <w:fldChar w:fldCharType="begin"/>
        </w:r>
        <w:r>
          <w:instrText xml:space="preserve"> PAGE   \* MERGEFORMAT </w:instrText>
        </w:r>
        <w:r>
          <w:fldChar w:fldCharType="separate"/>
        </w:r>
        <w:r w:rsidR="00B3283A">
          <w:rPr>
            <w:noProof/>
          </w:rPr>
          <w:t>4</w:t>
        </w:r>
        <w:r>
          <w:rPr>
            <w:noProof/>
          </w:rPr>
          <w:fldChar w:fldCharType="end"/>
        </w:r>
      </w:p>
    </w:sdtContent>
  </w:sdt>
  <w:p w:rsidR="00982D60" w:rsidRDefault="0098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E23" w:rsidRDefault="00A73E23">
      <w:r>
        <w:separator/>
      </w:r>
    </w:p>
  </w:footnote>
  <w:footnote w:type="continuationSeparator" w:id="0">
    <w:p w:rsidR="00A73E23" w:rsidRDefault="00A73E23">
      <w:r>
        <w:continuationSeparator/>
      </w:r>
    </w:p>
  </w:footnote>
  <w:footnote w:id="1">
    <w:p w:rsidR="00956AAC" w:rsidRDefault="00956AAC">
      <w:pPr>
        <w:pStyle w:val="FootnoteText"/>
      </w:pPr>
      <w:r>
        <w:rPr>
          <w:rStyle w:val="FootnoteReference"/>
        </w:rPr>
        <w:footnoteRef/>
      </w:r>
      <w:r>
        <w:t xml:space="preserve"> </w:t>
      </w:r>
      <w:r w:rsidRPr="00956AAC">
        <w:rPr>
          <w:sz w:val="20"/>
        </w:rPr>
        <w:t>Curtis Brown, President and Chief</w:t>
      </w:r>
      <w:r>
        <w:rPr>
          <w:sz w:val="20"/>
        </w:rPr>
        <w:t xml:space="preserve"> Executive Officer of Legacy, currently holds 79.76% ownership and voting interest in Legacy.  George </w:t>
      </w:r>
      <w:proofErr w:type="spellStart"/>
      <w:r>
        <w:rPr>
          <w:sz w:val="20"/>
        </w:rPr>
        <w:t>Hansell</w:t>
      </w:r>
      <w:proofErr w:type="spellEnd"/>
      <w:r>
        <w:rPr>
          <w:sz w:val="20"/>
        </w:rPr>
        <w:t>, Executive Vice President, currently holds a 20.12% ownership and voting interest in Legacy.</w:t>
      </w:r>
    </w:p>
  </w:footnote>
  <w:footnote w:id="2">
    <w:p w:rsidR="00956AAC" w:rsidRPr="00956AAC" w:rsidRDefault="00956AAC">
      <w:pPr>
        <w:pStyle w:val="FootnoteText"/>
        <w:rPr>
          <w:sz w:val="20"/>
        </w:rPr>
      </w:pPr>
      <w:r>
        <w:rPr>
          <w:rStyle w:val="FootnoteReference"/>
        </w:rPr>
        <w:footnoteRef/>
      </w:r>
      <w:r>
        <w:t xml:space="preserve"> </w:t>
      </w:r>
      <w:r>
        <w:rPr>
          <w:sz w:val="20"/>
        </w:rPr>
        <w:t xml:space="preserve">Following the proposed transaction the following individuals will hold a 10% or greater interest in Edovo:  Brian Hill – 21.87%, Michael </w:t>
      </w:r>
      <w:proofErr w:type="spellStart"/>
      <w:r>
        <w:rPr>
          <w:sz w:val="20"/>
        </w:rPr>
        <w:t>Krasny</w:t>
      </w:r>
      <w:proofErr w:type="spellEnd"/>
      <w:r>
        <w:rPr>
          <w:sz w:val="20"/>
        </w:rPr>
        <w:t xml:space="preserve"> – 10.10%, with the remaining 68.03% held by minority shareholders.  </w:t>
      </w:r>
    </w:p>
  </w:footnote>
  <w:footnote w:id="3">
    <w:p w:rsidR="001B4EA8" w:rsidRPr="00D000E9" w:rsidRDefault="001B4EA8">
      <w:pPr>
        <w:pStyle w:val="FootnoteText"/>
        <w:rPr>
          <w:sz w:val="20"/>
        </w:rPr>
      </w:pPr>
      <w:r>
        <w:rPr>
          <w:rStyle w:val="FootnoteReference"/>
        </w:rPr>
        <w:footnoteRef/>
      </w:r>
      <w:r>
        <w:t xml:space="preserve"> </w:t>
      </w:r>
      <w:r w:rsidRPr="0045176A">
        <w:rPr>
          <w:i/>
          <w:sz w:val="20"/>
        </w:rPr>
        <w:t>See</w:t>
      </w:r>
      <w:r w:rsidRPr="001B4EA8">
        <w:rPr>
          <w:sz w:val="20"/>
        </w:rPr>
        <w:t xml:space="preserve"> Joint Application, Exhibit </w:t>
      </w:r>
      <w:r>
        <w:rPr>
          <w:sz w:val="20"/>
        </w:rPr>
        <w:t>E</w:t>
      </w:r>
      <w:r w:rsidRPr="001B4EA8">
        <w:rPr>
          <w:sz w:val="20"/>
        </w:rPr>
        <w:t xml:space="preserve">, copy of </w:t>
      </w:r>
      <w:r w:rsidR="00B21D87">
        <w:rPr>
          <w:sz w:val="20"/>
        </w:rPr>
        <w:t>International Section 214 Authorizations for Assignment or Transfer of Control</w:t>
      </w:r>
      <w:r w:rsidR="00E15C57">
        <w:rPr>
          <w:sz w:val="20"/>
        </w:rPr>
        <w:t>,</w:t>
      </w:r>
      <w:r w:rsidR="00B21D87">
        <w:rPr>
          <w:sz w:val="20"/>
        </w:rPr>
        <w:t xml:space="preserve"> FCC Form 214TC </w:t>
      </w:r>
      <w:r w:rsidRPr="001B4EA8">
        <w:rPr>
          <w:sz w:val="20"/>
        </w:rPr>
        <w:t>filed with the FCC pursuant to Section 214 of the Communications Act of 1</w:t>
      </w:r>
      <w:r w:rsidR="00E15C57">
        <w:rPr>
          <w:sz w:val="20"/>
        </w:rPr>
        <w:t>934, as amended, and Section 63.</w:t>
      </w:r>
      <w:r w:rsidR="00B21D87">
        <w:rPr>
          <w:sz w:val="20"/>
        </w:rPr>
        <w:t xml:space="preserve">24(c) </w:t>
      </w:r>
      <w:r w:rsidR="00E15C57">
        <w:rPr>
          <w:sz w:val="20"/>
        </w:rPr>
        <w:t>of the FCC’s rules (47 C.F.R. §</w:t>
      </w:r>
      <w:r w:rsidRPr="001B4EA8">
        <w:rPr>
          <w:sz w:val="20"/>
        </w:rPr>
        <w:t xml:space="preserve"> 63.</w:t>
      </w:r>
      <w:r w:rsidR="00B21D87">
        <w:rPr>
          <w:sz w:val="20"/>
        </w:rPr>
        <w:t>2</w:t>
      </w:r>
      <w:r w:rsidR="00E15C57">
        <w:rPr>
          <w:sz w:val="20"/>
        </w:rPr>
        <w:t xml:space="preserve">4).  </w:t>
      </w:r>
      <w:r w:rsidRPr="001B4EA8">
        <w:rPr>
          <w:sz w:val="20"/>
        </w:rPr>
        <w:t>An electronic copy of the application is available at</w:t>
      </w:r>
      <w:r w:rsidR="00355C26">
        <w:rPr>
          <w:sz w:val="20"/>
        </w:rPr>
        <w:t xml:space="preserve"> </w:t>
      </w:r>
      <w:hyperlink r:id="rId1" w:history="1">
        <w:r w:rsidR="00355C26" w:rsidRPr="000343FB">
          <w:rPr>
            <w:rStyle w:val="Hyperlink"/>
            <w:sz w:val="20"/>
          </w:rPr>
          <w:t>https://ecfsapi.fcc.gov/file/1042711207575/FCx1703.pdf</w:t>
        </w:r>
      </w:hyperlink>
      <w:r w:rsidR="00355C26">
        <w:rPr>
          <w:sz w:val="20"/>
        </w:rPr>
        <w:t xml:space="preserve"> </w:t>
      </w:r>
      <w:r w:rsidRPr="001B4EA8">
        <w:rPr>
          <w:sz w:val="20"/>
        </w:rPr>
        <w:t>.</w:t>
      </w:r>
      <w:r w:rsidR="00D000E9">
        <w:rPr>
          <w:sz w:val="20"/>
        </w:rPr>
        <w:t xml:space="preserve">  </w:t>
      </w:r>
      <w:r w:rsidR="00D000E9" w:rsidRPr="00D000E9">
        <w:rPr>
          <w:i/>
          <w:sz w:val="20"/>
        </w:rPr>
        <w:t>See also</w:t>
      </w:r>
      <w:r w:rsidR="00D000E9">
        <w:rPr>
          <w:i/>
          <w:sz w:val="20"/>
        </w:rPr>
        <w:t xml:space="preserve"> </w:t>
      </w:r>
      <w:r w:rsidR="00D000E9">
        <w:rPr>
          <w:sz w:val="20"/>
        </w:rPr>
        <w:t xml:space="preserve">FCC Public Notice, Domestic Section 214 Application Filed for the Transfer of Control of Legacy Long Distance International Inc. d/b/a Legacy Inmate Communications to Jail Education Solutions, Inc. d/b/a Edovo, WC Docket No. 17-113, DA 17-439, May 9, 2017, </w:t>
      </w:r>
      <w:hyperlink r:id="rId2" w:history="1">
        <w:r w:rsidR="00D000E9" w:rsidRPr="00863EEC">
          <w:rPr>
            <w:rStyle w:val="Hyperlink"/>
            <w:sz w:val="20"/>
          </w:rPr>
          <w:t>https://ecfsapi.fcc.gov/file/050958867723/DA-17-439A1.pdf</w:t>
        </w:r>
      </w:hyperlink>
      <w:r w:rsidR="00D000E9">
        <w:rPr>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07D1A"/>
    <w:rsid w:val="00010B34"/>
    <w:rsid w:val="00010B7E"/>
    <w:rsid w:val="000233A9"/>
    <w:rsid w:val="000267A0"/>
    <w:rsid w:val="00026F1F"/>
    <w:rsid w:val="000515C7"/>
    <w:rsid w:val="00053B85"/>
    <w:rsid w:val="0005402C"/>
    <w:rsid w:val="000559DC"/>
    <w:rsid w:val="00057F4A"/>
    <w:rsid w:val="00065D59"/>
    <w:rsid w:val="0006621E"/>
    <w:rsid w:val="0006790B"/>
    <w:rsid w:val="00067C2E"/>
    <w:rsid w:val="000723FA"/>
    <w:rsid w:val="000761C0"/>
    <w:rsid w:val="0008427B"/>
    <w:rsid w:val="000902EE"/>
    <w:rsid w:val="0009284F"/>
    <w:rsid w:val="000A2451"/>
    <w:rsid w:val="000A777B"/>
    <w:rsid w:val="000B42BA"/>
    <w:rsid w:val="000C1530"/>
    <w:rsid w:val="000D01DF"/>
    <w:rsid w:val="000D03CA"/>
    <w:rsid w:val="000D0FD9"/>
    <w:rsid w:val="000E07BF"/>
    <w:rsid w:val="000E3B2C"/>
    <w:rsid w:val="000E6A31"/>
    <w:rsid w:val="000F4066"/>
    <w:rsid w:val="0011013E"/>
    <w:rsid w:val="0011637F"/>
    <w:rsid w:val="0012110E"/>
    <w:rsid w:val="001264B6"/>
    <w:rsid w:val="00131DDA"/>
    <w:rsid w:val="001334FC"/>
    <w:rsid w:val="00142BA3"/>
    <w:rsid w:val="00144CE3"/>
    <w:rsid w:val="00150A3B"/>
    <w:rsid w:val="00150F8B"/>
    <w:rsid w:val="001535C8"/>
    <w:rsid w:val="00157C40"/>
    <w:rsid w:val="00162439"/>
    <w:rsid w:val="0016278E"/>
    <w:rsid w:val="001662BA"/>
    <w:rsid w:val="0017540A"/>
    <w:rsid w:val="0017760B"/>
    <w:rsid w:val="00180CFB"/>
    <w:rsid w:val="0018720B"/>
    <w:rsid w:val="00191FE1"/>
    <w:rsid w:val="001A1A45"/>
    <w:rsid w:val="001A2153"/>
    <w:rsid w:val="001A2FBB"/>
    <w:rsid w:val="001B4A58"/>
    <w:rsid w:val="001B4EA8"/>
    <w:rsid w:val="001D1712"/>
    <w:rsid w:val="001D5749"/>
    <w:rsid w:val="001F4A76"/>
    <w:rsid w:val="00206AF2"/>
    <w:rsid w:val="00212299"/>
    <w:rsid w:val="00227576"/>
    <w:rsid w:val="002311CC"/>
    <w:rsid w:val="00231244"/>
    <w:rsid w:val="002354DC"/>
    <w:rsid w:val="00244511"/>
    <w:rsid w:val="00245034"/>
    <w:rsid w:val="00256182"/>
    <w:rsid w:val="0026506D"/>
    <w:rsid w:val="00266BF8"/>
    <w:rsid w:val="00272D3C"/>
    <w:rsid w:val="00294B4B"/>
    <w:rsid w:val="00295BF0"/>
    <w:rsid w:val="002A545C"/>
    <w:rsid w:val="002B1776"/>
    <w:rsid w:val="002B4044"/>
    <w:rsid w:val="002D043D"/>
    <w:rsid w:val="002D0A5D"/>
    <w:rsid w:val="002E5260"/>
    <w:rsid w:val="002E699B"/>
    <w:rsid w:val="002F1221"/>
    <w:rsid w:val="002F1645"/>
    <w:rsid w:val="002F2CF3"/>
    <w:rsid w:val="00302A0E"/>
    <w:rsid w:val="00302CBB"/>
    <w:rsid w:val="00303F21"/>
    <w:rsid w:val="003107D6"/>
    <w:rsid w:val="003144AD"/>
    <w:rsid w:val="003212C6"/>
    <w:rsid w:val="00323D97"/>
    <w:rsid w:val="0032466A"/>
    <w:rsid w:val="003278D9"/>
    <w:rsid w:val="00331BA5"/>
    <w:rsid w:val="00332B99"/>
    <w:rsid w:val="0033489B"/>
    <w:rsid w:val="003437D2"/>
    <w:rsid w:val="0034777A"/>
    <w:rsid w:val="00352AFA"/>
    <w:rsid w:val="00353843"/>
    <w:rsid w:val="00355C26"/>
    <w:rsid w:val="00357D67"/>
    <w:rsid w:val="003944D1"/>
    <w:rsid w:val="003B1A94"/>
    <w:rsid w:val="003B68F2"/>
    <w:rsid w:val="003C0834"/>
    <w:rsid w:val="003C1936"/>
    <w:rsid w:val="003C20A9"/>
    <w:rsid w:val="003C2ACF"/>
    <w:rsid w:val="003C3833"/>
    <w:rsid w:val="003D021C"/>
    <w:rsid w:val="003D47CE"/>
    <w:rsid w:val="003E6E97"/>
    <w:rsid w:val="003F44B6"/>
    <w:rsid w:val="003F7CE2"/>
    <w:rsid w:val="00401C75"/>
    <w:rsid w:val="004159C6"/>
    <w:rsid w:val="00420E46"/>
    <w:rsid w:val="00434D2A"/>
    <w:rsid w:val="00437526"/>
    <w:rsid w:val="004376E3"/>
    <w:rsid w:val="0045176A"/>
    <w:rsid w:val="00461748"/>
    <w:rsid w:val="00466AD7"/>
    <w:rsid w:val="00470AE3"/>
    <w:rsid w:val="00471C2A"/>
    <w:rsid w:val="004728E1"/>
    <w:rsid w:val="004743CF"/>
    <w:rsid w:val="00484B4C"/>
    <w:rsid w:val="00486A7A"/>
    <w:rsid w:val="004A6903"/>
    <w:rsid w:val="004B3F1D"/>
    <w:rsid w:val="004B6F33"/>
    <w:rsid w:val="004C4A7F"/>
    <w:rsid w:val="004D2C06"/>
    <w:rsid w:val="004E0233"/>
    <w:rsid w:val="004E181E"/>
    <w:rsid w:val="00515CB8"/>
    <w:rsid w:val="00522057"/>
    <w:rsid w:val="00523A2C"/>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34C0"/>
    <w:rsid w:val="0059791D"/>
    <w:rsid w:val="00597EC1"/>
    <w:rsid w:val="005A7E07"/>
    <w:rsid w:val="005B5748"/>
    <w:rsid w:val="005D0EA3"/>
    <w:rsid w:val="005D298F"/>
    <w:rsid w:val="005D669C"/>
    <w:rsid w:val="005D7F4C"/>
    <w:rsid w:val="005F3F27"/>
    <w:rsid w:val="00600756"/>
    <w:rsid w:val="006011EB"/>
    <w:rsid w:val="00614FDE"/>
    <w:rsid w:val="00621754"/>
    <w:rsid w:val="006238FB"/>
    <w:rsid w:val="00633EEA"/>
    <w:rsid w:val="00635A69"/>
    <w:rsid w:val="006504C9"/>
    <w:rsid w:val="00651853"/>
    <w:rsid w:val="0065332E"/>
    <w:rsid w:val="0065384C"/>
    <w:rsid w:val="00654399"/>
    <w:rsid w:val="00655AC2"/>
    <w:rsid w:val="00657116"/>
    <w:rsid w:val="00663517"/>
    <w:rsid w:val="006721A8"/>
    <w:rsid w:val="00674304"/>
    <w:rsid w:val="0067692B"/>
    <w:rsid w:val="006901A9"/>
    <w:rsid w:val="006A0190"/>
    <w:rsid w:val="006A19DE"/>
    <w:rsid w:val="006A2EC2"/>
    <w:rsid w:val="006B1842"/>
    <w:rsid w:val="006C3B0D"/>
    <w:rsid w:val="006C536F"/>
    <w:rsid w:val="006D0812"/>
    <w:rsid w:val="006D648E"/>
    <w:rsid w:val="006D75B2"/>
    <w:rsid w:val="006E1263"/>
    <w:rsid w:val="006E22D3"/>
    <w:rsid w:val="006F726A"/>
    <w:rsid w:val="006F7BD8"/>
    <w:rsid w:val="00701979"/>
    <w:rsid w:val="0070664E"/>
    <w:rsid w:val="00714424"/>
    <w:rsid w:val="007166E9"/>
    <w:rsid w:val="00722527"/>
    <w:rsid w:val="00727178"/>
    <w:rsid w:val="00727E82"/>
    <w:rsid w:val="00732A26"/>
    <w:rsid w:val="007331FA"/>
    <w:rsid w:val="00734009"/>
    <w:rsid w:val="00736988"/>
    <w:rsid w:val="007415A2"/>
    <w:rsid w:val="00747AED"/>
    <w:rsid w:val="007533A6"/>
    <w:rsid w:val="00756A92"/>
    <w:rsid w:val="00774679"/>
    <w:rsid w:val="00777420"/>
    <w:rsid w:val="0078188E"/>
    <w:rsid w:val="00786052"/>
    <w:rsid w:val="007900B8"/>
    <w:rsid w:val="007914D2"/>
    <w:rsid w:val="00794AEA"/>
    <w:rsid w:val="007979C9"/>
    <w:rsid w:val="007A1958"/>
    <w:rsid w:val="007A2F47"/>
    <w:rsid w:val="007B682E"/>
    <w:rsid w:val="007C3C93"/>
    <w:rsid w:val="007C5683"/>
    <w:rsid w:val="007D0340"/>
    <w:rsid w:val="007D34C6"/>
    <w:rsid w:val="007F16BF"/>
    <w:rsid w:val="007F36B4"/>
    <w:rsid w:val="007F3BE4"/>
    <w:rsid w:val="007F7700"/>
    <w:rsid w:val="007F78A1"/>
    <w:rsid w:val="007F7B70"/>
    <w:rsid w:val="008159FD"/>
    <w:rsid w:val="00825090"/>
    <w:rsid w:val="00833958"/>
    <w:rsid w:val="00834BEC"/>
    <w:rsid w:val="00841BD1"/>
    <w:rsid w:val="00855190"/>
    <w:rsid w:val="00856AB4"/>
    <w:rsid w:val="00862F80"/>
    <w:rsid w:val="00866123"/>
    <w:rsid w:val="008704FE"/>
    <w:rsid w:val="00882E3F"/>
    <w:rsid w:val="008834E0"/>
    <w:rsid w:val="00884D8A"/>
    <w:rsid w:val="00885F07"/>
    <w:rsid w:val="008970CE"/>
    <w:rsid w:val="00897392"/>
    <w:rsid w:val="008A4059"/>
    <w:rsid w:val="008A6E17"/>
    <w:rsid w:val="008B162F"/>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900849"/>
    <w:rsid w:val="00903135"/>
    <w:rsid w:val="00905ACF"/>
    <w:rsid w:val="00914CFE"/>
    <w:rsid w:val="009417CD"/>
    <w:rsid w:val="0094533C"/>
    <w:rsid w:val="0095390B"/>
    <w:rsid w:val="00955C6D"/>
    <w:rsid w:val="00956AAC"/>
    <w:rsid w:val="009575BA"/>
    <w:rsid w:val="00960081"/>
    <w:rsid w:val="009612BE"/>
    <w:rsid w:val="00961A05"/>
    <w:rsid w:val="00982D60"/>
    <w:rsid w:val="009847E8"/>
    <w:rsid w:val="009877CD"/>
    <w:rsid w:val="00991607"/>
    <w:rsid w:val="009925D5"/>
    <w:rsid w:val="00993F00"/>
    <w:rsid w:val="009A0779"/>
    <w:rsid w:val="009A0E53"/>
    <w:rsid w:val="009A2CCD"/>
    <w:rsid w:val="009B65D7"/>
    <w:rsid w:val="009C2EDE"/>
    <w:rsid w:val="009C7E2D"/>
    <w:rsid w:val="009D4442"/>
    <w:rsid w:val="009F49F6"/>
    <w:rsid w:val="009F77FB"/>
    <w:rsid w:val="00A0093B"/>
    <w:rsid w:val="00A059A1"/>
    <w:rsid w:val="00A10484"/>
    <w:rsid w:val="00A109A1"/>
    <w:rsid w:val="00A12DE2"/>
    <w:rsid w:val="00A171DB"/>
    <w:rsid w:val="00A24641"/>
    <w:rsid w:val="00A31208"/>
    <w:rsid w:val="00A34F44"/>
    <w:rsid w:val="00A35DD0"/>
    <w:rsid w:val="00A46305"/>
    <w:rsid w:val="00A4708E"/>
    <w:rsid w:val="00A47D19"/>
    <w:rsid w:val="00A73E23"/>
    <w:rsid w:val="00A74383"/>
    <w:rsid w:val="00A947D1"/>
    <w:rsid w:val="00A965DF"/>
    <w:rsid w:val="00A97571"/>
    <w:rsid w:val="00AA4F00"/>
    <w:rsid w:val="00AA746E"/>
    <w:rsid w:val="00AB0C2C"/>
    <w:rsid w:val="00AB556F"/>
    <w:rsid w:val="00AB5F58"/>
    <w:rsid w:val="00AB67BC"/>
    <w:rsid w:val="00AC09D1"/>
    <w:rsid w:val="00AC597D"/>
    <w:rsid w:val="00AC62AC"/>
    <w:rsid w:val="00AE4FCE"/>
    <w:rsid w:val="00AE6245"/>
    <w:rsid w:val="00AF0D8C"/>
    <w:rsid w:val="00AF5BD4"/>
    <w:rsid w:val="00B0488D"/>
    <w:rsid w:val="00B10D25"/>
    <w:rsid w:val="00B11DA5"/>
    <w:rsid w:val="00B13ECF"/>
    <w:rsid w:val="00B16E7A"/>
    <w:rsid w:val="00B21D87"/>
    <w:rsid w:val="00B23F5E"/>
    <w:rsid w:val="00B264D5"/>
    <w:rsid w:val="00B3283A"/>
    <w:rsid w:val="00B32990"/>
    <w:rsid w:val="00B4715B"/>
    <w:rsid w:val="00B472C6"/>
    <w:rsid w:val="00B77728"/>
    <w:rsid w:val="00B800F7"/>
    <w:rsid w:val="00B8278F"/>
    <w:rsid w:val="00B87AA5"/>
    <w:rsid w:val="00B91634"/>
    <w:rsid w:val="00B95752"/>
    <w:rsid w:val="00B977B2"/>
    <w:rsid w:val="00BA064B"/>
    <w:rsid w:val="00BA0E50"/>
    <w:rsid w:val="00BC76A3"/>
    <w:rsid w:val="00BD13EF"/>
    <w:rsid w:val="00BD24A2"/>
    <w:rsid w:val="00BD6B09"/>
    <w:rsid w:val="00BD7FF3"/>
    <w:rsid w:val="00BE46FD"/>
    <w:rsid w:val="00BE51E5"/>
    <w:rsid w:val="00BE7C84"/>
    <w:rsid w:val="00BF0CE9"/>
    <w:rsid w:val="00C04CA4"/>
    <w:rsid w:val="00C22074"/>
    <w:rsid w:val="00C25A0A"/>
    <w:rsid w:val="00C33E42"/>
    <w:rsid w:val="00C3562A"/>
    <w:rsid w:val="00C458F5"/>
    <w:rsid w:val="00C57657"/>
    <w:rsid w:val="00C655C3"/>
    <w:rsid w:val="00C70A0F"/>
    <w:rsid w:val="00C7770C"/>
    <w:rsid w:val="00C92AAA"/>
    <w:rsid w:val="00C974FF"/>
    <w:rsid w:val="00C97AC7"/>
    <w:rsid w:val="00CA70F9"/>
    <w:rsid w:val="00CB0F99"/>
    <w:rsid w:val="00CB3A5E"/>
    <w:rsid w:val="00CB60D5"/>
    <w:rsid w:val="00CC79EF"/>
    <w:rsid w:val="00CD6709"/>
    <w:rsid w:val="00CF103F"/>
    <w:rsid w:val="00CF2445"/>
    <w:rsid w:val="00CF57C9"/>
    <w:rsid w:val="00CF7CEF"/>
    <w:rsid w:val="00D000E9"/>
    <w:rsid w:val="00D02C14"/>
    <w:rsid w:val="00D15212"/>
    <w:rsid w:val="00D15C97"/>
    <w:rsid w:val="00D1770C"/>
    <w:rsid w:val="00D1788B"/>
    <w:rsid w:val="00D22D7A"/>
    <w:rsid w:val="00D23E68"/>
    <w:rsid w:val="00D332DE"/>
    <w:rsid w:val="00D36951"/>
    <w:rsid w:val="00D4608E"/>
    <w:rsid w:val="00D50808"/>
    <w:rsid w:val="00D53E6B"/>
    <w:rsid w:val="00D5571A"/>
    <w:rsid w:val="00D56B87"/>
    <w:rsid w:val="00D6758E"/>
    <w:rsid w:val="00D75BF8"/>
    <w:rsid w:val="00D847C6"/>
    <w:rsid w:val="00D875A6"/>
    <w:rsid w:val="00D90DA2"/>
    <w:rsid w:val="00D92653"/>
    <w:rsid w:val="00DA168C"/>
    <w:rsid w:val="00DA3EBA"/>
    <w:rsid w:val="00DA7314"/>
    <w:rsid w:val="00DB6062"/>
    <w:rsid w:val="00DB7502"/>
    <w:rsid w:val="00DC28DA"/>
    <w:rsid w:val="00DC3ACB"/>
    <w:rsid w:val="00DC6980"/>
    <w:rsid w:val="00DD0701"/>
    <w:rsid w:val="00DD0892"/>
    <w:rsid w:val="00DD1390"/>
    <w:rsid w:val="00DE34B0"/>
    <w:rsid w:val="00DF2E12"/>
    <w:rsid w:val="00E060EE"/>
    <w:rsid w:val="00E1089C"/>
    <w:rsid w:val="00E11251"/>
    <w:rsid w:val="00E145D6"/>
    <w:rsid w:val="00E15C57"/>
    <w:rsid w:val="00E200A1"/>
    <w:rsid w:val="00E22A88"/>
    <w:rsid w:val="00E22E01"/>
    <w:rsid w:val="00E249F7"/>
    <w:rsid w:val="00E2671D"/>
    <w:rsid w:val="00E31FD0"/>
    <w:rsid w:val="00E36AE3"/>
    <w:rsid w:val="00E36D68"/>
    <w:rsid w:val="00E37DE5"/>
    <w:rsid w:val="00E4351A"/>
    <w:rsid w:val="00E50F8B"/>
    <w:rsid w:val="00E5456F"/>
    <w:rsid w:val="00E579D8"/>
    <w:rsid w:val="00E71EF0"/>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07F"/>
    <w:rsid w:val="00F007AF"/>
    <w:rsid w:val="00F03730"/>
    <w:rsid w:val="00F10C7F"/>
    <w:rsid w:val="00F11F75"/>
    <w:rsid w:val="00F12B60"/>
    <w:rsid w:val="00F20234"/>
    <w:rsid w:val="00F25353"/>
    <w:rsid w:val="00F3436F"/>
    <w:rsid w:val="00F408CF"/>
    <w:rsid w:val="00F50CBC"/>
    <w:rsid w:val="00F5665E"/>
    <w:rsid w:val="00F61260"/>
    <w:rsid w:val="00F721B6"/>
    <w:rsid w:val="00F7367E"/>
    <w:rsid w:val="00F743A5"/>
    <w:rsid w:val="00F851EF"/>
    <w:rsid w:val="00F867DC"/>
    <w:rsid w:val="00F92F3E"/>
    <w:rsid w:val="00F93B8B"/>
    <w:rsid w:val="00F94022"/>
    <w:rsid w:val="00FA10D3"/>
    <w:rsid w:val="00FB1170"/>
    <w:rsid w:val="00FB31E7"/>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character" w:styleId="FollowedHyperlink">
    <w:name w:val="FollowedHyperlink"/>
    <w:basedOn w:val="DefaultParagraphFont"/>
    <w:rsid w:val="00355C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character" w:styleId="FollowedHyperlink">
    <w:name w:val="FollowedHyperlink"/>
    <w:basedOn w:val="DefaultParagraphFont"/>
    <w:rsid w:val="00355C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ecfsapi.fcc.gov/file/050958867723/DA-17-439A1.pdf" TargetMode="External"/><Relationship Id="rId1" Type="http://schemas.openxmlformats.org/officeDocument/2006/relationships/hyperlink" Target="https://ecfsapi.fcc.gov/file/1042711207575/FCx17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FC069-E996-43AC-A251-DC9E3818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9334</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Farner, Joyce</cp:lastModifiedBy>
  <cp:revision>5</cp:revision>
  <cp:lastPrinted>2017-05-24T12:42:00Z</cp:lastPrinted>
  <dcterms:created xsi:type="dcterms:W3CDTF">2017-05-16T12:01:00Z</dcterms:created>
  <dcterms:modified xsi:type="dcterms:W3CDTF">2017-05-24T12:42:00Z</dcterms:modified>
</cp:coreProperties>
</file>