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23C" w:rsidRPr="00404E19" w:rsidRDefault="003F323C" w:rsidP="00056A23">
      <w:pPr>
        <w:tabs>
          <w:tab w:val="left" w:pos="0"/>
        </w:tabs>
        <w:spacing w:before="0" w:after="0" w:line="240" w:lineRule="auto"/>
        <w:jc w:val="center"/>
        <w:rPr>
          <w:b/>
        </w:rPr>
      </w:pPr>
      <w:r w:rsidRPr="00404E19">
        <w:rPr>
          <w:b/>
        </w:rPr>
        <w:t>BEFORE THE</w:t>
      </w:r>
    </w:p>
    <w:p w:rsidR="003F323C" w:rsidRDefault="003F323C" w:rsidP="00056A23">
      <w:pPr>
        <w:tabs>
          <w:tab w:val="left" w:pos="0"/>
        </w:tabs>
        <w:spacing w:before="0" w:after="0" w:line="240" w:lineRule="auto"/>
        <w:jc w:val="center"/>
        <w:rPr>
          <w:b/>
        </w:rPr>
      </w:pPr>
      <w:smartTag w:uri="urn:schemas-microsoft-com:office:smarttags" w:element="place">
        <w:smartTag w:uri="urn:schemas-microsoft-com:office:smarttags" w:element="State">
          <w:r w:rsidRPr="00404E19">
            <w:rPr>
              <w:b/>
            </w:rPr>
            <w:t>PENNSYLVANIA</w:t>
          </w:r>
        </w:smartTag>
      </w:smartTag>
      <w:r w:rsidRPr="00404E19">
        <w:rPr>
          <w:b/>
        </w:rPr>
        <w:t xml:space="preserve"> PUBLIC UTILITY COMMISSION</w:t>
      </w:r>
    </w:p>
    <w:p w:rsidR="003F323C" w:rsidRPr="00404E19" w:rsidRDefault="003F323C" w:rsidP="00056A23">
      <w:pPr>
        <w:tabs>
          <w:tab w:val="left" w:pos="0"/>
        </w:tabs>
        <w:spacing w:before="0" w:after="0" w:line="240" w:lineRule="auto"/>
        <w:jc w:val="center"/>
        <w:rPr>
          <w:b/>
        </w:rPr>
      </w:pPr>
    </w:p>
    <w:p w:rsidR="003F323C" w:rsidRPr="00404E19" w:rsidRDefault="003F323C" w:rsidP="00056A23">
      <w:pPr>
        <w:tabs>
          <w:tab w:val="left" w:pos="0"/>
        </w:tabs>
        <w:spacing w:before="0" w:after="0" w:line="240" w:lineRule="auto"/>
        <w:jc w:val="both"/>
        <w:rPr>
          <w:b/>
        </w:rPr>
      </w:pPr>
    </w:p>
    <w:p w:rsidR="003F323C" w:rsidRDefault="003F323C" w:rsidP="00056A23">
      <w:pPr>
        <w:tabs>
          <w:tab w:val="left" w:pos="0"/>
          <w:tab w:val="left" w:pos="5040"/>
        </w:tabs>
        <w:spacing w:before="0" w:after="0" w:line="240" w:lineRule="auto"/>
        <w:jc w:val="both"/>
      </w:pPr>
    </w:p>
    <w:p w:rsidR="003F323C" w:rsidRDefault="003F323C" w:rsidP="00056A23">
      <w:pPr>
        <w:tabs>
          <w:tab w:val="left" w:pos="0"/>
          <w:tab w:val="left" w:pos="5040"/>
        </w:tabs>
        <w:spacing w:before="0" w:after="0" w:line="240" w:lineRule="auto"/>
        <w:jc w:val="both"/>
        <w:rPr>
          <w:b/>
        </w:rPr>
      </w:pPr>
      <w:r>
        <w:t xml:space="preserve">Centre Park Historic District, Inc. </w:t>
      </w:r>
      <w:r>
        <w:tab/>
        <w:t>:</w:t>
      </w:r>
    </w:p>
    <w:p w:rsidR="003F323C" w:rsidRPr="00560DC5" w:rsidRDefault="003F323C" w:rsidP="00056A23">
      <w:pPr>
        <w:tabs>
          <w:tab w:val="left" w:pos="0"/>
        </w:tabs>
        <w:spacing w:before="0" w:after="0" w:line="240" w:lineRule="auto"/>
        <w:jc w:val="both"/>
      </w:pPr>
      <w:r>
        <w:rPr>
          <w:b/>
        </w:rPr>
        <w:tab/>
      </w:r>
      <w:r>
        <w:rPr>
          <w:b/>
        </w:rPr>
        <w:tab/>
      </w:r>
      <w:r>
        <w:rPr>
          <w:b/>
        </w:rPr>
        <w:tab/>
      </w:r>
      <w:r>
        <w:rPr>
          <w:b/>
        </w:rPr>
        <w:tab/>
      </w:r>
      <w:r>
        <w:rPr>
          <w:b/>
        </w:rPr>
        <w:tab/>
      </w:r>
      <w:r>
        <w:rPr>
          <w:b/>
        </w:rPr>
        <w:tab/>
      </w:r>
      <w:r w:rsidRPr="00560DC5">
        <w:t>:</w:t>
      </w:r>
    </w:p>
    <w:p w:rsidR="003F323C" w:rsidRPr="003B279A" w:rsidRDefault="003F323C" w:rsidP="00056A23">
      <w:pPr>
        <w:tabs>
          <w:tab w:val="left" w:pos="0"/>
          <w:tab w:val="left" w:pos="720"/>
        </w:tabs>
        <w:spacing w:before="0" w:after="0" w:line="240" w:lineRule="auto"/>
        <w:jc w:val="both"/>
      </w:pPr>
      <w:r>
        <w:tab/>
        <w:t>v.</w:t>
      </w:r>
      <w:r>
        <w:tab/>
      </w:r>
      <w:r>
        <w:tab/>
      </w:r>
      <w:r>
        <w:tab/>
      </w:r>
      <w:r>
        <w:tab/>
      </w:r>
      <w:r>
        <w:tab/>
      </w:r>
      <w:r>
        <w:tab/>
      </w:r>
      <w:r w:rsidRPr="00560DC5">
        <w:t>:</w:t>
      </w:r>
      <w:r>
        <w:rPr>
          <w:b/>
        </w:rPr>
        <w:tab/>
      </w:r>
      <w:r>
        <w:rPr>
          <w:b/>
        </w:rPr>
        <w:tab/>
      </w:r>
      <w:r>
        <w:t>C-2015-2516051</w:t>
      </w:r>
    </w:p>
    <w:p w:rsidR="003F323C" w:rsidRPr="00560DC5" w:rsidRDefault="003F323C" w:rsidP="00056A23">
      <w:pPr>
        <w:tabs>
          <w:tab w:val="left" w:pos="0"/>
        </w:tabs>
        <w:spacing w:before="0" w:after="0" w:line="240" w:lineRule="auto"/>
        <w:jc w:val="both"/>
      </w:pPr>
      <w:r>
        <w:tab/>
      </w:r>
      <w:r>
        <w:tab/>
      </w:r>
      <w:r>
        <w:tab/>
      </w:r>
      <w:r>
        <w:tab/>
      </w:r>
      <w:r>
        <w:tab/>
      </w:r>
      <w:r>
        <w:tab/>
      </w:r>
      <w:r w:rsidRPr="00560DC5">
        <w:t>:</w:t>
      </w:r>
    </w:p>
    <w:p w:rsidR="003F323C" w:rsidRDefault="003F323C" w:rsidP="00056A23">
      <w:pPr>
        <w:tabs>
          <w:tab w:val="left" w:pos="0"/>
        </w:tabs>
        <w:spacing w:before="0" w:after="0" w:line="240" w:lineRule="auto"/>
        <w:jc w:val="both"/>
      </w:pPr>
      <w:r>
        <w:t xml:space="preserve">UGI Utilities, </w:t>
      </w:r>
      <w:r>
        <w:tab/>
        <w:t>Inc. – Gas Division</w:t>
      </w:r>
      <w:r>
        <w:tab/>
      </w:r>
      <w:r>
        <w:tab/>
      </w:r>
      <w:r>
        <w:tab/>
      </w:r>
      <w:r w:rsidRPr="00560DC5">
        <w:t>:</w:t>
      </w:r>
    </w:p>
    <w:p w:rsidR="003F323C" w:rsidRDefault="003F323C" w:rsidP="00056A23">
      <w:pPr>
        <w:tabs>
          <w:tab w:val="left" w:pos="0"/>
        </w:tabs>
        <w:spacing w:before="0" w:after="0" w:line="240" w:lineRule="auto"/>
        <w:jc w:val="both"/>
        <w:rPr>
          <w:b/>
        </w:rPr>
      </w:pPr>
    </w:p>
    <w:p w:rsidR="003F323C" w:rsidRPr="00404E19" w:rsidRDefault="003F323C" w:rsidP="00056A23">
      <w:pPr>
        <w:tabs>
          <w:tab w:val="left" w:pos="0"/>
        </w:tabs>
        <w:spacing w:before="0" w:after="0" w:line="240" w:lineRule="auto"/>
        <w:jc w:val="both"/>
        <w:rPr>
          <w:b/>
        </w:rPr>
      </w:pPr>
    </w:p>
    <w:p w:rsidR="003F323C" w:rsidRPr="00404E19" w:rsidRDefault="003F323C" w:rsidP="00056A23">
      <w:pPr>
        <w:tabs>
          <w:tab w:val="left" w:pos="0"/>
          <w:tab w:val="left" w:pos="5040"/>
        </w:tabs>
        <w:spacing w:before="0" w:after="0" w:line="240" w:lineRule="auto"/>
        <w:jc w:val="both"/>
        <w:rPr>
          <w:b/>
        </w:rPr>
      </w:pPr>
      <w:r>
        <w:t>City of Reading</w:t>
      </w:r>
      <w:r w:rsidRPr="00404E19">
        <w:t xml:space="preserve"> </w:t>
      </w:r>
      <w:r w:rsidRPr="00404E19">
        <w:tab/>
        <w:t>:</w:t>
      </w:r>
    </w:p>
    <w:p w:rsidR="003F323C" w:rsidRPr="00404E19" w:rsidRDefault="003F323C" w:rsidP="00056A23">
      <w:pPr>
        <w:tabs>
          <w:tab w:val="left" w:pos="0"/>
        </w:tabs>
        <w:spacing w:before="0" w:after="0" w:line="240" w:lineRule="auto"/>
        <w:jc w:val="both"/>
      </w:pPr>
      <w:r w:rsidRPr="00404E19">
        <w:rPr>
          <w:b/>
        </w:rPr>
        <w:tab/>
      </w:r>
      <w:r w:rsidRPr="00404E19">
        <w:rPr>
          <w:b/>
        </w:rPr>
        <w:tab/>
      </w:r>
      <w:r w:rsidRPr="00404E19">
        <w:rPr>
          <w:b/>
        </w:rPr>
        <w:tab/>
      </w:r>
      <w:r w:rsidRPr="00404E19">
        <w:rPr>
          <w:b/>
        </w:rPr>
        <w:tab/>
      </w:r>
      <w:r w:rsidRPr="00404E19">
        <w:rPr>
          <w:b/>
        </w:rPr>
        <w:tab/>
      </w:r>
      <w:r w:rsidRPr="00404E19">
        <w:rPr>
          <w:b/>
        </w:rPr>
        <w:tab/>
      </w:r>
      <w:r w:rsidRPr="00404E19">
        <w:t>:</w:t>
      </w:r>
    </w:p>
    <w:p w:rsidR="003F323C" w:rsidRPr="00404E19" w:rsidRDefault="003F323C" w:rsidP="00056A23">
      <w:pPr>
        <w:tabs>
          <w:tab w:val="left" w:pos="0"/>
          <w:tab w:val="left" w:pos="720"/>
        </w:tabs>
        <w:spacing w:before="0" w:after="0" w:line="240" w:lineRule="auto"/>
        <w:jc w:val="both"/>
      </w:pPr>
      <w:r w:rsidRPr="00404E19">
        <w:tab/>
        <w:t>v.</w:t>
      </w:r>
      <w:r w:rsidRPr="00404E19">
        <w:tab/>
      </w:r>
      <w:r w:rsidRPr="00404E19">
        <w:tab/>
      </w:r>
      <w:r w:rsidRPr="00404E19">
        <w:tab/>
      </w:r>
      <w:r w:rsidRPr="00404E19">
        <w:tab/>
      </w:r>
      <w:r w:rsidRPr="00404E19">
        <w:tab/>
      </w:r>
      <w:r w:rsidRPr="00404E19">
        <w:tab/>
        <w:t>:</w:t>
      </w:r>
      <w:r w:rsidRPr="00404E19">
        <w:rPr>
          <w:b/>
        </w:rPr>
        <w:tab/>
      </w:r>
      <w:r w:rsidRPr="00404E19">
        <w:rPr>
          <w:b/>
        </w:rPr>
        <w:tab/>
      </w:r>
      <w:r w:rsidRPr="00404E19">
        <w:t>C-</w:t>
      </w:r>
      <w:r>
        <w:t>2016-2530475</w:t>
      </w:r>
    </w:p>
    <w:p w:rsidR="003F323C" w:rsidRPr="00404E19" w:rsidRDefault="003F323C" w:rsidP="00056A23">
      <w:pPr>
        <w:tabs>
          <w:tab w:val="left" w:pos="0"/>
        </w:tabs>
        <w:spacing w:before="0" w:after="0" w:line="240" w:lineRule="auto"/>
        <w:jc w:val="both"/>
      </w:pPr>
      <w:r w:rsidRPr="00404E19">
        <w:tab/>
      </w:r>
      <w:r w:rsidRPr="00404E19">
        <w:tab/>
      </w:r>
      <w:r w:rsidRPr="00404E19">
        <w:tab/>
      </w:r>
      <w:r w:rsidRPr="00404E19">
        <w:tab/>
      </w:r>
      <w:r w:rsidRPr="00404E19">
        <w:tab/>
      </w:r>
      <w:r w:rsidRPr="00404E19">
        <w:tab/>
        <w:t>:</w:t>
      </w:r>
    </w:p>
    <w:p w:rsidR="003F323C" w:rsidRPr="00404E19" w:rsidRDefault="003F323C" w:rsidP="00056A23">
      <w:pPr>
        <w:tabs>
          <w:tab w:val="left" w:pos="0"/>
        </w:tabs>
        <w:spacing w:before="0" w:after="0" w:line="240" w:lineRule="auto"/>
        <w:jc w:val="both"/>
      </w:pPr>
      <w:r w:rsidRPr="00404E19">
        <w:t xml:space="preserve">UGI Utilities, </w:t>
      </w:r>
      <w:r w:rsidRPr="00404E19">
        <w:tab/>
        <w:t>Inc.</w:t>
      </w:r>
      <w:r>
        <w:tab/>
      </w:r>
      <w:r>
        <w:tab/>
      </w:r>
      <w:r w:rsidRPr="00404E19">
        <w:tab/>
      </w:r>
      <w:r w:rsidRPr="00404E19">
        <w:tab/>
      </w:r>
      <w:r w:rsidRPr="00404E19">
        <w:tab/>
        <w:t>:</w:t>
      </w:r>
    </w:p>
    <w:p w:rsidR="003F323C" w:rsidRDefault="003F323C" w:rsidP="00056A23">
      <w:pPr>
        <w:tabs>
          <w:tab w:val="left" w:pos="0"/>
        </w:tabs>
        <w:spacing w:before="0" w:after="0" w:line="240" w:lineRule="auto"/>
        <w:jc w:val="both"/>
      </w:pPr>
    </w:p>
    <w:p w:rsidR="00B8594D" w:rsidRPr="00404E19" w:rsidRDefault="00B8594D" w:rsidP="00056A23">
      <w:pPr>
        <w:tabs>
          <w:tab w:val="left" w:pos="0"/>
        </w:tabs>
        <w:spacing w:before="0" w:after="0" w:line="240" w:lineRule="auto"/>
        <w:jc w:val="both"/>
      </w:pPr>
    </w:p>
    <w:p w:rsidR="003F323C" w:rsidRDefault="003F323C" w:rsidP="00056A23">
      <w:pPr>
        <w:spacing w:before="0" w:after="0" w:line="240" w:lineRule="auto"/>
      </w:pPr>
    </w:p>
    <w:p w:rsidR="005A03AC" w:rsidRDefault="005A03AC" w:rsidP="00056A23">
      <w:pPr>
        <w:spacing w:before="0" w:after="0" w:line="240" w:lineRule="auto"/>
        <w:jc w:val="center"/>
        <w:rPr>
          <w:b/>
        </w:rPr>
      </w:pPr>
      <w:r>
        <w:rPr>
          <w:b/>
        </w:rPr>
        <w:t>INTERIM ORDER</w:t>
      </w:r>
    </w:p>
    <w:p w:rsidR="00707BC5" w:rsidRPr="00707BC5" w:rsidRDefault="00707BC5" w:rsidP="00056A23">
      <w:pPr>
        <w:spacing w:before="0" w:after="0" w:line="240" w:lineRule="auto"/>
        <w:jc w:val="center"/>
        <w:rPr>
          <w:b/>
        </w:rPr>
      </w:pPr>
      <w:r w:rsidRPr="00707BC5">
        <w:rPr>
          <w:b/>
        </w:rPr>
        <w:t xml:space="preserve">SETTING DEADLINES FOR </w:t>
      </w:r>
    </w:p>
    <w:p w:rsidR="003F323C" w:rsidRPr="00B7660F" w:rsidRDefault="00707BC5" w:rsidP="005A03AC">
      <w:pPr>
        <w:spacing w:before="0" w:after="0"/>
        <w:jc w:val="center"/>
        <w:rPr>
          <w:b/>
          <w:u w:val="single"/>
        </w:rPr>
      </w:pPr>
      <w:r>
        <w:rPr>
          <w:b/>
          <w:u w:val="single"/>
        </w:rPr>
        <w:t>SETTLEMENT CONFERENCE, DISPOSITIVE MOTIONS AND OTHER MATTERS</w:t>
      </w:r>
      <w:r w:rsidR="005A03AC">
        <w:rPr>
          <w:b/>
          <w:u w:val="single"/>
        </w:rPr>
        <w:t xml:space="preserve"> </w:t>
      </w:r>
    </w:p>
    <w:p w:rsidR="00B7660F" w:rsidRDefault="00B7660F" w:rsidP="00B8594D">
      <w:pPr>
        <w:spacing w:before="0" w:after="0" w:line="240" w:lineRule="auto"/>
        <w:rPr>
          <w:b/>
        </w:rPr>
      </w:pPr>
    </w:p>
    <w:p w:rsidR="00D02FCC" w:rsidRDefault="003F323C" w:rsidP="00B8594D">
      <w:pPr>
        <w:spacing w:before="0" w:after="0" w:line="240" w:lineRule="auto"/>
      </w:pPr>
      <w:r>
        <w:tab/>
      </w:r>
    </w:p>
    <w:p w:rsidR="003F323C" w:rsidRDefault="00D02FCC" w:rsidP="003F323C">
      <w:pPr>
        <w:spacing w:before="0" w:after="0"/>
      </w:pPr>
      <w:r>
        <w:tab/>
      </w:r>
      <w:r w:rsidR="003F323C">
        <w:t>On November 25, 2015, the Centre Park Historic District, Inc. (CPHD</w:t>
      </w:r>
      <w:r w:rsidR="00AD1EDB">
        <w:t>)</w:t>
      </w:r>
      <w:r w:rsidR="003F323C">
        <w:t xml:space="preserve"> filed a formal complaint which alleged that</w:t>
      </w:r>
      <w:bookmarkStart w:id="0" w:name="_GoBack"/>
      <w:bookmarkEnd w:id="0"/>
      <w:r w:rsidR="003F323C">
        <w:t xml:space="preserve"> UGI Utilities, Inc. – Gas Division (UGI), violated the Commission’s regulation regarding the placement of meters in historic districts of Reading, Pennsylvania</w:t>
      </w:r>
      <w:r w:rsidR="003A5C3C">
        <w:t xml:space="preserve">. </w:t>
      </w:r>
      <w:r w:rsidR="003F323C">
        <w:t xml:space="preserve"> 52 Pa.Code § 59.18.  UGI filed an answer denying the material allegations of the complaint on December 15, 2015.  It is UGI’s position that Section 59.18 grants it discretion in the placement of meters in historic areas and that its actions have been appropriate as required by the Public Utility Code.</w:t>
      </w:r>
    </w:p>
    <w:p w:rsidR="003F323C" w:rsidRDefault="003F323C" w:rsidP="003F323C">
      <w:pPr>
        <w:spacing w:before="0" w:after="0"/>
      </w:pPr>
    </w:p>
    <w:p w:rsidR="003F323C" w:rsidRDefault="003F323C" w:rsidP="003F323C">
      <w:pPr>
        <w:spacing w:before="0" w:after="0"/>
      </w:pPr>
      <w:r>
        <w:tab/>
        <w:t xml:space="preserve">On February 17, 2016, the City of Reading filed a formal complaint against UGI Utilities, Inc. (UGI), challenging UGI’s placement of meters in historic districts as well as the outside placement of meters in unsafe locations in other districts of the city.  On March 14, 2016, UGI filed an answer denying the material allegations of the complaint and also preliminary objections seeking dismissal of the complaint.  The City of Reading filed an answer to the preliminary objections on March 24, 2016.  By interim order dated March 29, 2016, the </w:t>
      </w:r>
      <w:r>
        <w:lastRenderedPageBreak/>
        <w:t>preliminary objections were denied.</w:t>
      </w:r>
      <w:r w:rsidR="003B6898">
        <w:t xml:space="preserve">  The complaints of CPHD and the City of Reading </w:t>
      </w:r>
      <w:r w:rsidR="00563327">
        <w:t xml:space="preserve">(Complainants) </w:t>
      </w:r>
      <w:r w:rsidR="003B6898">
        <w:t>were consolidated by order entered March 30, 2016.</w:t>
      </w:r>
    </w:p>
    <w:p w:rsidR="00707BC5" w:rsidRDefault="00707BC5" w:rsidP="003F323C">
      <w:pPr>
        <w:spacing w:before="0" w:after="0"/>
      </w:pPr>
    </w:p>
    <w:p w:rsidR="00744F87" w:rsidRDefault="0049692C" w:rsidP="00707BC5">
      <w:pPr>
        <w:spacing w:before="0" w:after="0"/>
      </w:pPr>
      <w:r>
        <w:tab/>
      </w:r>
      <w:r w:rsidR="00707BC5">
        <w:t>Prehearing conferences have been previously held on February 11, 2016; March 30, 2016 and July 14, 2016; and March 16, 2017.  Following the March 2017 conference, the parties created spreadsheets at my request which identified the contested meters in historic and non-historic districts within the City of Reading, and include certain factual stipulations regarding those meters.</w:t>
      </w:r>
      <w:r w:rsidR="00744F87">
        <w:t xml:space="preserve"> </w:t>
      </w:r>
      <w:r w:rsidR="00707BC5">
        <w:t xml:space="preserve"> The final spreadsheet was served by the Complainants on May 24, 2017.  </w:t>
      </w:r>
    </w:p>
    <w:p w:rsidR="00707BC5" w:rsidRDefault="00707BC5" w:rsidP="00707BC5">
      <w:pPr>
        <w:spacing w:before="0" w:after="0"/>
      </w:pPr>
    </w:p>
    <w:p w:rsidR="00707BC5" w:rsidRDefault="00707BC5" w:rsidP="00707BC5">
      <w:pPr>
        <w:spacing w:before="0" w:after="0"/>
      </w:pPr>
      <w:r>
        <w:tab/>
        <w:t>A further prehearing conference was held on June 16, 2017.  The Complainants and UGI each filed prehearing memoranda.  Various matters relating to these proceedings w</w:t>
      </w:r>
      <w:r w:rsidR="00BC0ACC">
        <w:t>ere</w:t>
      </w:r>
      <w:r>
        <w:t xml:space="preserve"> discussed.  Regarding the contested meter spreadsheets, the Complainant’s agreed to stipulate to the date which UGI presented for the installation of the service lines of the contested meters.</w:t>
      </w:r>
    </w:p>
    <w:p w:rsidR="009525BD" w:rsidRDefault="009525BD" w:rsidP="00707BC5">
      <w:pPr>
        <w:spacing w:before="0" w:after="0"/>
      </w:pPr>
    </w:p>
    <w:p w:rsidR="009525BD" w:rsidRDefault="009525BD" w:rsidP="00707BC5">
      <w:pPr>
        <w:spacing w:before="0" w:after="0"/>
      </w:pPr>
      <w:r>
        <w:tab/>
        <w:t>In its prehearing memorandum, UGI renewed its request to file written direct testimony.  The Complainants objected</w:t>
      </w:r>
      <w:r w:rsidR="0006235A">
        <w:t>.  UGI’s request to file written direct testimony will be granted in order to streamline the presentation of evidence.  The par</w:t>
      </w:r>
      <w:r w:rsidR="00BC0ACC">
        <w:t>ties will be permitted to cross</w:t>
      </w:r>
      <w:r w:rsidR="00BC0ACC">
        <w:noBreakHyphen/>
      </w:r>
      <w:r w:rsidR="0006235A">
        <w:t>examine witnesses and offer rebuttal testimony, if necessary, at the evidentiary hearings.  Deadlines for written direct testimony and evidentiary hearings will be set following my decision on dispositive motions.</w:t>
      </w:r>
    </w:p>
    <w:p w:rsidR="00122716" w:rsidRDefault="00056A23" w:rsidP="003F323C">
      <w:pPr>
        <w:spacing w:before="0" w:after="0"/>
      </w:pPr>
      <w:r>
        <w:tab/>
      </w:r>
    </w:p>
    <w:p w:rsidR="00583925" w:rsidRDefault="00122716" w:rsidP="003F323C">
      <w:pPr>
        <w:spacing w:before="0" w:after="0"/>
      </w:pPr>
      <w:r>
        <w:tab/>
      </w:r>
      <w:r w:rsidR="00583925">
        <w:t>THEREFORE,</w:t>
      </w:r>
    </w:p>
    <w:p w:rsidR="00583925" w:rsidRDefault="00583925" w:rsidP="003F323C">
      <w:pPr>
        <w:spacing w:before="0" w:after="0"/>
      </w:pPr>
    </w:p>
    <w:p w:rsidR="00583925" w:rsidRDefault="00056A23" w:rsidP="003F323C">
      <w:pPr>
        <w:spacing w:before="0" w:after="0"/>
      </w:pPr>
      <w:r>
        <w:tab/>
      </w:r>
      <w:r w:rsidR="00583925">
        <w:t>IT IS ORDERED:</w:t>
      </w:r>
    </w:p>
    <w:p w:rsidR="00583925" w:rsidRDefault="00583925" w:rsidP="003F323C">
      <w:pPr>
        <w:spacing w:before="0" w:after="0"/>
      </w:pPr>
    </w:p>
    <w:p w:rsidR="00583925" w:rsidRDefault="00583925" w:rsidP="003F323C">
      <w:pPr>
        <w:spacing w:before="0" w:after="0"/>
      </w:pPr>
      <w:r>
        <w:tab/>
        <w:t>1.</w:t>
      </w:r>
      <w:r>
        <w:tab/>
      </w:r>
      <w:r w:rsidR="00F6721D">
        <w:t xml:space="preserve">That the Complainants </w:t>
      </w:r>
      <w:r w:rsidR="001A16F0">
        <w:t>shall serve hard copies in color of the contested meter spreadsheets which were served on May 24, 2017 on all parties by close of business on Friday, June 16, 2017.  A certificate of service shall be filed with the Secretary’s Bureau.</w:t>
      </w:r>
    </w:p>
    <w:p w:rsidR="00CE0AB0" w:rsidRDefault="00CE0AB0" w:rsidP="003F323C">
      <w:pPr>
        <w:spacing w:before="0" w:after="0"/>
      </w:pPr>
    </w:p>
    <w:p w:rsidR="001A16F0" w:rsidRDefault="001A16F0" w:rsidP="003F323C">
      <w:pPr>
        <w:spacing w:before="0" w:after="0"/>
      </w:pPr>
      <w:r>
        <w:lastRenderedPageBreak/>
        <w:tab/>
        <w:t>2.</w:t>
      </w:r>
      <w:r>
        <w:tab/>
        <w:t>The Complainants shall serve supplemental responses to UGI’s discovery request regarding the meter surveyors by June 16, 2017.  A certificate of service shall be filed with the Secretary’s Bureau.</w:t>
      </w:r>
    </w:p>
    <w:p w:rsidR="00CE0AB0" w:rsidRDefault="00CE0AB0" w:rsidP="003F323C">
      <w:pPr>
        <w:spacing w:before="0" w:after="0"/>
      </w:pPr>
    </w:p>
    <w:p w:rsidR="00D871EF" w:rsidRDefault="001A16F0" w:rsidP="001A16F0">
      <w:pPr>
        <w:spacing w:before="0" w:after="0"/>
      </w:pPr>
      <w:r>
        <w:tab/>
        <w:t>3.</w:t>
      </w:r>
      <w:r>
        <w:tab/>
        <w:t xml:space="preserve">On or before </w:t>
      </w:r>
      <w:r w:rsidRPr="009D485D">
        <w:rPr>
          <w:b/>
          <w:u w:val="single"/>
        </w:rPr>
        <w:t>August 18, 2017</w:t>
      </w:r>
      <w:r>
        <w:t xml:space="preserve">, the parties shall agree on </w:t>
      </w:r>
      <w:r w:rsidR="00BC0ACC">
        <w:t>a date for an in</w:t>
      </w:r>
      <w:r w:rsidR="00BC0ACC">
        <w:noBreakHyphen/>
      </w:r>
      <w:r>
        <w:t>person settlement conference to take place during the month of August.  The parties shall provide me with a written status report setting forth the date that the conference is scheduled.</w:t>
      </w:r>
    </w:p>
    <w:p w:rsidR="001A16F0" w:rsidRDefault="001A16F0" w:rsidP="001A16F0">
      <w:pPr>
        <w:spacing w:before="0" w:after="0"/>
      </w:pPr>
    </w:p>
    <w:p w:rsidR="001A16F0" w:rsidRDefault="001A16F0" w:rsidP="001A16F0">
      <w:pPr>
        <w:spacing w:before="0" w:after="0"/>
      </w:pPr>
      <w:r>
        <w:tab/>
        <w:t>4.</w:t>
      </w:r>
      <w:r>
        <w:tab/>
        <w:t>Any stipulations or agreement</w:t>
      </w:r>
      <w:r w:rsidR="009730F7">
        <w:t>s</w:t>
      </w:r>
      <w:r>
        <w:t xml:space="preserve"> which result from the settlement conference shall be served on all parties and filed with the Secretary’s Bureau within </w:t>
      </w:r>
      <w:r w:rsidRPr="009D485D">
        <w:rPr>
          <w:b/>
          <w:u w:val="single"/>
        </w:rPr>
        <w:t>ten days</w:t>
      </w:r>
      <w:r>
        <w:t xml:space="preserve"> of the scheduled conference.</w:t>
      </w:r>
    </w:p>
    <w:p w:rsidR="001A16F0" w:rsidRDefault="001A16F0" w:rsidP="001A16F0">
      <w:pPr>
        <w:spacing w:before="0" w:after="0"/>
      </w:pPr>
    </w:p>
    <w:p w:rsidR="00377511" w:rsidRDefault="001A16F0" w:rsidP="001A16F0">
      <w:pPr>
        <w:spacing w:before="0" w:after="0"/>
      </w:pPr>
      <w:r>
        <w:tab/>
        <w:t>5.</w:t>
      </w:r>
      <w:r>
        <w:tab/>
        <w:t xml:space="preserve">Dispositive motions shall be filed on or before </w:t>
      </w:r>
      <w:r w:rsidRPr="00377511">
        <w:rPr>
          <w:b/>
          <w:u w:val="single"/>
        </w:rPr>
        <w:t>July 6, 2017</w:t>
      </w:r>
      <w:r>
        <w:t xml:space="preserve">.  </w:t>
      </w:r>
    </w:p>
    <w:p w:rsidR="00377511" w:rsidRDefault="00377511" w:rsidP="001A16F0">
      <w:pPr>
        <w:spacing w:before="0" w:after="0"/>
      </w:pPr>
    </w:p>
    <w:p w:rsidR="00377511" w:rsidRDefault="00377511" w:rsidP="001A16F0">
      <w:pPr>
        <w:spacing w:before="0" w:after="0"/>
      </w:pPr>
      <w:r>
        <w:tab/>
        <w:t>6.</w:t>
      </w:r>
      <w:r>
        <w:tab/>
        <w:t xml:space="preserve">Responses to dispositive motions shall be filed on or before </w:t>
      </w:r>
      <w:r w:rsidRPr="00377511">
        <w:rPr>
          <w:b/>
          <w:u w:val="single"/>
        </w:rPr>
        <w:t>July 26, 2017</w:t>
      </w:r>
      <w:r>
        <w:t>.</w:t>
      </w:r>
    </w:p>
    <w:p w:rsidR="00377511" w:rsidRDefault="00377511" w:rsidP="001A16F0">
      <w:pPr>
        <w:spacing w:before="0" w:after="0"/>
      </w:pPr>
    </w:p>
    <w:p w:rsidR="00377511" w:rsidRDefault="00377511" w:rsidP="001A16F0">
      <w:pPr>
        <w:spacing w:before="0" w:after="0"/>
      </w:pPr>
      <w:r>
        <w:tab/>
        <w:t>7.</w:t>
      </w:r>
      <w:r>
        <w:tab/>
        <w:t>Motions and responses must be accompanied by a legal memorandum setting forth the legal basis for any claims made.</w:t>
      </w:r>
    </w:p>
    <w:p w:rsidR="00377511" w:rsidRDefault="00377511" w:rsidP="001A16F0">
      <w:pPr>
        <w:spacing w:before="0" w:after="0"/>
      </w:pPr>
    </w:p>
    <w:p w:rsidR="00377511" w:rsidRDefault="00377511" w:rsidP="001A16F0">
      <w:pPr>
        <w:spacing w:before="0" w:after="0"/>
      </w:pPr>
      <w:r>
        <w:tab/>
        <w:t>8.</w:t>
      </w:r>
      <w:r>
        <w:tab/>
        <w:t xml:space="preserve">Motions shall include proposed ordering paragraphs which set forth </w:t>
      </w:r>
      <w:r w:rsidRPr="00377511">
        <w:rPr>
          <w:b/>
          <w:u w:val="single"/>
        </w:rPr>
        <w:t>specifically</w:t>
      </w:r>
      <w:r>
        <w:t xml:space="preserve"> what claims should be dismissed.  </w:t>
      </w:r>
    </w:p>
    <w:p w:rsidR="00377511" w:rsidRDefault="00377511" w:rsidP="001A16F0">
      <w:pPr>
        <w:spacing w:before="0" w:after="0"/>
      </w:pPr>
    </w:p>
    <w:p w:rsidR="001A16F0" w:rsidRDefault="00377511" w:rsidP="001A16F0">
      <w:pPr>
        <w:spacing w:before="0" w:after="0"/>
      </w:pPr>
      <w:r>
        <w:tab/>
        <w:t>9.</w:t>
      </w:r>
      <w:r>
        <w:tab/>
      </w:r>
      <w:r w:rsidR="001A16F0">
        <w:t xml:space="preserve">Any motion filed must conform with the Pa.R.C.P. Nos. </w:t>
      </w:r>
      <w:r>
        <w:t>1035.1-1035.5</w:t>
      </w:r>
      <w:r w:rsidR="000470AF">
        <w:t>, as</w:t>
      </w:r>
      <w:r>
        <w:t xml:space="preserve"> well as Commission regulations at 52 Pa.Code §§ 5.102-5.103.  </w:t>
      </w:r>
    </w:p>
    <w:p w:rsidR="0074397F" w:rsidRDefault="0074397F" w:rsidP="001A16F0">
      <w:pPr>
        <w:spacing w:before="0" w:after="0"/>
      </w:pPr>
    </w:p>
    <w:p w:rsidR="0074397F" w:rsidRDefault="0074397F" w:rsidP="001A16F0">
      <w:pPr>
        <w:spacing w:before="0" w:after="0"/>
      </w:pPr>
      <w:r>
        <w:tab/>
        <w:t>10.</w:t>
      </w:r>
      <w:r>
        <w:tab/>
        <w:t>Following the disposition of dispositive motions, a further conference will be scheduled to set deadlines for written direct testimony and evidentiary hearings on any claims that remain.</w:t>
      </w:r>
    </w:p>
    <w:p w:rsidR="0074397F" w:rsidRDefault="0074397F" w:rsidP="001A16F0">
      <w:pPr>
        <w:spacing w:before="0" w:after="0"/>
      </w:pPr>
    </w:p>
    <w:p w:rsidR="00056A23" w:rsidRDefault="00056A23" w:rsidP="00056A23">
      <w:pPr>
        <w:spacing w:before="0" w:after="0" w:line="240" w:lineRule="auto"/>
      </w:pPr>
      <w:r>
        <w:t xml:space="preserve">Date:  </w:t>
      </w:r>
      <w:r w:rsidR="00BB3F14">
        <w:rPr>
          <w:u w:val="single"/>
        </w:rPr>
        <w:t>June 15</w:t>
      </w:r>
      <w:r w:rsidR="003D756C">
        <w:rPr>
          <w:u w:val="single"/>
        </w:rPr>
        <w:t>, 2017</w:t>
      </w:r>
      <w:r>
        <w:tab/>
      </w:r>
      <w:r w:rsidR="008244C5">
        <w:tab/>
      </w:r>
      <w:r>
        <w:tab/>
      </w:r>
      <w:r w:rsidR="00D35AB2">
        <w:tab/>
      </w:r>
      <w:r>
        <w:tab/>
        <w:t>__________________________</w:t>
      </w:r>
      <w:r w:rsidR="0095697A">
        <w:t>____</w:t>
      </w:r>
      <w:r>
        <w:t>____</w:t>
      </w:r>
    </w:p>
    <w:p w:rsidR="00056A23" w:rsidRDefault="00056A23" w:rsidP="00056A23">
      <w:pPr>
        <w:spacing w:before="0" w:after="0" w:line="240" w:lineRule="auto"/>
      </w:pPr>
      <w:r>
        <w:tab/>
      </w:r>
      <w:r>
        <w:tab/>
      </w:r>
      <w:r>
        <w:tab/>
      </w:r>
      <w:r>
        <w:tab/>
      </w:r>
      <w:r>
        <w:tab/>
      </w:r>
      <w:r>
        <w:tab/>
        <w:t>Mary D. Long</w:t>
      </w:r>
    </w:p>
    <w:p w:rsidR="007D6205" w:rsidRDefault="00056A23" w:rsidP="003C5A3F">
      <w:pPr>
        <w:spacing w:before="0" w:after="0" w:line="240" w:lineRule="auto"/>
      </w:pPr>
      <w:r>
        <w:tab/>
      </w:r>
      <w:r>
        <w:tab/>
      </w:r>
      <w:r>
        <w:tab/>
      </w:r>
      <w:r>
        <w:tab/>
      </w:r>
      <w:r>
        <w:tab/>
      </w:r>
      <w:r>
        <w:tab/>
        <w:t>Administrative Law Judge</w:t>
      </w:r>
    </w:p>
    <w:p w:rsidR="007D6205" w:rsidRDefault="007D6205">
      <w:pPr>
        <w:tabs>
          <w:tab w:val="clear" w:pos="1440"/>
        </w:tabs>
        <w:spacing w:before="0" w:after="200" w:line="276" w:lineRule="auto"/>
        <w:sectPr w:rsidR="007D6205" w:rsidSect="007D6205">
          <w:footerReference w:type="default" r:id="rId9"/>
          <w:type w:val="continuous"/>
          <w:pgSz w:w="12240" w:h="15840"/>
          <w:pgMar w:top="1440" w:right="1440" w:bottom="1440" w:left="1440" w:header="720" w:footer="720" w:gutter="0"/>
          <w:cols w:space="720"/>
          <w:titlePg/>
          <w:docGrid w:linePitch="360"/>
        </w:sectPr>
      </w:pPr>
    </w:p>
    <w:p w:rsidR="003C5A3F" w:rsidRDefault="003C5A3F" w:rsidP="003C5A3F">
      <w:pPr>
        <w:tabs>
          <w:tab w:val="clear" w:pos="1440"/>
        </w:tabs>
        <w:spacing w:before="0" w:after="200" w:line="276" w:lineRule="auto"/>
        <w:rPr>
          <w:rFonts w:ascii="Microsoft Sans Serif" w:eastAsiaTheme="minorEastAsia" w:hAnsi="Microsoft Sans Serif" w:cs="Microsoft Sans Serif"/>
          <w:szCs w:val="24"/>
        </w:rPr>
        <w:sectPr w:rsidR="003C5A3F" w:rsidSect="0095697A">
          <w:footerReference w:type="default" r:id="rId10"/>
          <w:type w:val="continuous"/>
          <w:pgSz w:w="12240" w:h="15840"/>
          <w:pgMar w:top="720" w:right="720" w:bottom="720" w:left="720" w:header="720" w:footer="720" w:gutter="0"/>
          <w:cols w:num="2" w:space="720"/>
          <w:docGrid w:linePitch="360"/>
        </w:sectPr>
      </w:pPr>
    </w:p>
    <w:p w:rsidR="003C5A3F" w:rsidRPr="003C5A3F" w:rsidRDefault="003C5A3F" w:rsidP="003C5A3F">
      <w:pPr>
        <w:spacing w:after="0" w:line="240" w:lineRule="auto"/>
        <w:contextualSpacing/>
        <w:rPr>
          <w:rFonts w:ascii="Microsoft Sans Serif" w:eastAsiaTheme="minorEastAsia" w:hAnsiTheme="minorHAnsi" w:cstheme="minorBidi"/>
          <w:b/>
          <w:szCs w:val="24"/>
          <w:u w:val="single"/>
        </w:rPr>
      </w:pPr>
      <w:r w:rsidRPr="0095697A">
        <w:rPr>
          <w:rFonts w:ascii="Microsoft Sans Serif" w:eastAsiaTheme="minorEastAsia" w:hAnsi="Microsoft Sans Serif" w:cs="Microsoft Sans Serif"/>
          <w:szCs w:val="24"/>
        </w:rPr>
        <w:lastRenderedPageBreak/>
        <w:t xml:space="preserve"> </w:t>
      </w:r>
      <w:r w:rsidRPr="003C5A3F">
        <w:rPr>
          <w:rFonts w:ascii="Microsoft Sans Serif" w:eastAsiaTheme="minorEastAsia" w:hAnsiTheme="minorHAnsi" w:cstheme="minorBidi"/>
          <w:b/>
          <w:szCs w:val="24"/>
          <w:u w:val="single"/>
        </w:rPr>
        <w:t>C-2015-2516051 - CENTRE PARK HISTORIC DISTRICT INC v. UGI UTILITIES INC</w:t>
      </w:r>
    </w:p>
    <w:p w:rsidR="003C5A3F" w:rsidRPr="003C5A3F" w:rsidRDefault="003C5A3F" w:rsidP="003C5A3F">
      <w:pPr>
        <w:tabs>
          <w:tab w:val="clear" w:pos="1440"/>
        </w:tabs>
        <w:spacing w:before="0" w:after="0" w:line="240" w:lineRule="auto"/>
        <w:contextualSpacing/>
        <w:rPr>
          <w:rFonts w:ascii="Microsoft Sans Serif" w:eastAsiaTheme="minorEastAsia" w:hAnsiTheme="minorHAnsi" w:cstheme="minorBidi"/>
          <w:b/>
          <w:szCs w:val="24"/>
          <w:u w:val="single"/>
        </w:rPr>
      </w:pPr>
    </w:p>
    <w:p w:rsidR="003C5A3F" w:rsidRPr="003C5A3F" w:rsidRDefault="003C5A3F" w:rsidP="003C5A3F">
      <w:pPr>
        <w:tabs>
          <w:tab w:val="clear" w:pos="1440"/>
        </w:tabs>
        <w:spacing w:before="0" w:after="0" w:line="240" w:lineRule="auto"/>
        <w:contextualSpacing/>
        <w:rPr>
          <w:rFonts w:ascii="Microsoft Sans Serif" w:eastAsiaTheme="minorEastAsia" w:hAnsiTheme="minorHAnsi" w:cstheme="minorBidi"/>
          <w:b/>
          <w:szCs w:val="24"/>
          <w:u w:val="single"/>
        </w:rPr>
      </w:pPr>
      <w:r w:rsidRPr="003C5A3F">
        <w:rPr>
          <w:rFonts w:ascii="Microsoft Sans Serif" w:eastAsiaTheme="minorEastAsia" w:hAnsiTheme="minorHAnsi" w:cstheme="minorBidi"/>
          <w:b/>
          <w:szCs w:val="22"/>
          <w:u w:val="single"/>
        </w:rPr>
        <w:t>C-2016-2530475  - CITY OF READING v. UGI UTILITIES, INC.</w:t>
      </w:r>
      <w:r w:rsidRPr="003C5A3F">
        <w:rPr>
          <w:rFonts w:ascii="Microsoft Sans Serif" w:eastAsiaTheme="minorEastAsia" w:hAnsiTheme="minorHAnsi" w:cstheme="minorBidi"/>
          <w:b/>
          <w:szCs w:val="22"/>
          <w:u w:val="single"/>
        </w:rPr>
        <w:cr/>
      </w:r>
    </w:p>
    <w:p w:rsidR="003C5A3F" w:rsidRPr="003C5A3F" w:rsidRDefault="003C5A3F" w:rsidP="003C5A3F">
      <w:pPr>
        <w:tabs>
          <w:tab w:val="clear" w:pos="1440"/>
        </w:tabs>
        <w:spacing w:before="0" w:after="0" w:line="240" w:lineRule="auto"/>
        <w:contextualSpacing/>
        <w:rPr>
          <w:rFonts w:ascii="Microsoft Sans Serif" w:eastAsiaTheme="minorEastAsia" w:hAnsiTheme="minorHAnsi" w:cstheme="minorBidi"/>
          <w:i/>
          <w:szCs w:val="24"/>
          <w:u w:val="single"/>
        </w:rPr>
      </w:pPr>
      <w:r w:rsidRPr="003C5A3F">
        <w:rPr>
          <w:rFonts w:ascii="Microsoft Sans Serif" w:eastAsiaTheme="minorEastAsia" w:hAnsiTheme="minorHAnsi" w:cstheme="minorBidi"/>
          <w:i/>
          <w:szCs w:val="24"/>
          <w:u w:val="single"/>
        </w:rPr>
        <w:t>Revised 6/15/17</w:t>
      </w:r>
    </w:p>
    <w:p w:rsidR="003C5A3F" w:rsidRPr="003C5A3F" w:rsidRDefault="003C5A3F" w:rsidP="003C5A3F">
      <w:pPr>
        <w:tabs>
          <w:tab w:val="clear" w:pos="1440"/>
        </w:tabs>
        <w:spacing w:before="0" w:after="0" w:line="240" w:lineRule="auto"/>
        <w:contextualSpacing/>
        <w:rPr>
          <w:rFonts w:ascii="Microsoft Sans Serif" w:eastAsiaTheme="minorEastAsia" w:hAnsiTheme="minorHAnsi" w:cstheme="minorBidi"/>
          <w:szCs w:val="24"/>
        </w:rPr>
      </w:pPr>
    </w:p>
    <w:p w:rsidR="003C5A3F" w:rsidRPr="003C5A3F" w:rsidRDefault="003C5A3F" w:rsidP="003C5A3F">
      <w:pPr>
        <w:tabs>
          <w:tab w:val="clear" w:pos="1440"/>
        </w:tabs>
        <w:spacing w:before="0" w:after="0" w:line="240" w:lineRule="auto"/>
        <w:contextualSpacing/>
        <w:rPr>
          <w:rFonts w:ascii="Microsoft Sans Serif" w:eastAsiaTheme="minorEastAsia" w:hAnsiTheme="minorHAnsi" w:cstheme="minorBidi"/>
          <w:szCs w:val="24"/>
        </w:rPr>
        <w:sectPr w:rsidR="003C5A3F" w:rsidRPr="003C5A3F" w:rsidSect="002B1008">
          <w:footerReference w:type="default" r:id="rId11"/>
          <w:type w:val="continuous"/>
          <w:pgSz w:w="12240" w:h="15840"/>
          <w:pgMar w:top="720" w:right="720" w:bottom="720" w:left="720" w:header="720" w:footer="720" w:gutter="0"/>
          <w:cols w:space="720"/>
          <w:docGrid w:linePitch="360"/>
        </w:sectPr>
      </w:pPr>
    </w:p>
    <w:p w:rsidR="003C5A3F" w:rsidRPr="003C5A3F" w:rsidRDefault="003C5A3F" w:rsidP="003C5A3F">
      <w:pPr>
        <w:tabs>
          <w:tab w:val="clear" w:pos="1440"/>
        </w:tabs>
        <w:spacing w:before="0" w:after="0" w:line="240" w:lineRule="auto"/>
        <w:contextualSpacing/>
        <w:rPr>
          <w:rFonts w:ascii="Microsoft Sans Serif" w:eastAsiaTheme="minorEastAsia" w:hAnsiTheme="minorHAnsi" w:cstheme="minorBidi"/>
          <w:szCs w:val="24"/>
        </w:rPr>
      </w:pPr>
      <w:r w:rsidRPr="003C5A3F">
        <w:rPr>
          <w:rFonts w:ascii="Microsoft Sans Serif" w:eastAsiaTheme="minorEastAsia" w:hAnsiTheme="minorHAnsi" w:cstheme="minorBidi"/>
          <w:szCs w:val="24"/>
        </w:rPr>
        <w:lastRenderedPageBreak/>
        <w:t>MARK C MORROW ESQUIRE</w:t>
      </w:r>
    </w:p>
    <w:p w:rsidR="003C5A3F" w:rsidRPr="003C5A3F" w:rsidRDefault="003C5A3F" w:rsidP="003C5A3F">
      <w:pPr>
        <w:tabs>
          <w:tab w:val="clear" w:pos="1440"/>
        </w:tabs>
        <w:spacing w:before="0" w:after="0" w:line="276" w:lineRule="auto"/>
        <w:contextualSpacing/>
        <w:rPr>
          <w:rFonts w:ascii="Microsoft Sans Serif" w:eastAsiaTheme="minorEastAsia" w:hAnsiTheme="minorHAnsi" w:cstheme="minorBidi"/>
          <w:szCs w:val="24"/>
        </w:rPr>
      </w:pPr>
      <w:r w:rsidRPr="003C5A3F">
        <w:rPr>
          <w:rFonts w:ascii="Microsoft Sans Serif" w:eastAsiaTheme="minorEastAsia" w:hAnsiTheme="minorHAnsi" w:cstheme="minorBidi"/>
          <w:szCs w:val="24"/>
        </w:rPr>
        <w:t>DANIELLE JOUENNE ESQUIRE</w:t>
      </w:r>
    </w:p>
    <w:p w:rsidR="003C5A3F" w:rsidRPr="003C5A3F" w:rsidRDefault="003C5A3F" w:rsidP="003C5A3F">
      <w:pPr>
        <w:tabs>
          <w:tab w:val="clear" w:pos="1440"/>
        </w:tabs>
        <w:spacing w:before="0" w:after="0" w:line="276" w:lineRule="auto"/>
        <w:contextualSpacing/>
        <w:rPr>
          <w:rFonts w:ascii="Microsoft Sans Serif" w:eastAsiaTheme="minorEastAsia" w:hAnsiTheme="minorHAnsi" w:cstheme="minorBidi"/>
          <w:szCs w:val="24"/>
        </w:rPr>
      </w:pPr>
      <w:r w:rsidRPr="003C5A3F">
        <w:rPr>
          <w:rFonts w:ascii="Microsoft Sans Serif" w:eastAsiaTheme="minorEastAsia" w:hAnsiTheme="minorHAnsi" w:cstheme="minorBidi"/>
          <w:szCs w:val="24"/>
        </w:rPr>
        <w:t>UGI UTILITIES INC</w:t>
      </w:r>
    </w:p>
    <w:p w:rsidR="003C5A3F" w:rsidRPr="003C5A3F" w:rsidRDefault="003C5A3F" w:rsidP="003C5A3F">
      <w:pPr>
        <w:tabs>
          <w:tab w:val="clear" w:pos="1440"/>
        </w:tabs>
        <w:spacing w:before="0" w:after="0" w:line="276" w:lineRule="auto"/>
        <w:contextualSpacing/>
        <w:rPr>
          <w:rFonts w:ascii="Microsoft Sans Serif" w:eastAsiaTheme="minorEastAsia" w:hAnsiTheme="minorHAnsi" w:cstheme="minorBidi"/>
          <w:szCs w:val="24"/>
        </w:rPr>
      </w:pPr>
      <w:r w:rsidRPr="003C5A3F">
        <w:rPr>
          <w:rFonts w:ascii="Microsoft Sans Serif" w:eastAsiaTheme="minorEastAsia" w:hAnsiTheme="minorHAnsi" w:cstheme="minorBidi"/>
          <w:szCs w:val="24"/>
        </w:rPr>
        <w:t>460 NORTH GULPH ROAD</w:t>
      </w:r>
    </w:p>
    <w:p w:rsidR="003C5A3F" w:rsidRPr="003C5A3F" w:rsidRDefault="003C5A3F" w:rsidP="003C5A3F">
      <w:pPr>
        <w:tabs>
          <w:tab w:val="clear" w:pos="1440"/>
        </w:tabs>
        <w:spacing w:before="0" w:after="0" w:line="276" w:lineRule="auto"/>
        <w:contextualSpacing/>
        <w:rPr>
          <w:rFonts w:ascii="Microsoft Sans Serif" w:eastAsiaTheme="minorEastAsia" w:hAnsiTheme="minorHAnsi" w:cstheme="minorBidi"/>
          <w:szCs w:val="24"/>
        </w:rPr>
      </w:pPr>
      <w:r w:rsidRPr="003C5A3F">
        <w:rPr>
          <w:rFonts w:ascii="Microsoft Sans Serif" w:eastAsiaTheme="minorEastAsia" w:hAnsiTheme="minorHAnsi" w:cstheme="minorBidi"/>
          <w:szCs w:val="24"/>
        </w:rPr>
        <w:t>KING OF PRUSSIA PA 19406-2807</w:t>
      </w:r>
    </w:p>
    <w:p w:rsidR="003C5A3F" w:rsidRPr="003C5A3F" w:rsidRDefault="003C5A3F" w:rsidP="003C5A3F">
      <w:pPr>
        <w:tabs>
          <w:tab w:val="clear" w:pos="1440"/>
        </w:tabs>
        <w:spacing w:before="0" w:after="0" w:line="276" w:lineRule="auto"/>
        <w:contextualSpacing/>
        <w:rPr>
          <w:rFonts w:ascii="Microsoft Sans Serif" w:eastAsiaTheme="minorEastAsia" w:hAnsiTheme="minorHAnsi" w:cstheme="minorBidi"/>
          <w:b/>
          <w:szCs w:val="24"/>
        </w:rPr>
      </w:pPr>
      <w:r w:rsidRPr="003C5A3F">
        <w:rPr>
          <w:rFonts w:ascii="Microsoft Sans Serif" w:eastAsiaTheme="minorEastAsia" w:hAnsiTheme="minorHAnsi" w:cstheme="minorBidi"/>
          <w:b/>
          <w:szCs w:val="24"/>
        </w:rPr>
        <w:t>610.768.3628</w:t>
      </w:r>
    </w:p>
    <w:p w:rsidR="003C5A3F" w:rsidRPr="003C5A3F" w:rsidRDefault="003C5A3F" w:rsidP="003C5A3F">
      <w:pPr>
        <w:tabs>
          <w:tab w:val="clear" w:pos="1440"/>
        </w:tabs>
        <w:spacing w:before="0" w:after="0" w:line="276" w:lineRule="auto"/>
        <w:contextualSpacing/>
        <w:rPr>
          <w:rFonts w:ascii="Microsoft Sans Serif" w:eastAsiaTheme="minorEastAsia" w:hAnsiTheme="minorHAnsi" w:cstheme="minorBidi"/>
          <w:b/>
          <w:szCs w:val="24"/>
        </w:rPr>
      </w:pPr>
      <w:r w:rsidRPr="003C5A3F">
        <w:rPr>
          <w:rFonts w:ascii="Microsoft Sans Serif" w:eastAsiaTheme="minorEastAsia" w:hAnsiTheme="minorHAnsi" w:cstheme="minorBidi"/>
          <w:b/>
          <w:szCs w:val="24"/>
        </w:rPr>
        <w:t>610.992.3203</w:t>
      </w:r>
    </w:p>
    <w:p w:rsidR="003C5A3F" w:rsidRPr="003C5A3F" w:rsidRDefault="003C5A3F" w:rsidP="003C5A3F">
      <w:pPr>
        <w:tabs>
          <w:tab w:val="clear" w:pos="1440"/>
        </w:tabs>
        <w:spacing w:before="0" w:after="0" w:line="276" w:lineRule="auto"/>
        <w:contextualSpacing/>
        <w:rPr>
          <w:rFonts w:ascii="Microsoft Sans Serif" w:eastAsiaTheme="minorEastAsia" w:hAnsiTheme="minorHAnsi" w:cstheme="minorBidi"/>
          <w:i/>
          <w:szCs w:val="24"/>
        </w:rPr>
      </w:pPr>
      <w:r w:rsidRPr="003C5A3F">
        <w:rPr>
          <w:rFonts w:ascii="Microsoft Sans Serif" w:eastAsiaTheme="minorEastAsia" w:hAnsiTheme="minorHAnsi" w:cstheme="minorBidi"/>
          <w:i/>
          <w:szCs w:val="24"/>
        </w:rPr>
        <w:t>Accepts E-service</w:t>
      </w:r>
    </w:p>
    <w:p w:rsidR="003C5A3F" w:rsidRPr="003C5A3F" w:rsidRDefault="003C5A3F" w:rsidP="003C5A3F">
      <w:pPr>
        <w:tabs>
          <w:tab w:val="clear" w:pos="1440"/>
        </w:tabs>
        <w:spacing w:before="0" w:after="0" w:line="276" w:lineRule="auto"/>
        <w:contextualSpacing/>
        <w:rPr>
          <w:rFonts w:ascii="Microsoft Sans Serif" w:eastAsiaTheme="minorEastAsia" w:hAnsiTheme="minorHAnsi" w:cstheme="minorBidi"/>
          <w:i/>
          <w:szCs w:val="24"/>
        </w:rPr>
      </w:pPr>
      <w:r w:rsidRPr="003C5A3F">
        <w:rPr>
          <w:rFonts w:ascii="Microsoft Sans Serif" w:eastAsiaTheme="minorEastAsia" w:hAnsiTheme="minorHAnsi" w:cstheme="minorBidi"/>
          <w:i/>
          <w:szCs w:val="24"/>
        </w:rPr>
        <w:t xml:space="preserve">Representing UGI Utilities, Inc. </w:t>
      </w:r>
      <w:r w:rsidRPr="003C5A3F">
        <w:rPr>
          <w:rFonts w:ascii="Microsoft Sans Serif" w:eastAsiaTheme="minorEastAsia" w:hAnsiTheme="minorHAnsi" w:cstheme="minorBidi"/>
          <w:i/>
          <w:szCs w:val="24"/>
        </w:rPr>
        <w:t>–</w:t>
      </w:r>
      <w:r w:rsidRPr="003C5A3F">
        <w:rPr>
          <w:rFonts w:ascii="Microsoft Sans Serif" w:eastAsiaTheme="minorEastAsia" w:hAnsiTheme="minorHAnsi" w:cstheme="minorBidi"/>
          <w:i/>
          <w:szCs w:val="24"/>
        </w:rPr>
        <w:t xml:space="preserve"> Gas Division</w:t>
      </w:r>
    </w:p>
    <w:p w:rsidR="003C5A3F" w:rsidRPr="003C5A3F" w:rsidRDefault="003C5A3F" w:rsidP="003C5A3F">
      <w:pPr>
        <w:tabs>
          <w:tab w:val="clear" w:pos="1440"/>
        </w:tabs>
        <w:spacing w:before="0" w:after="0" w:line="276" w:lineRule="auto"/>
        <w:contextualSpacing/>
        <w:rPr>
          <w:rFonts w:ascii="Microsoft Sans Serif" w:eastAsiaTheme="minorEastAsia" w:hAnsiTheme="minorHAnsi" w:cstheme="minorBidi"/>
          <w:i/>
          <w:szCs w:val="24"/>
        </w:rPr>
      </w:pPr>
    </w:p>
    <w:p w:rsidR="003C5A3F" w:rsidRPr="003C5A3F" w:rsidRDefault="003C5A3F" w:rsidP="003C5A3F">
      <w:pPr>
        <w:tabs>
          <w:tab w:val="clear" w:pos="1440"/>
        </w:tabs>
        <w:spacing w:before="0" w:after="0" w:line="276" w:lineRule="auto"/>
        <w:contextualSpacing/>
        <w:rPr>
          <w:rFonts w:ascii="Microsoft Sans Serif" w:eastAsiaTheme="minorEastAsia" w:hAnsiTheme="minorHAnsi" w:cstheme="minorBidi"/>
          <w:szCs w:val="24"/>
        </w:rPr>
      </w:pPr>
      <w:r w:rsidRPr="003C5A3F">
        <w:rPr>
          <w:rFonts w:ascii="Microsoft Sans Serif" w:eastAsiaTheme="minorEastAsia" w:hAnsiTheme="minorHAnsi" w:cstheme="minorBidi"/>
          <w:szCs w:val="24"/>
        </w:rPr>
        <w:t>MICHAEL J SAVONA ESQUIRE</w:t>
      </w:r>
    </w:p>
    <w:p w:rsidR="003C5A3F" w:rsidRPr="003C5A3F" w:rsidRDefault="003C5A3F" w:rsidP="003C5A3F">
      <w:pPr>
        <w:tabs>
          <w:tab w:val="clear" w:pos="1440"/>
        </w:tabs>
        <w:spacing w:before="0" w:after="0" w:line="276" w:lineRule="auto"/>
        <w:contextualSpacing/>
        <w:rPr>
          <w:rFonts w:ascii="Microsoft Sans Serif" w:eastAsiaTheme="minorEastAsia" w:hAnsiTheme="minorHAnsi" w:cstheme="minorBidi"/>
          <w:szCs w:val="24"/>
        </w:rPr>
      </w:pPr>
      <w:r w:rsidRPr="003C5A3F">
        <w:rPr>
          <w:rFonts w:ascii="Microsoft Sans Serif" w:eastAsiaTheme="minorEastAsia" w:hAnsiTheme="minorHAnsi" w:cstheme="minorBidi"/>
          <w:szCs w:val="24"/>
        </w:rPr>
        <w:t>*MICHAEL E PETERS ESQUIRE</w:t>
      </w:r>
    </w:p>
    <w:p w:rsidR="003C5A3F" w:rsidRPr="003C5A3F" w:rsidRDefault="003C5A3F" w:rsidP="003C5A3F">
      <w:pPr>
        <w:tabs>
          <w:tab w:val="clear" w:pos="1440"/>
        </w:tabs>
        <w:spacing w:before="0" w:after="0" w:line="276" w:lineRule="auto"/>
        <w:contextualSpacing/>
        <w:rPr>
          <w:rFonts w:ascii="Microsoft Sans Serif" w:eastAsiaTheme="minorEastAsia" w:hAnsiTheme="minorHAnsi" w:cstheme="minorBidi"/>
          <w:szCs w:val="24"/>
        </w:rPr>
      </w:pPr>
      <w:r w:rsidRPr="003C5A3F">
        <w:rPr>
          <w:rFonts w:ascii="Microsoft Sans Serif" w:eastAsiaTheme="minorEastAsia" w:hAnsiTheme="minorHAnsi" w:cstheme="minorBidi"/>
          <w:szCs w:val="24"/>
        </w:rPr>
        <w:t>ZACHARY A SIVERTSEN ESQUIRE</w:t>
      </w:r>
    </w:p>
    <w:p w:rsidR="003C5A3F" w:rsidRPr="003C5A3F" w:rsidRDefault="003C5A3F" w:rsidP="003C5A3F">
      <w:pPr>
        <w:tabs>
          <w:tab w:val="clear" w:pos="1440"/>
        </w:tabs>
        <w:spacing w:before="0" w:after="0" w:line="276" w:lineRule="auto"/>
        <w:contextualSpacing/>
        <w:rPr>
          <w:rFonts w:ascii="Microsoft Sans Serif" w:eastAsiaTheme="minorEastAsia" w:hAnsiTheme="minorHAnsi" w:cstheme="minorBidi"/>
          <w:szCs w:val="24"/>
        </w:rPr>
      </w:pPr>
      <w:r w:rsidRPr="003C5A3F">
        <w:rPr>
          <w:rFonts w:ascii="Microsoft Sans Serif" w:eastAsiaTheme="minorEastAsia" w:hAnsiTheme="minorHAnsi" w:cstheme="minorBidi"/>
          <w:szCs w:val="24"/>
        </w:rPr>
        <w:t>*MICHAEL T PIDGEON ESQUIRE</w:t>
      </w:r>
    </w:p>
    <w:p w:rsidR="003C5A3F" w:rsidRPr="003C5A3F" w:rsidRDefault="003C5A3F" w:rsidP="003C5A3F">
      <w:pPr>
        <w:tabs>
          <w:tab w:val="clear" w:pos="1440"/>
        </w:tabs>
        <w:spacing w:before="0" w:after="0" w:line="276" w:lineRule="auto"/>
        <w:contextualSpacing/>
        <w:rPr>
          <w:rFonts w:ascii="Microsoft Sans Serif" w:eastAsiaTheme="minorEastAsia" w:hAnsiTheme="minorHAnsi" w:cstheme="minorBidi"/>
          <w:szCs w:val="24"/>
        </w:rPr>
      </w:pPr>
      <w:r w:rsidRPr="003C5A3F">
        <w:rPr>
          <w:rFonts w:ascii="Microsoft Sans Serif" w:eastAsiaTheme="minorEastAsia" w:hAnsiTheme="minorHAnsi" w:cstheme="minorBidi"/>
          <w:szCs w:val="24"/>
        </w:rPr>
        <w:t>EASTBURN AND GRAY PC</w:t>
      </w:r>
    </w:p>
    <w:p w:rsidR="003C5A3F" w:rsidRPr="003C5A3F" w:rsidRDefault="003C5A3F" w:rsidP="003C5A3F">
      <w:pPr>
        <w:tabs>
          <w:tab w:val="clear" w:pos="1440"/>
        </w:tabs>
        <w:spacing w:before="0" w:after="0" w:line="276" w:lineRule="auto"/>
        <w:contextualSpacing/>
        <w:rPr>
          <w:rFonts w:ascii="Microsoft Sans Serif" w:eastAsiaTheme="minorEastAsia" w:hAnsiTheme="minorHAnsi" w:cstheme="minorBidi"/>
          <w:szCs w:val="24"/>
        </w:rPr>
      </w:pPr>
      <w:r w:rsidRPr="003C5A3F">
        <w:rPr>
          <w:rFonts w:ascii="Microsoft Sans Serif" w:eastAsiaTheme="minorEastAsia" w:hAnsiTheme="minorHAnsi" w:cstheme="minorBidi"/>
          <w:szCs w:val="24"/>
        </w:rPr>
        <w:t>60 EAST COURT STREET</w:t>
      </w:r>
    </w:p>
    <w:p w:rsidR="003C5A3F" w:rsidRPr="003C5A3F" w:rsidRDefault="003C5A3F" w:rsidP="003C5A3F">
      <w:pPr>
        <w:tabs>
          <w:tab w:val="clear" w:pos="1440"/>
        </w:tabs>
        <w:spacing w:before="0" w:after="0" w:line="276" w:lineRule="auto"/>
        <w:contextualSpacing/>
        <w:rPr>
          <w:rFonts w:ascii="Microsoft Sans Serif" w:eastAsiaTheme="minorEastAsia" w:hAnsiTheme="minorHAnsi" w:cstheme="minorBidi"/>
          <w:szCs w:val="24"/>
        </w:rPr>
      </w:pPr>
      <w:r w:rsidRPr="003C5A3F">
        <w:rPr>
          <w:rFonts w:ascii="Microsoft Sans Serif" w:eastAsiaTheme="minorEastAsia" w:hAnsiTheme="minorHAnsi" w:cstheme="minorBidi"/>
          <w:szCs w:val="24"/>
        </w:rPr>
        <w:t>PO BOX 1389</w:t>
      </w:r>
    </w:p>
    <w:p w:rsidR="003C5A3F" w:rsidRPr="003C5A3F" w:rsidRDefault="003C5A3F" w:rsidP="003C5A3F">
      <w:pPr>
        <w:tabs>
          <w:tab w:val="clear" w:pos="1440"/>
        </w:tabs>
        <w:spacing w:before="0" w:after="0" w:line="276" w:lineRule="auto"/>
        <w:contextualSpacing/>
        <w:rPr>
          <w:rFonts w:ascii="Microsoft Sans Serif" w:eastAsiaTheme="minorEastAsia" w:hAnsiTheme="minorHAnsi" w:cstheme="minorBidi"/>
          <w:szCs w:val="24"/>
        </w:rPr>
      </w:pPr>
      <w:r w:rsidRPr="003C5A3F">
        <w:rPr>
          <w:rFonts w:ascii="Microsoft Sans Serif" w:eastAsiaTheme="minorEastAsia" w:hAnsiTheme="minorHAnsi" w:cstheme="minorBidi"/>
          <w:szCs w:val="24"/>
        </w:rPr>
        <w:t>DOYLESTOWN PA 18901</w:t>
      </w:r>
    </w:p>
    <w:p w:rsidR="003C5A3F" w:rsidRPr="003C5A3F" w:rsidRDefault="003C5A3F" w:rsidP="003C5A3F">
      <w:pPr>
        <w:tabs>
          <w:tab w:val="clear" w:pos="1440"/>
        </w:tabs>
        <w:spacing w:before="0" w:after="0" w:line="276" w:lineRule="auto"/>
        <w:contextualSpacing/>
        <w:rPr>
          <w:rFonts w:ascii="Microsoft Sans Serif" w:eastAsiaTheme="minorEastAsia" w:hAnsiTheme="minorHAnsi" w:cstheme="minorBidi"/>
          <w:b/>
          <w:szCs w:val="24"/>
        </w:rPr>
      </w:pPr>
      <w:r w:rsidRPr="003C5A3F">
        <w:rPr>
          <w:rFonts w:ascii="Microsoft Sans Serif" w:eastAsiaTheme="minorEastAsia" w:hAnsiTheme="minorHAnsi" w:cstheme="minorBidi"/>
          <w:b/>
          <w:szCs w:val="24"/>
        </w:rPr>
        <w:t>215.345.7000</w:t>
      </w:r>
    </w:p>
    <w:p w:rsidR="003C5A3F" w:rsidRPr="003C5A3F" w:rsidRDefault="003C5A3F" w:rsidP="003C5A3F">
      <w:pPr>
        <w:tabs>
          <w:tab w:val="clear" w:pos="1440"/>
        </w:tabs>
        <w:spacing w:before="0" w:after="0" w:line="276" w:lineRule="auto"/>
        <w:contextualSpacing/>
        <w:rPr>
          <w:rFonts w:ascii="Microsoft Sans Serif" w:eastAsiaTheme="minorEastAsia" w:hAnsiTheme="minorHAnsi" w:cstheme="minorBidi"/>
          <w:i/>
          <w:szCs w:val="24"/>
        </w:rPr>
      </w:pPr>
      <w:r w:rsidRPr="003C5A3F">
        <w:rPr>
          <w:rFonts w:ascii="Microsoft Sans Serif" w:eastAsiaTheme="minorEastAsia" w:hAnsiTheme="minorHAnsi" w:cstheme="minorBidi"/>
          <w:szCs w:val="24"/>
        </w:rPr>
        <w:t>*</w:t>
      </w:r>
      <w:r w:rsidRPr="003C5A3F">
        <w:rPr>
          <w:rFonts w:ascii="Microsoft Sans Serif" w:eastAsiaTheme="minorEastAsia" w:hAnsiTheme="minorHAnsi" w:cstheme="minorBidi"/>
          <w:i/>
          <w:szCs w:val="24"/>
        </w:rPr>
        <w:t>Accepts E-service</w:t>
      </w:r>
    </w:p>
    <w:p w:rsidR="003C5A3F" w:rsidRPr="003C5A3F" w:rsidRDefault="003C5A3F" w:rsidP="003C5A3F">
      <w:pPr>
        <w:tabs>
          <w:tab w:val="clear" w:pos="1440"/>
        </w:tabs>
        <w:spacing w:before="0" w:after="0" w:line="276" w:lineRule="auto"/>
        <w:contextualSpacing/>
        <w:rPr>
          <w:rFonts w:ascii="Microsoft Sans Serif" w:eastAsiaTheme="minorEastAsia" w:hAnsiTheme="minorHAnsi" w:cstheme="minorBidi"/>
          <w:i/>
          <w:szCs w:val="24"/>
        </w:rPr>
      </w:pPr>
      <w:r w:rsidRPr="003C5A3F">
        <w:rPr>
          <w:rFonts w:ascii="Microsoft Sans Serif" w:eastAsiaTheme="minorEastAsia" w:hAnsiTheme="minorHAnsi" w:cstheme="minorBidi"/>
          <w:i/>
          <w:szCs w:val="24"/>
        </w:rPr>
        <w:t>Representing Centre Park Historic District, Inc.</w:t>
      </w:r>
    </w:p>
    <w:p w:rsidR="003C5A3F" w:rsidRPr="003C5A3F" w:rsidRDefault="003C5A3F" w:rsidP="003C5A3F">
      <w:pPr>
        <w:tabs>
          <w:tab w:val="clear" w:pos="1440"/>
        </w:tabs>
        <w:spacing w:before="0" w:after="0" w:line="276" w:lineRule="auto"/>
        <w:contextualSpacing/>
        <w:rPr>
          <w:rFonts w:ascii="Microsoft Sans Serif" w:eastAsiaTheme="minorEastAsia" w:hAnsiTheme="minorHAnsi" w:cstheme="minorBidi"/>
          <w:i/>
          <w:szCs w:val="24"/>
        </w:rPr>
      </w:pPr>
    </w:p>
    <w:p w:rsidR="003C5A3F" w:rsidRPr="003C5A3F" w:rsidRDefault="003C5A3F" w:rsidP="003C5A3F">
      <w:pPr>
        <w:tabs>
          <w:tab w:val="clear" w:pos="1440"/>
        </w:tabs>
        <w:spacing w:before="0" w:after="0" w:line="276" w:lineRule="auto"/>
        <w:contextualSpacing/>
        <w:rPr>
          <w:rFonts w:ascii="Microsoft Sans Serif" w:eastAsiaTheme="minorEastAsia" w:hAnsiTheme="minorHAnsi" w:cstheme="minorBidi"/>
          <w:szCs w:val="24"/>
        </w:rPr>
      </w:pPr>
      <w:r w:rsidRPr="003C5A3F">
        <w:rPr>
          <w:rFonts w:ascii="Microsoft Sans Serif" w:eastAsiaTheme="minorEastAsia" w:hAnsiTheme="minorHAnsi" w:cstheme="minorBidi"/>
          <w:szCs w:val="24"/>
        </w:rPr>
        <w:t>DAVID B MACGREGOR ESQUIRE</w:t>
      </w:r>
    </w:p>
    <w:p w:rsidR="003C5A3F" w:rsidRPr="003C5A3F" w:rsidRDefault="003C5A3F" w:rsidP="003C5A3F">
      <w:pPr>
        <w:tabs>
          <w:tab w:val="clear" w:pos="1440"/>
        </w:tabs>
        <w:spacing w:before="0" w:after="0" w:line="276" w:lineRule="auto"/>
        <w:contextualSpacing/>
        <w:rPr>
          <w:rFonts w:ascii="Microsoft Sans Serif" w:eastAsiaTheme="minorEastAsia" w:hAnsiTheme="minorHAnsi" w:cstheme="minorBidi"/>
          <w:szCs w:val="24"/>
        </w:rPr>
      </w:pPr>
      <w:r w:rsidRPr="003C5A3F">
        <w:rPr>
          <w:rFonts w:ascii="Microsoft Sans Serif" w:eastAsiaTheme="minorEastAsia" w:hAnsiTheme="minorHAnsi" w:cstheme="minorBidi"/>
          <w:szCs w:val="24"/>
        </w:rPr>
        <w:t>POST &amp; SHELL PC</w:t>
      </w:r>
    </w:p>
    <w:p w:rsidR="003C5A3F" w:rsidRPr="003C5A3F" w:rsidRDefault="003C5A3F" w:rsidP="003C5A3F">
      <w:pPr>
        <w:tabs>
          <w:tab w:val="clear" w:pos="1440"/>
        </w:tabs>
        <w:spacing w:before="0" w:after="0" w:line="276" w:lineRule="auto"/>
        <w:contextualSpacing/>
        <w:rPr>
          <w:rFonts w:ascii="Microsoft Sans Serif" w:eastAsiaTheme="minorEastAsia" w:hAnsiTheme="minorHAnsi" w:cstheme="minorBidi"/>
          <w:szCs w:val="24"/>
        </w:rPr>
      </w:pPr>
      <w:r w:rsidRPr="003C5A3F">
        <w:rPr>
          <w:rFonts w:ascii="Microsoft Sans Serif" w:eastAsiaTheme="minorEastAsia" w:hAnsiTheme="minorHAnsi" w:cstheme="minorBidi"/>
          <w:szCs w:val="24"/>
        </w:rPr>
        <w:t>FOUR PENN CENTER</w:t>
      </w:r>
    </w:p>
    <w:p w:rsidR="003C5A3F" w:rsidRPr="003C5A3F" w:rsidRDefault="003C5A3F" w:rsidP="003C5A3F">
      <w:pPr>
        <w:tabs>
          <w:tab w:val="clear" w:pos="1440"/>
        </w:tabs>
        <w:spacing w:before="0" w:after="0" w:line="276" w:lineRule="auto"/>
        <w:contextualSpacing/>
        <w:rPr>
          <w:rFonts w:ascii="Microsoft Sans Serif" w:eastAsiaTheme="minorEastAsia" w:hAnsiTheme="minorHAnsi" w:cstheme="minorBidi"/>
          <w:szCs w:val="24"/>
        </w:rPr>
      </w:pPr>
      <w:r w:rsidRPr="003C5A3F">
        <w:rPr>
          <w:rFonts w:ascii="Microsoft Sans Serif" w:eastAsiaTheme="minorEastAsia" w:hAnsiTheme="minorHAnsi" w:cstheme="minorBidi"/>
          <w:szCs w:val="24"/>
        </w:rPr>
        <w:t>1600 JOHN F KENNEDY BOULEVARD</w:t>
      </w:r>
    </w:p>
    <w:p w:rsidR="003C5A3F" w:rsidRPr="003C5A3F" w:rsidRDefault="003C5A3F" w:rsidP="003C5A3F">
      <w:pPr>
        <w:tabs>
          <w:tab w:val="clear" w:pos="1440"/>
        </w:tabs>
        <w:spacing w:before="0" w:after="0" w:line="276" w:lineRule="auto"/>
        <w:contextualSpacing/>
        <w:rPr>
          <w:rFonts w:ascii="Microsoft Sans Serif" w:eastAsiaTheme="minorEastAsia" w:hAnsiTheme="minorHAnsi" w:cstheme="minorBidi"/>
          <w:szCs w:val="24"/>
        </w:rPr>
      </w:pPr>
      <w:r w:rsidRPr="003C5A3F">
        <w:rPr>
          <w:rFonts w:ascii="Microsoft Sans Serif" w:eastAsiaTheme="minorEastAsia" w:hAnsiTheme="minorHAnsi" w:cstheme="minorBidi"/>
          <w:szCs w:val="24"/>
        </w:rPr>
        <w:t>PHILADELPHIA PA 19103-2808</w:t>
      </w:r>
    </w:p>
    <w:p w:rsidR="003C5A3F" w:rsidRPr="003C5A3F" w:rsidRDefault="003C5A3F" w:rsidP="003C5A3F">
      <w:pPr>
        <w:tabs>
          <w:tab w:val="clear" w:pos="1440"/>
        </w:tabs>
        <w:spacing w:before="0" w:after="0" w:line="276" w:lineRule="auto"/>
        <w:contextualSpacing/>
        <w:rPr>
          <w:rFonts w:ascii="Microsoft Sans Serif" w:eastAsiaTheme="minorEastAsia" w:hAnsiTheme="minorHAnsi" w:cstheme="minorBidi"/>
          <w:b/>
          <w:szCs w:val="24"/>
        </w:rPr>
      </w:pPr>
      <w:r w:rsidRPr="003C5A3F">
        <w:rPr>
          <w:rFonts w:ascii="Microsoft Sans Serif" w:eastAsiaTheme="minorEastAsia" w:hAnsiTheme="minorHAnsi" w:cstheme="minorBidi"/>
          <w:b/>
          <w:szCs w:val="24"/>
        </w:rPr>
        <w:t>215.587.1197</w:t>
      </w:r>
    </w:p>
    <w:p w:rsidR="003C5A3F" w:rsidRPr="003C5A3F" w:rsidRDefault="003C5A3F" w:rsidP="003C5A3F">
      <w:pPr>
        <w:tabs>
          <w:tab w:val="clear" w:pos="1440"/>
        </w:tabs>
        <w:spacing w:before="0" w:after="0" w:line="276" w:lineRule="auto"/>
        <w:contextualSpacing/>
        <w:rPr>
          <w:rFonts w:asciiTheme="minorHAnsi" w:eastAsiaTheme="minorEastAsia" w:hAnsiTheme="minorHAnsi" w:cstheme="minorBidi"/>
          <w:sz w:val="22"/>
          <w:szCs w:val="22"/>
        </w:rPr>
      </w:pPr>
      <w:r w:rsidRPr="003C5A3F">
        <w:rPr>
          <w:rFonts w:ascii="Microsoft Sans Serif" w:eastAsiaTheme="minorEastAsia" w:hAnsiTheme="minorHAnsi" w:cstheme="minorBidi"/>
          <w:i/>
          <w:szCs w:val="24"/>
        </w:rPr>
        <w:t>Representing UGI Utilities, Inc.</w:t>
      </w:r>
    </w:p>
    <w:p w:rsidR="003C5A3F" w:rsidRPr="003C5A3F" w:rsidRDefault="003C5A3F" w:rsidP="003C5A3F">
      <w:pPr>
        <w:tabs>
          <w:tab w:val="clear" w:pos="1440"/>
        </w:tabs>
        <w:spacing w:before="0" w:after="0" w:line="276" w:lineRule="auto"/>
        <w:contextualSpacing/>
        <w:rPr>
          <w:rFonts w:ascii="Microsoft Sans Serif" w:eastAsiaTheme="minorEastAsia" w:hAnsiTheme="minorHAnsi" w:cstheme="minorBidi"/>
          <w:szCs w:val="24"/>
        </w:rPr>
      </w:pPr>
    </w:p>
    <w:p w:rsidR="003C5A3F" w:rsidRPr="003C5A3F" w:rsidRDefault="003C5A3F" w:rsidP="003C5A3F">
      <w:pPr>
        <w:tabs>
          <w:tab w:val="clear" w:pos="1440"/>
        </w:tabs>
        <w:spacing w:before="0" w:after="0" w:line="276" w:lineRule="auto"/>
        <w:contextualSpacing/>
        <w:rPr>
          <w:rFonts w:ascii="Microsoft Sans Serif" w:eastAsiaTheme="minorEastAsia" w:hAnsiTheme="minorHAnsi" w:cstheme="minorBidi"/>
          <w:szCs w:val="24"/>
        </w:rPr>
      </w:pPr>
      <w:r w:rsidRPr="003C5A3F">
        <w:rPr>
          <w:rFonts w:ascii="Microsoft Sans Serif" w:eastAsiaTheme="minorEastAsia" w:hAnsiTheme="minorHAnsi" w:cstheme="minorBidi"/>
          <w:szCs w:val="24"/>
        </w:rPr>
        <w:t>DEVIN T RYAN ESQUIRE</w:t>
      </w:r>
    </w:p>
    <w:p w:rsidR="003C5A3F" w:rsidRPr="003C5A3F" w:rsidRDefault="003C5A3F" w:rsidP="003C5A3F">
      <w:pPr>
        <w:tabs>
          <w:tab w:val="clear" w:pos="1440"/>
        </w:tabs>
        <w:spacing w:before="0" w:after="0" w:line="276" w:lineRule="auto"/>
        <w:contextualSpacing/>
        <w:rPr>
          <w:rFonts w:ascii="Microsoft Sans Serif" w:eastAsiaTheme="minorEastAsia" w:hAnsiTheme="minorHAnsi" w:cstheme="minorBidi"/>
          <w:szCs w:val="24"/>
        </w:rPr>
      </w:pPr>
      <w:r w:rsidRPr="003C5A3F">
        <w:rPr>
          <w:rFonts w:ascii="Microsoft Sans Serif" w:eastAsiaTheme="minorEastAsia" w:hAnsiTheme="minorHAnsi" w:cstheme="minorBidi"/>
          <w:szCs w:val="24"/>
        </w:rPr>
        <w:t>CHRISTOPHER T WRIGHT ESQUIRE</w:t>
      </w:r>
    </w:p>
    <w:p w:rsidR="003C5A3F" w:rsidRPr="003C5A3F" w:rsidRDefault="003C5A3F" w:rsidP="003C5A3F">
      <w:pPr>
        <w:tabs>
          <w:tab w:val="clear" w:pos="1440"/>
        </w:tabs>
        <w:spacing w:before="0" w:after="0" w:line="276" w:lineRule="auto"/>
        <w:contextualSpacing/>
        <w:rPr>
          <w:rFonts w:ascii="Microsoft Sans Serif" w:eastAsiaTheme="minorEastAsia" w:hAnsiTheme="minorHAnsi" w:cstheme="minorBidi"/>
          <w:szCs w:val="24"/>
        </w:rPr>
      </w:pPr>
      <w:r w:rsidRPr="003C5A3F">
        <w:rPr>
          <w:rFonts w:ascii="Microsoft Sans Serif" w:eastAsiaTheme="minorEastAsia" w:hAnsiTheme="minorHAnsi" w:cstheme="minorBidi"/>
          <w:szCs w:val="24"/>
        </w:rPr>
        <w:t>POST &amp; SHELL PC</w:t>
      </w:r>
    </w:p>
    <w:p w:rsidR="003C5A3F" w:rsidRPr="003C5A3F" w:rsidRDefault="003C5A3F" w:rsidP="003C5A3F">
      <w:pPr>
        <w:tabs>
          <w:tab w:val="clear" w:pos="1440"/>
        </w:tabs>
        <w:spacing w:before="0" w:after="0" w:line="276" w:lineRule="auto"/>
        <w:contextualSpacing/>
        <w:rPr>
          <w:rFonts w:ascii="Microsoft Sans Serif" w:eastAsiaTheme="minorEastAsia" w:hAnsiTheme="minorHAnsi" w:cstheme="minorBidi"/>
          <w:szCs w:val="24"/>
        </w:rPr>
      </w:pPr>
      <w:r w:rsidRPr="003C5A3F">
        <w:rPr>
          <w:rFonts w:ascii="Microsoft Sans Serif" w:eastAsiaTheme="minorEastAsia" w:hAnsiTheme="minorHAnsi" w:cstheme="minorBidi"/>
          <w:szCs w:val="24"/>
        </w:rPr>
        <w:t>17 NORTH SECOND STREET</w:t>
      </w:r>
    </w:p>
    <w:p w:rsidR="003C5A3F" w:rsidRPr="003C5A3F" w:rsidRDefault="003C5A3F" w:rsidP="003C5A3F">
      <w:pPr>
        <w:tabs>
          <w:tab w:val="clear" w:pos="1440"/>
        </w:tabs>
        <w:spacing w:before="0" w:after="0" w:line="276" w:lineRule="auto"/>
        <w:contextualSpacing/>
        <w:rPr>
          <w:rFonts w:ascii="Microsoft Sans Serif" w:eastAsiaTheme="minorEastAsia" w:hAnsiTheme="minorHAnsi" w:cstheme="minorBidi"/>
          <w:szCs w:val="24"/>
        </w:rPr>
      </w:pPr>
      <w:r w:rsidRPr="003C5A3F">
        <w:rPr>
          <w:rFonts w:ascii="Microsoft Sans Serif" w:eastAsiaTheme="minorEastAsia" w:hAnsiTheme="minorHAnsi" w:cstheme="minorBidi"/>
          <w:szCs w:val="24"/>
        </w:rPr>
        <w:t>12</w:t>
      </w:r>
      <w:r w:rsidRPr="003C5A3F">
        <w:rPr>
          <w:rFonts w:ascii="Microsoft Sans Serif" w:eastAsiaTheme="minorEastAsia" w:hAnsiTheme="minorHAnsi" w:cstheme="minorBidi"/>
          <w:szCs w:val="24"/>
          <w:vertAlign w:val="superscript"/>
        </w:rPr>
        <w:t>TH</w:t>
      </w:r>
      <w:r w:rsidRPr="003C5A3F">
        <w:rPr>
          <w:rFonts w:ascii="Microsoft Sans Serif" w:eastAsiaTheme="minorEastAsia" w:hAnsiTheme="minorHAnsi" w:cstheme="minorBidi"/>
          <w:szCs w:val="24"/>
        </w:rPr>
        <w:t xml:space="preserve"> FLOOR</w:t>
      </w:r>
    </w:p>
    <w:p w:rsidR="003C5A3F" w:rsidRPr="003C5A3F" w:rsidRDefault="003C5A3F" w:rsidP="003C5A3F">
      <w:pPr>
        <w:tabs>
          <w:tab w:val="clear" w:pos="1440"/>
        </w:tabs>
        <w:spacing w:before="0" w:after="0" w:line="276" w:lineRule="auto"/>
        <w:contextualSpacing/>
        <w:rPr>
          <w:rFonts w:ascii="Microsoft Sans Serif" w:eastAsiaTheme="minorEastAsia" w:hAnsiTheme="minorHAnsi" w:cstheme="minorBidi"/>
          <w:szCs w:val="24"/>
        </w:rPr>
      </w:pPr>
      <w:r w:rsidRPr="003C5A3F">
        <w:rPr>
          <w:rFonts w:ascii="Microsoft Sans Serif" w:eastAsiaTheme="minorEastAsia" w:hAnsiTheme="minorHAnsi" w:cstheme="minorBidi"/>
          <w:szCs w:val="24"/>
        </w:rPr>
        <w:t>HARRISBURG PA 17101-1601</w:t>
      </w:r>
    </w:p>
    <w:p w:rsidR="003C5A3F" w:rsidRPr="003C5A3F" w:rsidRDefault="003C5A3F" w:rsidP="003C5A3F">
      <w:pPr>
        <w:tabs>
          <w:tab w:val="clear" w:pos="1440"/>
        </w:tabs>
        <w:spacing w:before="0" w:after="0" w:line="276" w:lineRule="auto"/>
        <w:contextualSpacing/>
        <w:rPr>
          <w:rFonts w:ascii="Microsoft Sans Serif" w:eastAsiaTheme="minorEastAsia" w:hAnsiTheme="minorHAnsi" w:cstheme="minorBidi"/>
          <w:b/>
          <w:szCs w:val="24"/>
        </w:rPr>
      </w:pPr>
      <w:r w:rsidRPr="003C5A3F">
        <w:rPr>
          <w:rFonts w:ascii="Microsoft Sans Serif" w:eastAsiaTheme="minorEastAsia" w:hAnsiTheme="minorHAnsi" w:cstheme="minorBidi"/>
          <w:b/>
          <w:szCs w:val="24"/>
        </w:rPr>
        <w:t>717.731.1970</w:t>
      </w:r>
    </w:p>
    <w:p w:rsidR="003C5A3F" w:rsidRDefault="003C5A3F" w:rsidP="003C5A3F">
      <w:pPr>
        <w:tabs>
          <w:tab w:val="clear" w:pos="1440"/>
        </w:tabs>
        <w:spacing w:before="0" w:after="0" w:line="276" w:lineRule="auto"/>
        <w:contextualSpacing/>
        <w:rPr>
          <w:rFonts w:ascii="Microsoft Sans Serif" w:eastAsiaTheme="minorEastAsia" w:hAnsiTheme="minorHAnsi" w:cstheme="minorBidi"/>
          <w:i/>
          <w:szCs w:val="24"/>
        </w:rPr>
      </w:pPr>
      <w:r w:rsidRPr="003C5A3F">
        <w:rPr>
          <w:rFonts w:ascii="Microsoft Sans Serif" w:eastAsiaTheme="minorEastAsia" w:hAnsiTheme="minorHAnsi" w:cstheme="minorBidi"/>
          <w:i/>
          <w:szCs w:val="24"/>
        </w:rPr>
        <w:t>Accepts E-service</w:t>
      </w:r>
    </w:p>
    <w:p w:rsidR="003C5A3F" w:rsidRPr="003C5A3F" w:rsidRDefault="003C5A3F" w:rsidP="003C5A3F">
      <w:pPr>
        <w:tabs>
          <w:tab w:val="clear" w:pos="1440"/>
        </w:tabs>
        <w:spacing w:before="0" w:after="0" w:line="276" w:lineRule="auto"/>
        <w:contextualSpacing/>
        <w:rPr>
          <w:rFonts w:asciiTheme="minorHAnsi" w:eastAsiaTheme="minorEastAsia" w:hAnsiTheme="minorHAnsi" w:cstheme="minorBidi"/>
          <w:sz w:val="22"/>
          <w:szCs w:val="22"/>
        </w:rPr>
      </w:pPr>
      <w:r w:rsidRPr="003C5A3F">
        <w:rPr>
          <w:rFonts w:ascii="Microsoft Sans Serif" w:eastAsiaTheme="minorEastAsia" w:hAnsiTheme="minorHAnsi" w:cstheme="minorBidi"/>
          <w:i/>
          <w:szCs w:val="24"/>
        </w:rPr>
        <w:t>Representing UGI Utilities, Inc.</w:t>
      </w:r>
    </w:p>
    <w:p w:rsidR="003C5A3F" w:rsidRPr="003C5A3F" w:rsidRDefault="003C5A3F" w:rsidP="003C5A3F">
      <w:pPr>
        <w:tabs>
          <w:tab w:val="clear" w:pos="1440"/>
        </w:tabs>
        <w:spacing w:before="0" w:after="0" w:line="240" w:lineRule="auto"/>
        <w:rPr>
          <w:rFonts w:ascii="Microsoft Sans Serif" w:eastAsiaTheme="minorEastAsia" w:hAnsi="Microsoft Sans Serif" w:cs="Microsoft Sans Serif"/>
          <w:szCs w:val="24"/>
        </w:rPr>
      </w:pPr>
      <w:r w:rsidRPr="003C5A3F">
        <w:rPr>
          <w:rFonts w:ascii="Microsoft Sans Serif" w:eastAsiaTheme="minorEastAsia" w:hAnsi="Microsoft Sans Serif" w:cs="Microsoft Sans Serif"/>
          <w:szCs w:val="24"/>
        </w:rPr>
        <w:lastRenderedPageBreak/>
        <w:t>MICHAEL L SWINDLER ESQUIRE</w:t>
      </w:r>
    </w:p>
    <w:p w:rsidR="003C5A3F" w:rsidRPr="003C5A3F" w:rsidRDefault="003C5A3F" w:rsidP="003C5A3F">
      <w:pPr>
        <w:tabs>
          <w:tab w:val="clear" w:pos="1440"/>
        </w:tabs>
        <w:spacing w:before="0" w:after="0" w:line="240" w:lineRule="auto"/>
        <w:rPr>
          <w:rFonts w:ascii="Microsoft Sans Serif" w:eastAsiaTheme="minorEastAsia" w:hAnsi="Microsoft Sans Serif" w:cs="Microsoft Sans Serif"/>
          <w:szCs w:val="24"/>
        </w:rPr>
      </w:pPr>
      <w:r w:rsidRPr="003C5A3F">
        <w:rPr>
          <w:rFonts w:ascii="Microsoft Sans Serif" w:eastAsiaTheme="minorEastAsia" w:hAnsi="Microsoft Sans Serif" w:cs="Microsoft Sans Serif"/>
          <w:szCs w:val="24"/>
        </w:rPr>
        <w:t xml:space="preserve">PENNSYLVANIA PUBLIC UTILITY COMMISSION </w:t>
      </w:r>
    </w:p>
    <w:p w:rsidR="003C5A3F" w:rsidRPr="003C5A3F" w:rsidRDefault="003C5A3F" w:rsidP="003C5A3F">
      <w:pPr>
        <w:tabs>
          <w:tab w:val="clear" w:pos="1440"/>
        </w:tabs>
        <w:spacing w:before="0" w:after="0" w:line="240" w:lineRule="auto"/>
        <w:rPr>
          <w:rFonts w:ascii="Microsoft Sans Serif" w:eastAsiaTheme="minorEastAsia" w:hAnsi="Microsoft Sans Serif" w:cs="Microsoft Sans Serif"/>
          <w:szCs w:val="24"/>
        </w:rPr>
      </w:pPr>
      <w:r w:rsidRPr="003C5A3F">
        <w:rPr>
          <w:rFonts w:ascii="Microsoft Sans Serif" w:eastAsiaTheme="minorEastAsia" w:hAnsi="Microsoft Sans Serif" w:cs="Microsoft Sans Serif"/>
          <w:szCs w:val="24"/>
        </w:rPr>
        <w:t>BUREAU OF INVESTIGATION AND ENFORCEMENT</w:t>
      </w:r>
    </w:p>
    <w:p w:rsidR="003C5A3F" w:rsidRPr="003C5A3F" w:rsidRDefault="003C5A3F" w:rsidP="003C5A3F">
      <w:pPr>
        <w:tabs>
          <w:tab w:val="clear" w:pos="1440"/>
        </w:tabs>
        <w:spacing w:before="0" w:after="0" w:line="240" w:lineRule="auto"/>
        <w:rPr>
          <w:rFonts w:ascii="Microsoft Sans Serif" w:eastAsiaTheme="minorEastAsia" w:hAnsi="Microsoft Sans Serif" w:cs="Microsoft Sans Serif"/>
          <w:szCs w:val="24"/>
        </w:rPr>
      </w:pPr>
      <w:r w:rsidRPr="003C5A3F">
        <w:rPr>
          <w:rFonts w:ascii="Microsoft Sans Serif" w:eastAsiaTheme="minorEastAsia" w:hAnsi="Microsoft Sans Serif" w:cs="Microsoft Sans Serif"/>
          <w:szCs w:val="24"/>
        </w:rPr>
        <w:t>PO BOX 3265</w:t>
      </w:r>
    </w:p>
    <w:p w:rsidR="003C5A3F" w:rsidRPr="003C5A3F" w:rsidRDefault="003C5A3F" w:rsidP="003C5A3F">
      <w:pPr>
        <w:tabs>
          <w:tab w:val="clear" w:pos="1440"/>
        </w:tabs>
        <w:spacing w:before="0" w:after="0" w:line="240" w:lineRule="auto"/>
        <w:rPr>
          <w:rFonts w:ascii="Microsoft Sans Serif" w:eastAsiaTheme="minorEastAsia" w:hAnsi="Microsoft Sans Serif" w:cs="Microsoft Sans Serif"/>
          <w:szCs w:val="24"/>
        </w:rPr>
      </w:pPr>
      <w:r w:rsidRPr="003C5A3F">
        <w:rPr>
          <w:rFonts w:ascii="Microsoft Sans Serif" w:eastAsiaTheme="minorEastAsia" w:hAnsi="Microsoft Sans Serif" w:cs="Microsoft Sans Serif"/>
          <w:szCs w:val="24"/>
        </w:rPr>
        <w:t>HARRISBURG PA 17105-3265</w:t>
      </w:r>
    </w:p>
    <w:p w:rsidR="003C5A3F" w:rsidRPr="003C5A3F" w:rsidRDefault="003C5A3F" w:rsidP="003C5A3F">
      <w:pPr>
        <w:tabs>
          <w:tab w:val="clear" w:pos="1440"/>
        </w:tabs>
        <w:spacing w:before="0" w:after="0" w:line="240" w:lineRule="auto"/>
        <w:rPr>
          <w:rFonts w:ascii="Microsoft Sans Serif" w:eastAsiaTheme="minorEastAsia" w:hAnsi="Microsoft Sans Serif" w:cs="Microsoft Sans Serif"/>
          <w:b/>
          <w:szCs w:val="24"/>
        </w:rPr>
      </w:pPr>
      <w:r w:rsidRPr="003C5A3F">
        <w:rPr>
          <w:rFonts w:ascii="Microsoft Sans Serif" w:eastAsiaTheme="minorEastAsia" w:hAnsi="Microsoft Sans Serif" w:cs="Microsoft Sans Serif"/>
          <w:b/>
          <w:szCs w:val="24"/>
        </w:rPr>
        <w:t>717-787-5000</w:t>
      </w:r>
    </w:p>
    <w:p w:rsidR="003C5A3F" w:rsidRPr="003C5A3F" w:rsidRDefault="003C5A3F" w:rsidP="003C5A3F">
      <w:pPr>
        <w:tabs>
          <w:tab w:val="clear" w:pos="1440"/>
        </w:tabs>
        <w:spacing w:before="0" w:after="200" w:line="276" w:lineRule="auto"/>
        <w:rPr>
          <w:rFonts w:ascii="Microsoft Sans Serif" w:eastAsiaTheme="minorEastAsia" w:hAnsi="Microsoft Sans Serif" w:cs="Microsoft Sans Serif"/>
          <w:i/>
          <w:szCs w:val="24"/>
        </w:rPr>
      </w:pPr>
      <w:r w:rsidRPr="003C5A3F">
        <w:rPr>
          <w:rFonts w:ascii="Microsoft Sans Serif" w:eastAsiaTheme="minorEastAsia" w:hAnsi="Microsoft Sans Serif" w:cs="Microsoft Sans Serif"/>
          <w:i/>
          <w:szCs w:val="24"/>
        </w:rPr>
        <w:t>Accepts E-service</w:t>
      </w:r>
    </w:p>
    <w:p w:rsidR="003C5A3F" w:rsidRPr="003C5A3F" w:rsidRDefault="003C5A3F" w:rsidP="003C5A3F">
      <w:pPr>
        <w:tabs>
          <w:tab w:val="clear" w:pos="1440"/>
        </w:tabs>
        <w:spacing w:before="0" w:after="200" w:line="276" w:lineRule="auto"/>
        <w:rPr>
          <w:rFonts w:ascii="Microsoft Sans Serif" w:eastAsiaTheme="minorEastAsia" w:hAnsi="Microsoft Sans Serif" w:cs="Microsoft Sans Serif"/>
          <w:szCs w:val="24"/>
        </w:rPr>
      </w:pPr>
    </w:p>
    <w:p w:rsidR="0095697A" w:rsidRPr="0095697A" w:rsidRDefault="0095697A" w:rsidP="003C5A3F">
      <w:pPr>
        <w:tabs>
          <w:tab w:val="clear" w:pos="1440"/>
        </w:tabs>
        <w:spacing w:before="0" w:after="200" w:line="276" w:lineRule="auto"/>
        <w:rPr>
          <w:rFonts w:ascii="Microsoft Sans Serif" w:eastAsiaTheme="minorEastAsia" w:hAnsi="Microsoft Sans Serif" w:cs="Microsoft Sans Serif"/>
          <w:szCs w:val="24"/>
        </w:rPr>
      </w:pPr>
    </w:p>
    <w:p w:rsidR="00056A23" w:rsidRPr="00056A23" w:rsidRDefault="00056A23" w:rsidP="0095697A">
      <w:pPr>
        <w:tabs>
          <w:tab w:val="clear" w:pos="1440"/>
        </w:tabs>
        <w:spacing w:before="0" w:after="0" w:line="240" w:lineRule="auto"/>
        <w:contextualSpacing/>
        <w:rPr>
          <w:rFonts w:ascii="Microsoft Sans Serif" w:eastAsiaTheme="minorEastAsia" w:hAnsiTheme="minorHAnsi" w:cstheme="minorBidi"/>
          <w:b/>
          <w:szCs w:val="24"/>
          <w:u w:val="single"/>
        </w:rPr>
      </w:pPr>
    </w:p>
    <w:p w:rsidR="0095697A" w:rsidRPr="00056A23" w:rsidRDefault="0095697A">
      <w:pPr>
        <w:tabs>
          <w:tab w:val="clear" w:pos="1440"/>
        </w:tabs>
        <w:spacing w:before="0" w:after="0" w:line="240" w:lineRule="auto"/>
        <w:contextualSpacing/>
        <w:rPr>
          <w:rFonts w:ascii="Microsoft Sans Serif" w:eastAsiaTheme="minorEastAsia" w:hAnsiTheme="minorHAnsi" w:cstheme="minorBidi"/>
          <w:b/>
          <w:szCs w:val="24"/>
          <w:u w:val="single"/>
        </w:rPr>
      </w:pPr>
    </w:p>
    <w:sectPr w:rsidR="0095697A" w:rsidRPr="00056A23" w:rsidSect="0095697A">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8F3" w:rsidRDefault="00FE48F3" w:rsidP="00CF6391">
      <w:pPr>
        <w:spacing w:before="0" w:after="0" w:line="240" w:lineRule="auto"/>
      </w:pPr>
      <w:r>
        <w:separator/>
      </w:r>
    </w:p>
  </w:endnote>
  <w:endnote w:type="continuationSeparator" w:id="0">
    <w:p w:rsidR="00FE48F3" w:rsidRDefault="00FE48F3" w:rsidP="00CF639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058898"/>
      <w:docPartObj>
        <w:docPartGallery w:val="Page Numbers (Bottom of Page)"/>
        <w:docPartUnique/>
      </w:docPartObj>
    </w:sdtPr>
    <w:sdtEndPr>
      <w:rPr>
        <w:noProof/>
        <w:sz w:val="20"/>
      </w:rPr>
    </w:sdtEndPr>
    <w:sdtContent>
      <w:p w:rsidR="006E6946" w:rsidRPr="006E6946" w:rsidRDefault="006E6946">
        <w:pPr>
          <w:pStyle w:val="Footer"/>
          <w:jc w:val="center"/>
          <w:rPr>
            <w:sz w:val="20"/>
          </w:rPr>
        </w:pPr>
        <w:r w:rsidRPr="006E6946">
          <w:rPr>
            <w:sz w:val="20"/>
          </w:rPr>
          <w:fldChar w:fldCharType="begin"/>
        </w:r>
        <w:r w:rsidRPr="006E6946">
          <w:rPr>
            <w:sz w:val="20"/>
          </w:rPr>
          <w:instrText xml:space="preserve"> PAGE   \* MERGEFORMAT </w:instrText>
        </w:r>
        <w:r w:rsidRPr="006E6946">
          <w:rPr>
            <w:sz w:val="20"/>
          </w:rPr>
          <w:fldChar w:fldCharType="separate"/>
        </w:r>
        <w:r w:rsidR="00BC0ACC">
          <w:rPr>
            <w:noProof/>
            <w:sz w:val="20"/>
          </w:rPr>
          <w:t>3</w:t>
        </w:r>
        <w:r w:rsidRPr="006E6946">
          <w:rPr>
            <w:noProof/>
            <w:sz w:val="20"/>
          </w:rPr>
          <w:fldChar w:fldCharType="end"/>
        </w:r>
      </w:p>
    </w:sdtContent>
  </w:sdt>
  <w:p w:rsidR="006E6946" w:rsidRDefault="006E69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97A" w:rsidRPr="006E6946" w:rsidRDefault="0095697A">
    <w:pPr>
      <w:pStyle w:val="Footer"/>
      <w:jc w:val="center"/>
      <w:rPr>
        <w:sz w:val="20"/>
      </w:rPr>
    </w:pPr>
  </w:p>
  <w:p w:rsidR="0095697A" w:rsidRDefault="009569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A3F" w:rsidRPr="006E6946" w:rsidRDefault="003C5A3F">
    <w:pPr>
      <w:pStyle w:val="Footer"/>
      <w:jc w:val="center"/>
      <w:rPr>
        <w:sz w:val="20"/>
      </w:rPr>
    </w:pPr>
  </w:p>
  <w:p w:rsidR="003C5A3F" w:rsidRDefault="003C5A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8F3" w:rsidRDefault="00FE48F3" w:rsidP="00CF6391">
      <w:pPr>
        <w:spacing w:before="0" w:after="0" w:line="240" w:lineRule="auto"/>
      </w:pPr>
      <w:r>
        <w:separator/>
      </w:r>
    </w:p>
  </w:footnote>
  <w:footnote w:type="continuationSeparator" w:id="0">
    <w:p w:rsidR="00FE48F3" w:rsidRDefault="00FE48F3" w:rsidP="00CF6391">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610354"/>
    <w:multiLevelType w:val="hybridMultilevel"/>
    <w:tmpl w:val="2F64736E"/>
    <w:lvl w:ilvl="0" w:tplc="ACCA5A5A">
      <w:start w:val="1"/>
      <w:numFmt w:val="decimal"/>
      <w:pStyle w:val="ListParagraph"/>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0"/>
  </w:num>
  <w:num w:numId="2">
    <w:abstractNumId w:val="13"/>
  </w:num>
  <w:num w:numId="3">
    <w:abstractNumId w:val="18"/>
  </w:num>
  <w:num w:numId="4">
    <w:abstractNumId w:val="22"/>
  </w:num>
  <w:num w:numId="5">
    <w:abstractNumId w:val="8"/>
  </w:num>
  <w:num w:numId="6">
    <w:abstractNumId w:val="6"/>
  </w:num>
  <w:num w:numId="7">
    <w:abstractNumId w:val="4"/>
  </w:num>
  <w:num w:numId="8">
    <w:abstractNumId w:val="21"/>
  </w:num>
  <w:num w:numId="9">
    <w:abstractNumId w:val="2"/>
  </w:num>
  <w:num w:numId="10">
    <w:abstractNumId w:val="15"/>
  </w:num>
  <w:num w:numId="11">
    <w:abstractNumId w:val="17"/>
  </w:num>
  <w:num w:numId="12">
    <w:abstractNumId w:val="11"/>
  </w:num>
  <w:num w:numId="13">
    <w:abstractNumId w:val="16"/>
  </w:num>
  <w:num w:numId="14">
    <w:abstractNumId w:val="19"/>
  </w:num>
  <w:num w:numId="15">
    <w:abstractNumId w:val="0"/>
  </w:num>
  <w:num w:numId="16">
    <w:abstractNumId w:val="14"/>
  </w:num>
  <w:num w:numId="17">
    <w:abstractNumId w:val="14"/>
  </w:num>
  <w:num w:numId="18">
    <w:abstractNumId w:val="7"/>
  </w:num>
  <w:num w:numId="19">
    <w:abstractNumId w:val="12"/>
  </w:num>
  <w:num w:numId="20">
    <w:abstractNumId w:val="23"/>
  </w:num>
  <w:num w:numId="21">
    <w:abstractNumId w:val="9"/>
  </w:num>
  <w:num w:numId="22">
    <w:abstractNumId w:val="3"/>
  </w:num>
  <w:num w:numId="23">
    <w:abstractNumId w:val="10"/>
  </w:num>
  <w:num w:numId="24">
    <w:abstractNumId w:val="24"/>
  </w:num>
  <w:num w:numId="25">
    <w:abstractNumId w:val="1"/>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23C"/>
    <w:rsid w:val="00004C37"/>
    <w:rsid w:val="000470AF"/>
    <w:rsid w:val="00054061"/>
    <w:rsid w:val="00056A23"/>
    <w:rsid w:val="0006235A"/>
    <w:rsid w:val="00063131"/>
    <w:rsid w:val="000D0E94"/>
    <w:rsid w:val="000E3EDE"/>
    <w:rsid w:val="000E5E46"/>
    <w:rsid w:val="001020F5"/>
    <w:rsid w:val="00122716"/>
    <w:rsid w:val="00122EF6"/>
    <w:rsid w:val="00184821"/>
    <w:rsid w:val="001A16F0"/>
    <w:rsid w:val="001A21B6"/>
    <w:rsid w:val="001A4CC3"/>
    <w:rsid w:val="001B1CBA"/>
    <w:rsid w:val="001D2AF7"/>
    <w:rsid w:val="001D6879"/>
    <w:rsid w:val="00207743"/>
    <w:rsid w:val="002114E5"/>
    <w:rsid w:val="00213167"/>
    <w:rsid w:val="002512F9"/>
    <w:rsid w:val="002A5DAA"/>
    <w:rsid w:val="002B1008"/>
    <w:rsid w:val="002B6677"/>
    <w:rsid w:val="00306557"/>
    <w:rsid w:val="003117F3"/>
    <w:rsid w:val="003145FA"/>
    <w:rsid w:val="00323411"/>
    <w:rsid w:val="00325028"/>
    <w:rsid w:val="00367A41"/>
    <w:rsid w:val="00377511"/>
    <w:rsid w:val="00393C92"/>
    <w:rsid w:val="003A5C3C"/>
    <w:rsid w:val="003B6898"/>
    <w:rsid w:val="003C5A3F"/>
    <w:rsid w:val="003D756C"/>
    <w:rsid w:val="003F3139"/>
    <w:rsid w:val="003F323C"/>
    <w:rsid w:val="00417045"/>
    <w:rsid w:val="0043267A"/>
    <w:rsid w:val="004343B0"/>
    <w:rsid w:val="0046489A"/>
    <w:rsid w:val="004831CC"/>
    <w:rsid w:val="0049692C"/>
    <w:rsid w:val="004D523C"/>
    <w:rsid w:val="00516B48"/>
    <w:rsid w:val="0055222E"/>
    <w:rsid w:val="00563327"/>
    <w:rsid w:val="00583925"/>
    <w:rsid w:val="005A03AC"/>
    <w:rsid w:val="005A0986"/>
    <w:rsid w:val="005A1C17"/>
    <w:rsid w:val="005A2ABA"/>
    <w:rsid w:val="005D180A"/>
    <w:rsid w:val="005E7B69"/>
    <w:rsid w:val="0061775F"/>
    <w:rsid w:val="0063153F"/>
    <w:rsid w:val="00696C0D"/>
    <w:rsid w:val="006B57E9"/>
    <w:rsid w:val="006E6946"/>
    <w:rsid w:val="006F0329"/>
    <w:rsid w:val="00700807"/>
    <w:rsid w:val="00707BC5"/>
    <w:rsid w:val="00712E58"/>
    <w:rsid w:val="00743183"/>
    <w:rsid w:val="0074397F"/>
    <w:rsid w:val="00744F87"/>
    <w:rsid w:val="007815BE"/>
    <w:rsid w:val="00792796"/>
    <w:rsid w:val="007B2748"/>
    <w:rsid w:val="007D2050"/>
    <w:rsid w:val="007D6205"/>
    <w:rsid w:val="007E6779"/>
    <w:rsid w:val="00820B4C"/>
    <w:rsid w:val="008244C5"/>
    <w:rsid w:val="00832C40"/>
    <w:rsid w:val="008529D2"/>
    <w:rsid w:val="008D6BBB"/>
    <w:rsid w:val="009074BE"/>
    <w:rsid w:val="00917DCA"/>
    <w:rsid w:val="00917F08"/>
    <w:rsid w:val="009525BD"/>
    <w:rsid w:val="0095697A"/>
    <w:rsid w:val="009730F7"/>
    <w:rsid w:val="00987156"/>
    <w:rsid w:val="009D485D"/>
    <w:rsid w:val="00A243F4"/>
    <w:rsid w:val="00A47096"/>
    <w:rsid w:val="00A54743"/>
    <w:rsid w:val="00A95ADE"/>
    <w:rsid w:val="00AA2EC5"/>
    <w:rsid w:val="00AA70A8"/>
    <w:rsid w:val="00AB4C73"/>
    <w:rsid w:val="00AC2D0A"/>
    <w:rsid w:val="00AD1EDB"/>
    <w:rsid w:val="00AD407C"/>
    <w:rsid w:val="00AE6F47"/>
    <w:rsid w:val="00B034C8"/>
    <w:rsid w:val="00B7660F"/>
    <w:rsid w:val="00B8594D"/>
    <w:rsid w:val="00B91E47"/>
    <w:rsid w:val="00BB3F14"/>
    <w:rsid w:val="00BC0ACC"/>
    <w:rsid w:val="00BC6B21"/>
    <w:rsid w:val="00BC6F15"/>
    <w:rsid w:val="00C31BAB"/>
    <w:rsid w:val="00C87E57"/>
    <w:rsid w:val="00CE0AB0"/>
    <w:rsid w:val="00CE4D97"/>
    <w:rsid w:val="00CF6391"/>
    <w:rsid w:val="00D02FCC"/>
    <w:rsid w:val="00D126A3"/>
    <w:rsid w:val="00D25306"/>
    <w:rsid w:val="00D2778A"/>
    <w:rsid w:val="00D35AB2"/>
    <w:rsid w:val="00D3648D"/>
    <w:rsid w:val="00D871EF"/>
    <w:rsid w:val="00D959C5"/>
    <w:rsid w:val="00DC4B3D"/>
    <w:rsid w:val="00DD59D3"/>
    <w:rsid w:val="00DD5C37"/>
    <w:rsid w:val="00E1685A"/>
    <w:rsid w:val="00E4239A"/>
    <w:rsid w:val="00E4486B"/>
    <w:rsid w:val="00E93EEE"/>
    <w:rsid w:val="00EB25C7"/>
    <w:rsid w:val="00EC1CBA"/>
    <w:rsid w:val="00EE7801"/>
    <w:rsid w:val="00F16554"/>
    <w:rsid w:val="00F544E1"/>
    <w:rsid w:val="00F6721D"/>
    <w:rsid w:val="00F679AD"/>
    <w:rsid w:val="00FC56D9"/>
    <w:rsid w:val="00FD5C10"/>
    <w:rsid w:val="00FE48F3"/>
    <w:rsid w:val="00FF2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E47"/>
    <w:pPr>
      <w:tabs>
        <w:tab w:val="left" w:pos="1440"/>
      </w:tabs>
      <w:spacing w:before="120"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207743"/>
    <w:pPr>
      <w:numPr>
        <w:numId w:val="26"/>
      </w:numPr>
    </w:pPr>
  </w:style>
  <w:style w:type="paragraph" w:styleId="FootnoteText">
    <w:name w:val="footnote text"/>
    <w:link w:val="FootnoteTextChar"/>
    <w:autoRedefine/>
    <w:uiPriority w:val="99"/>
    <w:semiHidden/>
    <w:unhideWhenUsed/>
    <w:rsid w:val="00B91E47"/>
    <w:pPr>
      <w:spacing w:after="120" w:line="240" w:lineRule="auto"/>
    </w:pPr>
    <w:rPr>
      <w:rFonts w:ascii="Times New Roman" w:hAnsi="Times New Roman" w:cs="Times New Roman"/>
      <w:sz w:val="24"/>
      <w:szCs w:val="20"/>
    </w:rPr>
  </w:style>
  <w:style w:type="character" w:customStyle="1" w:styleId="FootnoteTextChar">
    <w:name w:val="Footnote Text Char"/>
    <w:basedOn w:val="DefaultParagraphFont"/>
    <w:link w:val="FootnoteText"/>
    <w:uiPriority w:val="99"/>
    <w:semiHidden/>
    <w:rsid w:val="00B91E47"/>
    <w:rPr>
      <w:rFonts w:ascii="Times New Roman" w:hAnsi="Times New Roman" w:cs="Times New Roman"/>
      <w:sz w:val="24"/>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paragraph" w:styleId="Header">
    <w:name w:val="header"/>
    <w:basedOn w:val="Normal"/>
    <w:link w:val="HeaderChar"/>
    <w:uiPriority w:val="99"/>
    <w:unhideWhenUsed/>
    <w:rsid w:val="00CF6391"/>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CF6391"/>
    <w:rPr>
      <w:rFonts w:ascii="Times New Roman" w:hAnsi="Times New Roman" w:cs="Times New Roman"/>
      <w:sz w:val="24"/>
      <w:szCs w:val="20"/>
    </w:rPr>
  </w:style>
  <w:style w:type="paragraph" w:styleId="Footer">
    <w:name w:val="footer"/>
    <w:basedOn w:val="Normal"/>
    <w:link w:val="FooterChar"/>
    <w:uiPriority w:val="99"/>
    <w:unhideWhenUsed/>
    <w:rsid w:val="00CF6391"/>
    <w:pPr>
      <w:tabs>
        <w:tab w:val="clear" w:pos="1440"/>
        <w:tab w:val="center" w:pos="4680"/>
        <w:tab w:val="right" w:pos="9360"/>
      </w:tabs>
      <w:spacing w:before="0" w:after="0" w:line="240" w:lineRule="auto"/>
    </w:pPr>
  </w:style>
  <w:style w:type="character" w:customStyle="1" w:styleId="FooterChar">
    <w:name w:val="Footer Char"/>
    <w:basedOn w:val="DefaultParagraphFont"/>
    <w:link w:val="Footer"/>
    <w:uiPriority w:val="99"/>
    <w:rsid w:val="00CF6391"/>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7815B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5BE"/>
    <w:rPr>
      <w:rFonts w:ascii="Tahoma" w:hAnsi="Tahoma" w:cs="Tahoma"/>
      <w:sz w:val="16"/>
      <w:szCs w:val="16"/>
    </w:rPr>
  </w:style>
  <w:style w:type="character" w:styleId="FootnoteReference">
    <w:name w:val="footnote reference"/>
    <w:basedOn w:val="DefaultParagraphFont"/>
    <w:uiPriority w:val="99"/>
    <w:semiHidden/>
    <w:unhideWhenUsed/>
    <w:rsid w:val="008D6BB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E47"/>
    <w:pPr>
      <w:tabs>
        <w:tab w:val="left" w:pos="1440"/>
      </w:tabs>
      <w:spacing w:before="120"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207743"/>
    <w:pPr>
      <w:numPr>
        <w:numId w:val="26"/>
      </w:numPr>
    </w:pPr>
  </w:style>
  <w:style w:type="paragraph" w:styleId="FootnoteText">
    <w:name w:val="footnote text"/>
    <w:link w:val="FootnoteTextChar"/>
    <w:autoRedefine/>
    <w:uiPriority w:val="99"/>
    <w:semiHidden/>
    <w:unhideWhenUsed/>
    <w:rsid w:val="00B91E47"/>
    <w:pPr>
      <w:spacing w:after="120" w:line="240" w:lineRule="auto"/>
    </w:pPr>
    <w:rPr>
      <w:rFonts w:ascii="Times New Roman" w:hAnsi="Times New Roman" w:cs="Times New Roman"/>
      <w:sz w:val="24"/>
      <w:szCs w:val="20"/>
    </w:rPr>
  </w:style>
  <w:style w:type="character" w:customStyle="1" w:styleId="FootnoteTextChar">
    <w:name w:val="Footnote Text Char"/>
    <w:basedOn w:val="DefaultParagraphFont"/>
    <w:link w:val="FootnoteText"/>
    <w:uiPriority w:val="99"/>
    <w:semiHidden/>
    <w:rsid w:val="00B91E47"/>
    <w:rPr>
      <w:rFonts w:ascii="Times New Roman" w:hAnsi="Times New Roman" w:cs="Times New Roman"/>
      <w:sz w:val="24"/>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paragraph" w:styleId="Header">
    <w:name w:val="header"/>
    <w:basedOn w:val="Normal"/>
    <w:link w:val="HeaderChar"/>
    <w:uiPriority w:val="99"/>
    <w:unhideWhenUsed/>
    <w:rsid w:val="00CF6391"/>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CF6391"/>
    <w:rPr>
      <w:rFonts w:ascii="Times New Roman" w:hAnsi="Times New Roman" w:cs="Times New Roman"/>
      <w:sz w:val="24"/>
      <w:szCs w:val="20"/>
    </w:rPr>
  </w:style>
  <w:style w:type="paragraph" w:styleId="Footer">
    <w:name w:val="footer"/>
    <w:basedOn w:val="Normal"/>
    <w:link w:val="FooterChar"/>
    <w:uiPriority w:val="99"/>
    <w:unhideWhenUsed/>
    <w:rsid w:val="00CF6391"/>
    <w:pPr>
      <w:tabs>
        <w:tab w:val="clear" w:pos="1440"/>
        <w:tab w:val="center" w:pos="4680"/>
        <w:tab w:val="right" w:pos="9360"/>
      </w:tabs>
      <w:spacing w:before="0" w:after="0" w:line="240" w:lineRule="auto"/>
    </w:pPr>
  </w:style>
  <w:style w:type="character" w:customStyle="1" w:styleId="FooterChar">
    <w:name w:val="Footer Char"/>
    <w:basedOn w:val="DefaultParagraphFont"/>
    <w:link w:val="Footer"/>
    <w:uiPriority w:val="99"/>
    <w:rsid w:val="00CF6391"/>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7815B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5BE"/>
    <w:rPr>
      <w:rFonts w:ascii="Tahoma" w:hAnsi="Tahoma" w:cs="Tahoma"/>
      <w:sz w:val="16"/>
      <w:szCs w:val="16"/>
    </w:rPr>
  </w:style>
  <w:style w:type="character" w:styleId="FootnoteReference">
    <w:name w:val="footnote reference"/>
    <w:basedOn w:val="DefaultParagraphFont"/>
    <w:uiPriority w:val="99"/>
    <w:semiHidden/>
    <w:unhideWhenUsed/>
    <w:rsid w:val="008D6B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F3277-BC83-4AE3-BD69-EB94ED7FD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880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Pallas, Dan</cp:lastModifiedBy>
  <cp:revision>4</cp:revision>
  <cp:lastPrinted>2017-06-15T16:00:00Z</cp:lastPrinted>
  <dcterms:created xsi:type="dcterms:W3CDTF">2017-06-15T15:18:00Z</dcterms:created>
  <dcterms:modified xsi:type="dcterms:W3CDTF">2017-06-15T16:01:00Z</dcterms:modified>
</cp:coreProperties>
</file>