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8035A" w:rsidTr="002D5BCC">
        <w:tc>
          <w:tcPr>
            <w:tcW w:w="1363" w:type="dxa"/>
          </w:tcPr>
          <w:p w:rsidR="00E8035A" w:rsidRDefault="003446D3">
            <w:pPr>
              <w:rPr>
                <w:sz w:val="24"/>
              </w:rPr>
            </w:pPr>
            <w:r>
              <w:rPr>
                <w:noProof/>
                <w:spacing w:val="-2"/>
              </w:rPr>
              <w:drawing>
                <wp:inline distT="0" distB="0" distL="0" distR="0" wp14:anchorId="7EE71460" wp14:editId="020593D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bl>
    <w:p w:rsidR="004B7668" w:rsidRDefault="00F67085" w:rsidP="00F67085">
      <w:pPr>
        <w:pStyle w:val="Heading1"/>
        <w:ind w:right="-720"/>
        <w:jc w:val="center"/>
        <w:rPr>
          <w:color w:val="000000"/>
          <w:szCs w:val="24"/>
        </w:rPr>
      </w:pPr>
      <w:r>
        <w:rPr>
          <w:color w:val="000000"/>
          <w:szCs w:val="24"/>
        </w:rPr>
        <w:t>June 26, 2017</w:t>
      </w:r>
    </w:p>
    <w:p w:rsidR="004B7668" w:rsidRDefault="004B7668"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1614F6">
        <w:rPr>
          <w:color w:val="000000"/>
          <w:szCs w:val="24"/>
        </w:rPr>
        <w:t>2010-2180376</w:t>
      </w:r>
    </w:p>
    <w:p w:rsidR="001D02D5" w:rsidRDefault="008C10AD" w:rsidP="00285B6A">
      <w:pPr>
        <w:pStyle w:val="Heading1"/>
        <w:ind w:left="6480" w:right="-720" w:firstLine="720"/>
        <w:rPr>
          <w:color w:val="000000"/>
          <w:szCs w:val="24"/>
        </w:rPr>
      </w:pPr>
      <w:r>
        <w:rPr>
          <w:color w:val="000000"/>
          <w:szCs w:val="24"/>
        </w:rPr>
        <w:t xml:space="preserve">            </w:t>
      </w:r>
      <w:r w:rsidR="00285B6A">
        <w:rPr>
          <w:color w:val="000000"/>
          <w:szCs w:val="24"/>
        </w:rPr>
        <w:t>Utility Code:</w:t>
      </w:r>
      <w:r w:rsidR="001D02D5" w:rsidRPr="00090DA6">
        <w:rPr>
          <w:color w:val="000000"/>
          <w:szCs w:val="24"/>
        </w:rPr>
        <w:t xml:space="preserve"> </w:t>
      </w:r>
      <w:r w:rsidR="001614F6">
        <w:rPr>
          <w:color w:val="000000"/>
          <w:szCs w:val="24"/>
        </w:rPr>
        <w:t>1112278</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1614F6" w:rsidRPr="001614F6" w:rsidRDefault="001614F6" w:rsidP="001D02D5">
      <w:pPr>
        <w:rPr>
          <w:caps/>
          <w:sz w:val="24"/>
        </w:rPr>
      </w:pPr>
      <w:r w:rsidRPr="001614F6">
        <w:rPr>
          <w:caps/>
          <w:sz w:val="24"/>
        </w:rPr>
        <w:t>MARTINE TRINKA</w:t>
      </w:r>
    </w:p>
    <w:p w:rsidR="00263C97" w:rsidRPr="001614F6" w:rsidRDefault="001614F6" w:rsidP="001D02D5">
      <w:pPr>
        <w:rPr>
          <w:caps/>
          <w:sz w:val="24"/>
        </w:rPr>
      </w:pPr>
      <w:r w:rsidRPr="001614F6">
        <w:rPr>
          <w:caps/>
          <w:sz w:val="24"/>
        </w:rPr>
        <w:t>TRIEAGLE ENERGY LP</w:t>
      </w:r>
    </w:p>
    <w:p w:rsidR="001D02D5" w:rsidRPr="001614F6" w:rsidRDefault="001614F6" w:rsidP="001D02D5">
      <w:pPr>
        <w:rPr>
          <w:caps/>
          <w:sz w:val="24"/>
        </w:rPr>
      </w:pPr>
      <w:r w:rsidRPr="001614F6">
        <w:rPr>
          <w:caps/>
          <w:sz w:val="24"/>
        </w:rPr>
        <w:t>535 CONNECTICUT AVE</w:t>
      </w:r>
    </w:p>
    <w:p w:rsidR="001D02D5" w:rsidRDefault="001614F6" w:rsidP="001D02D5">
      <w:pPr>
        <w:rPr>
          <w:caps/>
          <w:sz w:val="24"/>
        </w:rPr>
      </w:pPr>
      <w:r w:rsidRPr="001614F6">
        <w:rPr>
          <w:caps/>
          <w:sz w:val="24"/>
        </w:rPr>
        <w:t>NORWALK CT 06854</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285B6A" w:rsidRDefault="001614F6" w:rsidP="001D02D5">
      <w:pPr>
        <w:rPr>
          <w:sz w:val="24"/>
        </w:rPr>
      </w:pPr>
      <w:r>
        <w:rPr>
          <w:sz w:val="24"/>
        </w:rPr>
        <w:t>Dear Mr. Trinka</w:t>
      </w:r>
      <w:r w:rsidR="001D02D5" w:rsidRPr="00285B6A">
        <w:rPr>
          <w:sz w:val="24"/>
        </w:rPr>
        <w:t>,</w:t>
      </w:r>
    </w:p>
    <w:p w:rsidR="001D02D5" w:rsidRPr="00285B6A" w:rsidRDefault="001D02D5" w:rsidP="001D02D5">
      <w:pPr>
        <w:rPr>
          <w:sz w:val="24"/>
        </w:rPr>
      </w:pPr>
    </w:p>
    <w:p w:rsidR="001D02D5" w:rsidRPr="002608EF" w:rsidRDefault="001D02D5" w:rsidP="001D02D5">
      <w:pPr>
        <w:ind w:firstLine="720"/>
        <w:rPr>
          <w:sz w:val="24"/>
        </w:rPr>
      </w:pPr>
      <w:r w:rsidRPr="00285B6A">
        <w:rPr>
          <w:sz w:val="24"/>
        </w:rPr>
        <w:t xml:space="preserve">On </w:t>
      </w:r>
      <w:r w:rsidR="001614F6">
        <w:rPr>
          <w:sz w:val="24"/>
        </w:rPr>
        <w:t>August 18, 2010</w:t>
      </w:r>
      <w:r w:rsidRPr="00302E54">
        <w:rPr>
          <w:sz w:val="24"/>
        </w:rPr>
        <w:fldChar w:fldCharType="begin"/>
      </w:r>
      <w:r w:rsidRPr="00302E54">
        <w:rPr>
          <w:sz w:val="24"/>
        </w:rPr>
        <w:instrText xml:space="preserve"> MERGEFIELD "Date_Licensed" </w:instrText>
      </w:r>
      <w:r w:rsidRPr="00302E54">
        <w:rPr>
          <w:sz w:val="24"/>
        </w:rPr>
        <w:fldChar w:fldCharType="end"/>
      </w:r>
      <w:r w:rsidRPr="00302E54">
        <w:rPr>
          <w:sz w:val="24"/>
        </w:rPr>
        <w:t xml:space="preserve">, </w:t>
      </w:r>
      <w:r w:rsidR="001614F6">
        <w:rPr>
          <w:sz w:val="24"/>
        </w:rPr>
        <w:t>TriEagle Energy LP</w:t>
      </w:r>
      <w:r w:rsidRPr="002608EF">
        <w:rPr>
          <w:sz w:val="24"/>
        </w:rPr>
        <w:t xml:space="preserve"> (</w:t>
      </w:r>
      <w:r w:rsidR="001614F6">
        <w:rPr>
          <w:sz w:val="24"/>
        </w:rPr>
        <w:t>TriEagle</w:t>
      </w:r>
      <w:r w:rsidRPr="002608EF">
        <w:rPr>
          <w:sz w:val="24"/>
        </w:rPr>
        <w:t>)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other approved security amount is insufficient.</w:t>
      </w:r>
    </w:p>
    <w:p w:rsidR="001D02D5" w:rsidRPr="002608EF" w:rsidRDefault="001D02D5" w:rsidP="001D02D5">
      <w:pPr>
        <w:ind w:firstLine="720"/>
        <w:rPr>
          <w:snapToGrid w:val="0"/>
          <w:sz w:val="24"/>
        </w:rPr>
      </w:pPr>
    </w:p>
    <w:p w:rsidR="001D02D5" w:rsidRPr="002608EF" w:rsidRDefault="001D02D5" w:rsidP="001D02D5">
      <w:pPr>
        <w:ind w:firstLine="720"/>
        <w:rPr>
          <w:sz w:val="24"/>
          <w:szCs w:val="24"/>
        </w:rPr>
      </w:pPr>
      <w:r w:rsidRPr="002608EF">
        <w:rPr>
          <w:sz w:val="24"/>
          <w:szCs w:val="24"/>
        </w:rPr>
        <w:t xml:space="preserve">Please be advised that </w:t>
      </w:r>
      <w:r w:rsidRPr="002608EF">
        <w:rPr>
          <w:b/>
          <w:sz w:val="24"/>
          <w:szCs w:val="24"/>
          <w:u w:val="single"/>
        </w:rPr>
        <w:t>within 15 days of the date of this letter</w:t>
      </w:r>
      <w:r w:rsidRPr="002608EF">
        <w:rPr>
          <w:sz w:val="24"/>
          <w:szCs w:val="24"/>
        </w:rPr>
        <w:t xml:space="preserve">, </w:t>
      </w:r>
      <w:r w:rsidR="001614F6">
        <w:rPr>
          <w:noProof/>
          <w:sz w:val="24"/>
          <w:szCs w:val="24"/>
        </w:rPr>
        <w:t>TriEagle</w:t>
      </w:r>
      <w:r w:rsidRPr="002608EF">
        <w:rPr>
          <w:sz w:val="24"/>
          <w:szCs w:val="24"/>
        </w:rPr>
        <w:t xml:space="preserve"> </w:t>
      </w:r>
      <w:r w:rsidRPr="002608EF">
        <w:rPr>
          <w:b/>
          <w:sz w:val="24"/>
          <w:szCs w:val="24"/>
          <w:u w:val="single"/>
        </w:rPr>
        <w:t>MUST</w:t>
      </w:r>
      <w:r w:rsidRPr="002608EF">
        <w:rPr>
          <w:b/>
          <w:sz w:val="24"/>
          <w:szCs w:val="24"/>
        </w:rPr>
        <w:t xml:space="preserve"> </w:t>
      </w:r>
      <w:r w:rsidRPr="002608EF">
        <w:rPr>
          <w:sz w:val="24"/>
          <w:szCs w:val="24"/>
        </w:rPr>
        <w:t xml:space="preserve">file with the Commission an </w:t>
      </w:r>
      <w:r w:rsidRPr="002608EF">
        <w:rPr>
          <w:b/>
          <w:sz w:val="24"/>
          <w:szCs w:val="24"/>
          <w:u w:val="single"/>
        </w:rPr>
        <w:t>ORIGINAL</w:t>
      </w:r>
      <w:r w:rsidRPr="002608EF">
        <w:rPr>
          <w:sz w:val="24"/>
          <w:szCs w:val="24"/>
        </w:rPr>
        <w:t xml:space="preserve"> amendment or rider in the amount directed by the Commission.  </w:t>
      </w:r>
      <w:r w:rsidRPr="002608EF">
        <w:rPr>
          <w:b/>
          <w:sz w:val="24"/>
          <w:szCs w:val="24"/>
        </w:rPr>
        <w:t>If the documentation filed is not an original, the documentation will be rejected and returned to you.</w:t>
      </w:r>
      <w:r w:rsidRPr="002608EF">
        <w:rPr>
          <w:sz w:val="24"/>
          <w:szCs w:val="24"/>
        </w:rPr>
        <w:t xml:space="preserve">  </w:t>
      </w:r>
    </w:p>
    <w:p w:rsidR="001D02D5" w:rsidRPr="002608EF" w:rsidRDefault="001D02D5" w:rsidP="001D02D5">
      <w:pPr>
        <w:ind w:firstLine="720"/>
        <w:rPr>
          <w:sz w:val="24"/>
          <w:szCs w:val="24"/>
        </w:rPr>
      </w:pPr>
    </w:p>
    <w:p w:rsidR="001D02D5" w:rsidRPr="002608EF" w:rsidRDefault="001D02D5" w:rsidP="001D02D5">
      <w:pPr>
        <w:ind w:firstLine="720"/>
        <w:rPr>
          <w:snapToGrid w:val="0"/>
          <w:sz w:val="24"/>
          <w:szCs w:val="24"/>
        </w:rPr>
      </w:pPr>
      <w:r w:rsidRPr="002608EF">
        <w:rPr>
          <w:snapToGrid w:val="0"/>
          <w:sz w:val="24"/>
          <w:szCs w:val="24"/>
        </w:rPr>
        <w:t xml:space="preserve">Further, the regulations require the security level for each licensee will be reviewed annually and modified primarily based upon the licensee's reported annual gross receipts information.  The security level will be 10% of the licensee's most recent four quarters of gross receipts.  The minimum security level provided may not be less than the initial security level provided when the license was granted.  </w:t>
      </w:r>
    </w:p>
    <w:p w:rsidR="001D02D5" w:rsidRDefault="001D02D5" w:rsidP="001D02D5">
      <w:pPr>
        <w:pStyle w:val="StyleBodyTextFirstline05Before12pt"/>
      </w:pPr>
      <w:r w:rsidRPr="002608EF">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t xml:space="preserve">he cancellation of the license.  </w:t>
      </w:r>
      <w:r w:rsidRPr="002608EF">
        <w:t xml:space="preserve">If </w:t>
      </w:r>
      <w:r w:rsidR="001614F6">
        <w:rPr>
          <w:noProof/>
          <w:szCs w:val="24"/>
        </w:rPr>
        <w:t>TriEagle</w:t>
      </w:r>
      <w:r w:rsidRPr="002608EF">
        <w:t xml:space="preserve"> has decided</w:t>
      </w:r>
      <w:r>
        <w:t xml:space="preserve">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F67085"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7E490704" wp14:editId="529F0F26">
            <wp:simplePos x="0" y="0"/>
            <wp:positionH relativeFrom="column">
              <wp:posOffset>3133725</wp:posOffset>
            </wp:positionH>
            <wp:positionV relativeFrom="paragraph">
              <wp:posOffset>101600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72A" w:rsidRDefault="0067272A">
      <w:r>
        <w:separator/>
      </w:r>
    </w:p>
  </w:endnote>
  <w:endnote w:type="continuationSeparator" w:id="0">
    <w:p w:rsidR="0067272A" w:rsidRDefault="0067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67085">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72A" w:rsidRDefault="0067272A">
      <w:r>
        <w:separator/>
      </w:r>
    </w:p>
  </w:footnote>
  <w:footnote w:type="continuationSeparator" w:id="0">
    <w:p w:rsidR="0067272A" w:rsidRDefault="00672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668"/>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272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35A4"/>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085"/>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48C3-1564-4841-A300-60BFF146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6</cp:revision>
  <cp:lastPrinted>2017-06-26T12:09:00Z</cp:lastPrinted>
  <dcterms:created xsi:type="dcterms:W3CDTF">2017-06-22T18:35:00Z</dcterms:created>
  <dcterms:modified xsi:type="dcterms:W3CDTF">2017-06-26T12:09:00Z</dcterms:modified>
</cp:coreProperties>
</file>