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2A1" w:rsidRPr="00B86671" w:rsidRDefault="004232A1" w:rsidP="004232A1">
      <w:pPr>
        <w:jc w:val="center"/>
        <w:rPr>
          <w:rFonts w:ascii="Times New Roman" w:hAnsi="Times New Roman" w:cs="Times New Roman"/>
          <w:b/>
          <w:sz w:val="24"/>
          <w:szCs w:val="24"/>
        </w:rPr>
      </w:pPr>
      <w:r w:rsidRPr="00B86671">
        <w:rPr>
          <w:rFonts w:ascii="Times New Roman" w:hAnsi="Times New Roman" w:cs="Times New Roman"/>
          <w:b/>
          <w:sz w:val="24"/>
          <w:szCs w:val="24"/>
        </w:rPr>
        <w:t>BEFORE THE</w:t>
      </w:r>
    </w:p>
    <w:p w:rsidR="004232A1" w:rsidRPr="00B86671" w:rsidRDefault="004232A1" w:rsidP="004232A1">
      <w:pPr>
        <w:jc w:val="center"/>
        <w:rPr>
          <w:rFonts w:ascii="Times New Roman" w:hAnsi="Times New Roman" w:cs="Times New Roman"/>
          <w:b/>
          <w:sz w:val="24"/>
          <w:szCs w:val="24"/>
        </w:rPr>
      </w:pPr>
      <w:r w:rsidRPr="00B86671">
        <w:rPr>
          <w:rFonts w:ascii="Times New Roman" w:hAnsi="Times New Roman" w:cs="Times New Roman"/>
          <w:b/>
          <w:sz w:val="24"/>
          <w:szCs w:val="24"/>
        </w:rPr>
        <w:t>PENNSYLVANIA PUBLIC UTILITY COMMISSION</w:t>
      </w:r>
    </w:p>
    <w:p w:rsidR="004232A1" w:rsidRPr="00B86671" w:rsidRDefault="004232A1" w:rsidP="004232A1">
      <w:pPr>
        <w:ind w:left="1440"/>
        <w:rPr>
          <w:rFonts w:ascii="Times New Roman" w:hAnsi="Times New Roman" w:cs="Times New Roman"/>
          <w:sz w:val="24"/>
          <w:szCs w:val="24"/>
        </w:rPr>
      </w:pPr>
    </w:p>
    <w:p w:rsidR="004232A1" w:rsidRPr="00B86671" w:rsidRDefault="004232A1" w:rsidP="004232A1">
      <w:pPr>
        <w:rPr>
          <w:rFonts w:ascii="Times New Roman" w:hAnsi="Times New Roman" w:cs="Times New Roman"/>
          <w:color w:val="000000" w:themeColor="text1"/>
          <w:sz w:val="24"/>
          <w:szCs w:val="24"/>
        </w:rPr>
      </w:pPr>
    </w:p>
    <w:p w:rsidR="004232A1" w:rsidRPr="00B86671" w:rsidRDefault="004232A1" w:rsidP="004232A1">
      <w:pPr>
        <w:rPr>
          <w:rFonts w:ascii="Times New Roman" w:hAnsi="Times New Roman" w:cs="Times New Roman"/>
          <w:color w:val="000000" w:themeColor="text1"/>
          <w:sz w:val="24"/>
          <w:szCs w:val="24"/>
        </w:rPr>
      </w:pPr>
    </w:p>
    <w:p w:rsidR="004232A1" w:rsidRPr="00B86671" w:rsidRDefault="004232A1" w:rsidP="004232A1">
      <w:pPr>
        <w:adjustRightInd w:val="0"/>
        <w:rPr>
          <w:rFonts w:ascii="Times New Roman" w:eastAsia="Calibri" w:hAnsi="Times New Roman" w:cs="Times New Roman"/>
          <w:sz w:val="24"/>
          <w:szCs w:val="24"/>
        </w:rPr>
      </w:pPr>
      <w:r w:rsidRPr="00B86671">
        <w:rPr>
          <w:rFonts w:ascii="Times New Roman" w:eastAsia="Calibri" w:hAnsi="Times New Roman" w:cs="Times New Roman"/>
          <w:sz w:val="24"/>
          <w:szCs w:val="24"/>
        </w:rPr>
        <w:t>Alderwoods (Pennsylvania), Inc., a wholly</w:t>
      </w:r>
      <w:r w:rsidRPr="00B86671">
        <w:rPr>
          <w:rFonts w:ascii="Times New Roman" w:eastAsia="Calibri" w:hAnsi="Times New Roman" w:cs="Times New Roman"/>
          <w:sz w:val="24"/>
          <w:szCs w:val="24"/>
        </w:rPr>
        <w:tab/>
      </w:r>
      <w:r w:rsidRPr="00B86671">
        <w:rPr>
          <w:rFonts w:ascii="Times New Roman" w:eastAsia="Calibri" w:hAnsi="Times New Roman" w:cs="Times New Roman"/>
          <w:sz w:val="24"/>
          <w:szCs w:val="24"/>
        </w:rPr>
        <w:tab/>
        <w:t>:</w:t>
      </w:r>
    </w:p>
    <w:p w:rsidR="004232A1" w:rsidRPr="00B86671" w:rsidRDefault="004232A1" w:rsidP="004232A1">
      <w:pPr>
        <w:adjustRightInd w:val="0"/>
        <w:rPr>
          <w:rFonts w:ascii="Times New Roman" w:eastAsia="Calibri" w:hAnsi="Times New Roman" w:cs="Times New Roman"/>
          <w:sz w:val="24"/>
          <w:szCs w:val="24"/>
        </w:rPr>
      </w:pPr>
      <w:proofErr w:type="gramStart"/>
      <w:r w:rsidRPr="00B86671">
        <w:rPr>
          <w:rFonts w:ascii="Times New Roman" w:eastAsia="Calibri" w:hAnsi="Times New Roman" w:cs="Times New Roman"/>
          <w:sz w:val="24"/>
          <w:szCs w:val="24"/>
        </w:rPr>
        <w:t>owned</w:t>
      </w:r>
      <w:proofErr w:type="gramEnd"/>
      <w:r w:rsidRPr="00B86671">
        <w:rPr>
          <w:rFonts w:ascii="Times New Roman" w:eastAsia="Calibri" w:hAnsi="Times New Roman" w:cs="Times New Roman"/>
          <w:sz w:val="24"/>
          <w:szCs w:val="24"/>
        </w:rPr>
        <w:t xml:space="preserve"> subsidiary of Service Corporation</w:t>
      </w:r>
      <w:r w:rsidRPr="00B86671">
        <w:rPr>
          <w:rFonts w:ascii="Times New Roman" w:eastAsia="Calibri" w:hAnsi="Times New Roman" w:cs="Times New Roman"/>
          <w:sz w:val="24"/>
          <w:szCs w:val="24"/>
        </w:rPr>
        <w:tab/>
      </w:r>
      <w:r w:rsidRPr="00B86671">
        <w:rPr>
          <w:rFonts w:ascii="Times New Roman" w:eastAsia="Calibri" w:hAnsi="Times New Roman" w:cs="Times New Roman"/>
          <w:sz w:val="24"/>
          <w:szCs w:val="24"/>
        </w:rPr>
        <w:tab/>
        <w:t>:</w:t>
      </w:r>
    </w:p>
    <w:p w:rsidR="004232A1" w:rsidRPr="00B86671" w:rsidRDefault="004232A1" w:rsidP="004232A1">
      <w:pPr>
        <w:adjustRightInd w:val="0"/>
        <w:rPr>
          <w:rFonts w:ascii="Times New Roman" w:eastAsia="Calibri" w:hAnsi="Times New Roman" w:cs="Times New Roman"/>
          <w:sz w:val="24"/>
          <w:szCs w:val="24"/>
        </w:rPr>
      </w:pPr>
      <w:r w:rsidRPr="00B86671">
        <w:rPr>
          <w:rFonts w:ascii="Times New Roman" w:eastAsia="Calibri" w:hAnsi="Times New Roman" w:cs="Times New Roman"/>
          <w:sz w:val="24"/>
          <w:szCs w:val="24"/>
        </w:rPr>
        <w:t>International, t/a Burton L. Hirsch Funeral Home</w:t>
      </w:r>
      <w:r w:rsidRPr="00B86671">
        <w:rPr>
          <w:rFonts w:ascii="Times New Roman" w:eastAsia="Calibri" w:hAnsi="Times New Roman" w:cs="Times New Roman"/>
          <w:sz w:val="24"/>
          <w:szCs w:val="24"/>
        </w:rPr>
        <w:tab/>
        <w:t>:</w:t>
      </w:r>
    </w:p>
    <w:p w:rsidR="004232A1" w:rsidRPr="00B86671" w:rsidRDefault="004232A1" w:rsidP="004232A1">
      <w:pPr>
        <w:ind w:left="4320" w:firstLine="720"/>
        <w:rPr>
          <w:rFonts w:ascii="Times New Roman" w:hAnsi="Times New Roman" w:cs="Times New Roman"/>
          <w:sz w:val="24"/>
          <w:szCs w:val="24"/>
        </w:rPr>
      </w:pPr>
      <w:r w:rsidRPr="00B86671">
        <w:rPr>
          <w:rFonts w:ascii="Times New Roman" w:hAnsi="Times New Roman" w:cs="Times New Roman"/>
          <w:sz w:val="24"/>
          <w:szCs w:val="24"/>
        </w:rPr>
        <w:t>:</w:t>
      </w:r>
      <w:r w:rsidRPr="00B86671">
        <w:rPr>
          <w:rFonts w:ascii="Times New Roman" w:hAnsi="Times New Roman" w:cs="Times New Roman"/>
          <w:sz w:val="24"/>
          <w:szCs w:val="24"/>
        </w:rPr>
        <w:tab/>
      </w:r>
      <w:r w:rsidRPr="00B86671">
        <w:rPr>
          <w:rFonts w:ascii="Times New Roman" w:hAnsi="Times New Roman" w:cs="Times New Roman"/>
          <w:sz w:val="24"/>
          <w:szCs w:val="24"/>
        </w:rPr>
        <w:tab/>
      </w:r>
    </w:p>
    <w:p w:rsidR="004232A1" w:rsidRPr="00B86671" w:rsidRDefault="004232A1" w:rsidP="004232A1">
      <w:pPr>
        <w:rPr>
          <w:rFonts w:ascii="Times New Roman" w:hAnsi="Times New Roman" w:cs="Times New Roman"/>
          <w:sz w:val="24"/>
          <w:szCs w:val="24"/>
        </w:rPr>
      </w:pPr>
      <w:r w:rsidRPr="00B86671">
        <w:rPr>
          <w:rFonts w:ascii="Times New Roman" w:hAnsi="Times New Roman" w:cs="Times New Roman"/>
          <w:sz w:val="24"/>
          <w:szCs w:val="24"/>
        </w:rPr>
        <w:tab/>
        <w:t>v.</w:t>
      </w:r>
      <w:r w:rsidRPr="00B86671">
        <w:rPr>
          <w:rFonts w:ascii="Times New Roman" w:hAnsi="Times New Roman" w:cs="Times New Roman"/>
          <w:sz w:val="24"/>
          <w:szCs w:val="24"/>
        </w:rPr>
        <w:tab/>
      </w:r>
      <w:r w:rsidRPr="00B86671">
        <w:rPr>
          <w:rFonts w:ascii="Times New Roman" w:hAnsi="Times New Roman" w:cs="Times New Roman"/>
          <w:sz w:val="24"/>
          <w:szCs w:val="24"/>
        </w:rPr>
        <w:tab/>
      </w:r>
      <w:r w:rsidRPr="00B86671">
        <w:rPr>
          <w:rFonts w:ascii="Times New Roman" w:hAnsi="Times New Roman" w:cs="Times New Roman"/>
          <w:sz w:val="24"/>
          <w:szCs w:val="24"/>
        </w:rPr>
        <w:tab/>
      </w:r>
      <w:r w:rsidRPr="00B86671">
        <w:rPr>
          <w:rFonts w:ascii="Times New Roman" w:hAnsi="Times New Roman" w:cs="Times New Roman"/>
          <w:sz w:val="24"/>
          <w:szCs w:val="24"/>
        </w:rPr>
        <w:tab/>
      </w:r>
      <w:r w:rsidRPr="00B86671">
        <w:rPr>
          <w:rFonts w:ascii="Times New Roman" w:hAnsi="Times New Roman" w:cs="Times New Roman"/>
          <w:sz w:val="24"/>
          <w:szCs w:val="24"/>
        </w:rPr>
        <w:tab/>
      </w:r>
      <w:r w:rsidRPr="00B86671">
        <w:rPr>
          <w:rFonts w:ascii="Times New Roman" w:hAnsi="Times New Roman" w:cs="Times New Roman"/>
          <w:sz w:val="24"/>
          <w:szCs w:val="24"/>
        </w:rPr>
        <w:tab/>
        <w:t>:</w:t>
      </w:r>
      <w:r w:rsidRPr="00B86671">
        <w:rPr>
          <w:rFonts w:ascii="Times New Roman" w:hAnsi="Times New Roman" w:cs="Times New Roman"/>
          <w:sz w:val="24"/>
          <w:szCs w:val="24"/>
        </w:rPr>
        <w:tab/>
      </w:r>
      <w:r w:rsidRPr="00B86671">
        <w:rPr>
          <w:rFonts w:ascii="Times New Roman" w:hAnsi="Times New Roman" w:cs="Times New Roman"/>
          <w:sz w:val="24"/>
          <w:szCs w:val="24"/>
        </w:rPr>
        <w:tab/>
        <w:t>C-2016-2522634</w:t>
      </w:r>
      <w:r w:rsidRPr="00B86671">
        <w:rPr>
          <w:rFonts w:ascii="Times New Roman" w:hAnsi="Times New Roman" w:cs="Times New Roman"/>
          <w:sz w:val="24"/>
          <w:szCs w:val="24"/>
        </w:rPr>
        <w:tab/>
      </w:r>
      <w:r w:rsidRPr="00B86671">
        <w:rPr>
          <w:rFonts w:ascii="Times New Roman" w:hAnsi="Times New Roman" w:cs="Times New Roman"/>
          <w:sz w:val="24"/>
          <w:szCs w:val="24"/>
        </w:rPr>
        <w:tab/>
      </w:r>
    </w:p>
    <w:p w:rsidR="004232A1" w:rsidRPr="00B86671" w:rsidRDefault="004232A1" w:rsidP="004232A1">
      <w:pPr>
        <w:rPr>
          <w:rFonts w:ascii="Times New Roman" w:hAnsi="Times New Roman" w:cs="Times New Roman"/>
          <w:sz w:val="24"/>
          <w:szCs w:val="24"/>
        </w:rPr>
      </w:pPr>
      <w:r w:rsidRPr="00B86671">
        <w:rPr>
          <w:rFonts w:ascii="Times New Roman" w:hAnsi="Times New Roman" w:cs="Times New Roman"/>
          <w:sz w:val="24"/>
          <w:szCs w:val="24"/>
        </w:rPr>
        <w:tab/>
      </w:r>
      <w:r w:rsidRPr="00B86671">
        <w:rPr>
          <w:rFonts w:ascii="Times New Roman" w:hAnsi="Times New Roman" w:cs="Times New Roman"/>
          <w:sz w:val="24"/>
          <w:szCs w:val="24"/>
        </w:rPr>
        <w:tab/>
      </w:r>
      <w:r w:rsidRPr="00B86671">
        <w:rPr>
          <w:rFonts w:ascii="Times New Roman" w:hAnsi="Times New Roman" w:cs="Times New Roman"/>
          <w:sz w:val="24"/>
          <w:szCs w:val="24"/>
        </w:rPr>
        <w:tab/>
      </w:r>
      <w:r w:rsidRPr="00B86671">
        <w:rPr>
          <w:rFonts w:ascii="Times New Roman" w:hAnsi="Times New Roman" w:cs="Times New Roman"/>
          <w:sz w:val="24"/>
          <w:szCs w:val="24"/>
        </w:rPr>
        <w:tab/>
      </w:r>
      <w:r w:rsidRPr="00B86671">
        <w:rPr>
          <w:rFonts w:ascii="Times New Roman" w:hAnsi="Times New Roman" w:cs="Times New Roman"/>
          <w:sz w:val="24"/>
          <w:szCs w:val="24"/>
        </w:rPr>
        <w:tab/>
      </w:r>
      <w:r w:rsidRPr="00B86671">
        <w:rPr>
          <w:rFonts w:ascii="Times New Roman" w:hAnsi="Times New Roman" w:cs="Times New Roman"/>
          <w:sz w:val="24"/>
          <w:szCs w:val="24"/>
        </w:rPr>
        <w:tab/>
      </w:r>
      <w:r w:rsidRPr="00B86671">
        <w:rPr>
          <w:rFonts w:ascii="Times New Roman" w:hAnsi="Times New Roman" w:cs="Times New Roman"/>
          <w:sz w:val="24"/>
          <w:szCs w:val="24"/>
        </w:rPr>
        <w:tab/>
        <w:t>:</w:t>
      </w:r>
    </w:p>
    <w:p w:rsidR="004232A1" w:rsidRPr="00B86671" w:rsidRDefault="004232A1" w:rsidP="004232A1">
      <w:pPr>
        <w:rPr>
          <w:rFonts w:ascii="Times New Roman" w:hAnsi="Times New Roman" w:cs="Times New Roman"/>
          <w:sz w:val="24"/>
          <w:szCs w:val="24"/>
        </w:rPr>
      </w:pPr>
      <w:r w:rsidRPr="00B86671">
        <w:rPr>
          <w:rFonts w:ascii="Times New Roman" w:hAnsi="Times New Roman" w:cs="Times New Roman"/>
          <w:sz w:val="24"/>
          <w:szCs w:val="24"/>
        </w:rPr>
        <w:t>Duquesne Light Company</w:t>
      </w:r>
      <w:r w:rsidRPr="00B86671">
        <w:rPr>
          <w:rFonts w:ascii="Times New Roman" w:hAnsi="Times New Roman" w:cs="Times New Roman"/>
          <w:sz w:val="24"/>
          <w:szCs w:val="24"/>
        </w:rPr>
        <w:tab/>
      </w:r>
      <w:r w:rsidRPr="00B86671">
        <w:rPr>
          <w:rFonts w:ascii="Times New Roman" w:hAnsi="Times New Roman" w:cs="Times New Roman"/>
          <w:sz w:val="24"/>
          <w:szCs w:val="24"/>
        </w:rPr>
        <w:tab/>
      </w:r>
      <w:r w:rsidRPr="00B86671">
        <w:rPr>
          <w:rFonts w:ascii="Times New Roman" w:hAnsi="Times New Roman" w:cs="Times New Roman"/>
          <w:sz w:val="24"/>
          <w:szCs w:val="24"/>
        </w:rPr>
        <w:tab/>
      </w:r>
      <w:r w:rsidRPr="00B86671">
        <w:rPr>
          <w:rFonts w:ascii="Times New Roman" w:hAnsi="Times New Roman" w:cs="Times New Roman"/>
          <w:sz w:val="24"/>
          <w:szCs w:val="24"/>
        </w:rPr>
        <w:tab/>
        <w:t>:</w:t>
      </w:r>
    </w:p>
    <w:p w:rsidR="004232A1" w:rsidRPr="00B86671" w:rsidRDefault="004232A1" w:rsidP="004232A1">
      <w:pPr>
        <w:rPr>
          <w:rFonts w:ascii="Times New Roman" w:hAnsi="Times New Roman" w:cs="Times New Roman"/>
          <w:sz w:val="24"/>
          <w:szCs w:val="24"/>
        </w:rPr>
      </w:pPr>
      <w:r w:rsidRPr="00B86671">
        <w:rPr>
          <w:rFonts w:ascii="Times New Roman" w:hAnsi="Times New Roman" w:cs="Times New Roman"/>
          <w:sz w:val="24"/>
          <w:szCs w:val="24"/>
        </w:rPr>
        <w:tab/>
      </w:r>
      <w:r w:rsidRPr="00B86671">
        <w:rPr>
          <w:rFonts w:ascii="Times New Roman" w:hAnsi="Times New Roman" w:cs="Times New Roman"/>
          <w:sz w:val="24"/>
          <w:szCs w:val="24"/>
        </w:rPr>
        <w:tab/>
      </w:r>
      <w:r w:rsidRPr="00B86671">
        <w:rPr>
          <w:rFonts w:ascii="Times New Roman" w:hAnsi="Times New Roman" w:cs="Times New Roman"/>
          <w:sz w:val="24"/>
          <w:szCs w:val="24"/>
        </w:rPr>
        <w:tab/>
      </w:r>
      <w:r w:rsidRPr="00B86671">
        <w:rPr>
          <w:rFonts w:ascii="Times New Roman" w:hAnsi="Times New Roman" w:cs="Times New Roman"/>
          <w:sz w:val="24"/>
          <w:szCs w:val="24"/>
        </w:rPr>
        <w:tab/>
      </w:r>
      <w:r w:rsidRPr="00B86671">
        <w:rPr>
          <w:rFonts w:ascii="Times New Roman" w:hAnsi="Times New Roman" w:cs="Times New Roman"/>
          <w:sz w:val="24"/>
          <w:szCs w:val="24"/>
        </w:rPr>
        <w:tab/>
      </w:r>
      <w:r w:rsidRPr="00B86671">
        <w:rPr>
          <w:rFonts w:ascii="Times New Roman" w:hAnsi="Times New Roman" w:cs="Times New Roman"/>
          <w:sz w:val="24"/>
          <w:szCs w:val="24"/>
        </w:rPr>
        <w:tab/>
      </w:r>
      <w:r w:rsidRPr="00B86671">
        <w:rPr>
          <w:rFonts w:ascii="Times New Roman" w:hAnsi="Times New Roman" w:cs="Times New Roman"/>
          <w:sz w:val="24"/>
          <w:szCs w:val="24"/>
        </w:rPr>
        <w:tab/>
      </w:r>
    </w:p>
    <w:p w:rsidR="004232A1" w:rsidRDefault="004232A1" w:rsidP="004232A1">
      <w:pPr>
        <w:jc w:val="center"/>
        <w:rPr>
          <w:rFonts w:ascii="Times New Roman" w:hAnsi="Times New Roman" w:cs="Times New Roman"/>
          <w:b/>
          <w:bCs/>
          <w:sz w:val="24"/>
          <w:szCs w:val="24"/>
          <w:u w:val="single"/>
        </w:rPr>
      </w:pPr>
    </w:p>
    <w:p w:rsidR="002044BC" w:rsidRPr="00B86671" w:rsidRDefault="002044BC" w:rsidP="004232A1">
      <w:pPr>
        <w:jc w:val="center"/>
        <w:rPr>
          <w:rFonts w:ascii="Times New Roman" w:hAnsi="Times New Roman" w:cs="Times New Roman"/>
          <w:b/>
          <w:bCs/>
          <w:sz w:val="24"/>
          <w:szCs w:val="24"/>
          <w:u w:val="single"/>
        </w:rPr>
      </w:pPr>
    </w:p>
    <w:p w:rsidR="002044BC" w:rsidRPr="002044BC" w:rsidRDefault="004232A1" w:rsidP="004232A1">
      <w:pPr>
        <w:jc w:val="center"/>
        <w:rPr>
          <w:rFonts w:ascii="Times New Roman" w:hAnsi="Times New Roman" w:cs="Times New Roman"/>
          <w:b/>
          <w:bCs/>
          <w:sz w:val="24"/>
          <w:szCs w:val="24"/>
        </w:rPr>
      </w:pPr>
      <w:r w:rsidRPr="002044BC">
        <w:rPr>
          <w:rFonts w:ascii="Times New Roman" w:hAnsi="Times New Roman" w:cs="Times New Roman"/>
          <w:b/>
          <w:bCs/>
          <w:sz w:val="24"/>
          <w:szCs w:val="24"/>
        </w:rPr>
        <w:t>SIX</w:t>
      </w:r>
      <w:r w:rsidR="002044BC" w:rsidRPr="002044BC">
        <w:rPr>
          <w:rFonts w:ascii="Times New Roman" w:hAnsi="Times New Roman" w:cs="Times New Roman"/>
          <w:b/>
          <w:bCs/>
          <w:sz w:val="24"/>
          <w:szCs w:val="24"/>
        </w:rPr>
        <w:t>TH INTERIM ORDER</w:t>
      </w:r>
    </w:p>
    <w:p w:rsidR="004232A1" w:rsidRDefault="004232A1" w:rsidP="004232A1">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ESTABLISHING LITIGATION SCHEDULE</w:t>
      </w:r>
    </w:p>
    <w:p w:rsidR="004232A1" w:rsidRDefault="004232A1" w:rsidP="004232A1">
      <w:pPr>
        <w:jc w:val="center"/>
        <w:rPr>
          <w:rFonts w:ascii="Times New Roman" w:hAnsi="Times New Roman" w:cs="Times New Roman"/>
          <w:b/>
          <w:bCs/>
          <w:sz w:val="24"/>
          <w:szCs w:val="24"/>
          <w:u w:val="single"/>
        </w:rPr>
      </w:pPr>
    </w:p>
    <w:p w:rsidR="004232A1" w:rsidRDefault="004232A1" w:rsidP="004232A1">
      <w:pPr>
        <w:rPr>
          <w:rFonts w:ascii="Times New Roman" w:hAnsi="Times New Roman" w:cs="Times New Roman"/>
          <w:bCs/>
          <w:sz w:val="24"/>
          <w:szCs w:val="24"/>
        </w:rPr>
      </w:pPr>
    </w:p>
    <w:p w:rsidR="004232A1" w:rsidRPr="0056725F" w:rsidRDefault="004232A1" w:rsidP="004232A1">
      <w:pPr>
        <w:spacing w:line="360" w:lineRule="auto"/>
        <w:rPr>
          <w:sz w:val="24"/>
          <w:szCs w:val="24"/>
        </w:rPr>
      </w:pPr>
      <w:r>
        <w:rPr>
          <w:rFonts w:ascii="Times New Roman" w:hAnsi="Times New Roman" w:cs="Times New Roman"/>
          <w:bCs/>
          <w:sz w:val="24"/>
          <w:szCs w:val="24"/>
        </w:rPr>
        <w:tab/>
      </w:r>
      <w:r>
        <w:rPr>
          <w:rFonts w:ascii="Times New Roman" w:hAnsi="Times New Roman" w:cs="Times New Roman"/>
          <w:bCs/>
          <w:sz w:val="24"/>
          <w:szCs w:val="24"/>
        </w:rPr>
        <w:tab/>
        <w:t xml:space="preserve">On </w:t>
      </w:r>
      <w:r w:rsidR="001B282E">
        <w:rPr>
          <w:rFonts w:ascii="Times New Roman" w:hAnsi="Times New Roman" w:cs="Times New Roman"/>
          <w:bCs/>
          <w:sz w:val="24"/>
          <w:szCs w:val="24"/>
        </w:rPr>
        <w:t>March 20</w:t>
      </w:r>
      <w:r>
        <w:rPr>
          <w:rFonts w:ascii="Times New Roman" w:hAnsi="Times New Roman" w:cs="Times New Roman"/>
          <w:bCs/>
          <w:sz w:val="24"/>
          <w:szCs w:val="24"/>
        </w:rPr>
        <w:t xml:space="preserve">, 2017, a notice was issued to the Parties informing them that I would conduct a prehearing conference on May 10, 2017, in order to establish the litigation schedule in this matter.  </w:t>
      </w:r>
      <w:r w:rsidRPr="0056725F">
        <w:rPr>
          <w:sz w:val="24"/>
          <w:szCs w:val="24"/>
        </w:rPr>
        <w:t xml:space="preserve">The </w:t>
      </w:r>
      <w:r w:rsidR="00A20220">
        <w:rPr>
          <w:sz w:val="24"/>
          <w:szCs w:val="24"/>
        </w:rPr>
        <w:t>p</w:t>
      </w:r>
      <w:r w:rsidRPr="0056725F">
        <w:rPr>
          <w:sz w:val="24"/>
          <w:szCs w:val="24"/>
        </w:rPr>
        <w:t xml:space="preserve">rehearing </w:t>
      </w:r>
      <w:r w:rsidR="00A20220">
        <w:rPr>
          <w:sz w:val="24"/>
          <w:szCs w:val="24"/>
        </w:rPr>
        <w:t>c</w:t>
      </w:r>
      <w:r w:rsidRPr="0056725F">
        <w:rPr>
          <w:sz w:val="24"/>
          <w:szCs w:val="24"/>
        </w:rPr>
        <w:t xml:space="preserve">onference proceeded as scheduled on </w:t>
      </w:r>
      <w:r w:rsidR="001B282E">
        <w:rPr>
          <w:sz w:val="24"/>
          <w:szCs w:val="24"/>
        </w:rPr>
        <w:t>May 10</w:t>
      </w:r>
      <w:r w:rsidRPr="0056725F">
        <w:rPr>
          <w:sz w:val="24"/>
          <w:szCs w:val="24"/>
        </w:rPr>
        <w:t>, 201</w:t>
      </w:r>
      <w:r>
        <w:rPr>
          <w:sz w:val="24"/>
          <w:szCs w:val="24"/>
        </w:rPr>
        <w:t>7</w:t>
      </w:r>
      <w:r w:rsidRPr="0056725F">
        <w:rPr>
          <w:sz w:val="24"/>
          <w:szCs w:val="24"/>
        </w:rPr>
        <w:t xml:space="preserve">.  Counsel for </w:t>
      </w:r>
      <w:r w:rsidR="006245F0">
        <w:rPr>
          <w:sz w:val="24"/>
          <w:szCs w:val="24"/>
        </w:rPr>
        <w:t>A</w:t>
      </w:r>
      <w:r>
        <w:rPr>
          <w:sz w:val="24"/>
          <w:szCs w:val="24"/>
        </w:rPr>
        <w:t>lderwoods</w:t>
      </w:r>
      <w:r w:rsidR="006245F0">
        <w:rPr>
          <w:sz w:val="24"/>
          <w:szCs w:val="24"/>
        </w:rPr>
        <w:t xml:space="preserve"> and Duquesne Light Company </w:t>
      </w:r>
      <w:r w:rsidRPr="0056725F">
        <w:rPr>
          <w:sz w:val="24"/>
          <w:szCs w:val="24"/>
        </w:rPr>
        <w:t xml:space="preserve">participated in the </w:t>
      </w:r>
      <w:r w:rsidR="00A20220">
        <w:rPr>
          <w:sz w:val="24"/>
          <w:szCs w:val="24"/>
        </w:rPr>
        <w:t>p</w:t>
      </w:r>
      <w:r w:rsidRPr="0056725F">
        <w:rPr>
          <w:sz w:val="24"/>
          <w:szCs w:val="24"/>
        </w:rPr>
        <w:t xml:space="preserve">rehearing </w:t>
      </w:r>
      <w:r w:rsidR="00A20220">
        <w:rPr>
          <w:sz w:val="24"/>
          <w:szCs w:val="24"/>
        </w:rPr>
        <w:t>c</w:t>
      </w:r>
      <w:r w:rsidRPr="0056725F">
        <w:rPr>
          <w:sz w:val="24"/>
          <w:szCs w:val="24"/>
        </w:rPr>
        <w:t>onference, which resulted in the establishment of a litigation schedule.</w:t>
      </w:r>
    </w:p>
    <w:p w:rsidR="004232A1" w:rsidRDefault="004232A1" w:rsidP="004232A1">
      <w:pPr>
        <w:spacing w:line="360" w:lineRule="auto"/>
        <w:rPr>
          <w:sz w:val="24"/>
          <w:szCs w:val="24"/>
        </w:rPr>
      </w:pPr>
      <w:r>
        <w:rPr>
          <w:sz w:val="24"/>
          <w:szCs w:val="24"/>
        </w:rPr>
        <w:tab/>
      </w:r>
    </w:p>
    <w:p w:rsidR="004232A1" w:rsidRPr="0056725F" w:rsidRDefault="004232A1" w:rsidP="004232A1">
      <w:pPr>
        <w:spacing w:line="360" w:lineRule="auto"/>
        <w:ind w:firstLine="1440"/>
        <w:rPr>
          <w:sz w:val="24"/>
          <w:szCs w:val="24"/>
        </w:rPr>
      </w:pPr>
      <w:r w:rsidRPr="0056725F">
        <w:rPr>
          <w:sz w:val="24"/>
          <w:szCs w:val="24"/>
        </w:rPr>
        <w:t>This Order sets forth the litigation schedule</w:t>
      </w:r>
      <w:r w:rsidRPr="00D7251D">
        <w:rPr>
          <w:sz w:val="24"/>
          <w:szCs w:val="24"/>
        </w:rPr>
        <w:t>.</w:t>
      </w:r>
      <w:r>
        <w:rPr>
          <w:sz w:val="24"/>
          <w:szCs w:val="24"/>
        </w:rPr>
        <w:t xml:space="preserve"> </w:t>
      </w:r>
    </w:p>
    <w:p w:rsidR="004232A1" w:rsidRPr="0056725F" w:rsidRDefault="004232A1" w:rsidP="004232A1">
      <w:pPr>
        <w:spacing w:line="360" w:lineRule="auto"/>
        <w:ind w:firstLine="1440"/>
        <w:rPr>
          <w:sz w:val="24"/>
          <w:szCs w:val="24"/>
        </w:rPr>
      </w:pPr>
    </w:p>
    <w:p w:rsidR="004232A1" w:rsidRDefault="004232A1" w:rsidP="004232A1">
      <w:pPr>
        <w:spacing w:line="360" w:lineRule="auto"/>
        <w:jc w:val="center"/>
        <w:rPr>
          <w:b/>
          <w:sz w:val="24"/>
          <w:szCs w:val="24"/>
          <w:u w:val="single"/>
        </w:rPr>
      </w:pPr>
      <w:r w:rsidRPr="0056725F">
        <w:rPr>
          <w:b/>
          <w:sz w:val="24"/>
          <w:szCs w:val="24"/>
          <w:u w:val="single"/>
        </w:rPr>
        <w:t>Litigation Schedule</w:t>
      </w:r>
    </w:p>
    <w:tbl>
      <w:tblPr>
        <w:tblW w:w="0" w:type="auto"/>
        <w:tblBorders>
          <w:top w:val="thinThickSmallGap" w:sz="24" w:space="0" w:color="auto"/>
          <w:left w:val="thinThickSmallGap" w:sz="24" w:space="0" w:color="auto"/>
          <w:bottom w:val="thinThickSmallGap" w:sz="24" w:space="0" w:color="auto"/>
          <w:right w:val="thickThinSmallGap" w:sz="24" w:space="0" w:color="auto"/>
          <w:insideH w:val="single" w:sz="4" w:space="0" w:color="auto"/>
          <w:insideV w:val="single" w:sz="4" w:space="0" w:color="auto"/>
        </w:tblBorders>
        <w:tblLayout w:type="fixed"/>
        <w:tblLook w:val="04A0" w:firstRow="1" w:lastRow="0" w:firstColumn="1" w:lastColumn="0" w:noHBand="0" w:noVBand="1"/>
      </w:tblPr>
      <w:tblGrid>
        <w:gridCol w:w="2898"/>
        <w:gridCol w:w="6678"/>
      </w:tblGrid>
      <w:tr w:rsidR="004232A1" w:rsidRPr="0056725F" w:rsidTr="001730F6">
        <w:tc>
          <w:tcPr>
            <w:tcW w:w="2898" w:type="dxa"/>
            <w:hideMark/>
          </w:tcPr>
          <w:p w:rsidR="004232A1" w:rsidRPr="0056725F" w:rsidRDefault="004232A1" w:rsidP="001730F6">
            <w:pPr>
              <w:keepNext/>
              <w:keepLines/>
              <w:spacing w:before="120" w:after="120"/>
              <w:outlineLvl w:val="1"/>
              <w:rPr>
                <w:rFonts w:asciiTheme="majorHAnsi" w:eastAsiaTheme="majorEastAsia" w:hAnsiTheme="majorHAnsi" w:cstheme="majorBidi"/>
                <w:b/>
                <w:bCs/>
                <w:sz w:val="24"/>
                <w:szCs w:val="24"/>
                <w:u w:val="single"/>
              </w:rPr>
            </w:pPr>
            <w:r w:rsidRPr="0056725F">
              <w:rPr>
                <w:rFonts w:asciiTheme="majorHAnsi" w:eastAsiaTheme="majorEastAsia" w:hAnsiTheme="majorHAnsi" w:cstheme="majorBidi"/>
                <w:b/>
                <w:bCs/>
                <w:sz w:val="24"/>
                <w:szCs w:val="24"/>
                <w:u w:val="single"/>
              </w:rPr>
              <w:t>Date</w:t>
            </w:r>
          </w:p>
        </w:tc>
        <w:tc>
          <w:tcPr>
            <w:tcW w:w="6678" w:type="dxa"/>
            <w:hideMark/>
          </w:tcPr>
          <w:p w:rsidR="004232A1" w:rsidRPr="0056725F" w:rsidRDefault="004232A1" w:rsidP="001730F6">
            <w:pPr>
              <w:keepNext/>
              <w:keepLines/>
              <w:spacing w:before="120" w:after="120"/>
              <w:outlineLvl w:val="1"/>
              <w:rPr>
                <w:rFonts w:asciiTheme="majorHAnsi" w:eastAsiaTheme="majorEastAsia" w:hAnsiTheme="majorHAnsi" w:cstheme="majorBidi"/>
                <w:b/>
                <w:bCs/>
                <w:sz w:val="24"/>
                <w:szCs w:val="24"/>
                <w:u w:val="single"/>
              </w:rPr>
            </w:pPr>
            <w:r w:rsidRPr="0056725F">
              <w:rPr>
                <w:rFonts w:asciiTheme="majorHAnsi" w:eastAsiaTheme="majorEastAsia" w:hAnsiTheme="majorHAnsi" w:cstheme="majorBidi"/>
                <w:b/>
                <w:bCs/>
                <w:sz w:val="24"/>
                <w:szCs w:val="24"/>
                <w:u w:val="single"/>
              </w:rPr>
              <w:t>Event</w:t>
            </w:r>
          </w:p>
        </w:tc>
      </w:tr>
      <w:tr w:rsidR="004232A1" w:rsidRPr="0056725F" w:rsidTr="001730F6">
        <w:tc>
          <w:tcPr>
            <w:tcW w:w="2898" w:type="dxa"/>
            <w:vAlign w:val="center"/>
            <w:hideMark/>
          </w:tcPr>
          <w:p w:rsidR="004232A1" w:rsidRPr="0056725F" w:rsidRDefault="004232A1" w:rsidP="001730F6">
            <w:pPr>
              <w:spacing w:line="360" w:lineRule="auto"/>
              <w:rPr>
                <w:sz w:val="24"/>
                <w:szCs w:val="24"/>
              </w:rPr>
            </w:pPr>
          </w:p>
        </w:tc>
        <w:tc>
          <w:tcPr>
            <w:tcW w:w="6678" w:type="dxa"/>
            <w:hideMark/>
          </w:tcPr>
          <w:p w:rsidR="004232A1" w:rsidRPr="0056725F" w:rsidRDefault="004232A1" w:rsidP="001730F6">
            <w:pPr>
              <w:spacing w:line="360" w:lineRule="auto"/>
              <w:rPr>
                <w:sz w:val="24"/>
                <w:szCs w:val="24"/>
              </w:rPr>
            </w:pPr>
          </w:p>
        </w:tc>
      </w:tr>
      <w:tr w:rsidR="004232A1" w:rsidRPr="0056725F" w:rsidTr="001730F6">
        <w:tc>
          <w:tcPr>
            <w:tcW w:w="2898" w:type="dxa"/>
            <w:vAlign w:val="center"/>
            <w:hideMark/>
          </w:tcPr>
          <w:p w:rsidR="004232A1" w:rsidRPr="0056725F" w:rsidRDefault="001A7FD6" w:rsidP="001B282E">
            <w:pPr>
              <w:spacing w:line="360" w:lineRule="auto"/>
              <w:rPr>
                <w:sz w:val="24"/>
                <w:szCs w:val="24"/>
              </w:rPr>
            </w:pPr>
            <w:r>
              <w:rPr>
                <w:sz w:val="24"/>
                <w:szCs w:val="24"/>
              </w:rPr>
              <w:t xml:space="preserve">Held </w:t>
            </w:r>
            <w:r w:rsidR="001B282E">
              <w:rPr>
                <w:sz w:val="24"/>
                <w:szCs w:val="24"/>
              </w:rPr>
              <w:t>May 10</w:t>
            </w:r>
            <w:r w:rsidR="004232A1" w:rsidRPr="0056725F">
              <w:rPr>
                <w:sz w:val="24"/>
                <w:szCs w:val="24"/>
              </w:rPr>
              <w:t>, 201</w:t>
            </w:r>
            <w:r w:rsidR="004232A1">
              <w:rPr>
                <w:sz w:val="24"/>
                <w:szCs w:val="24"/>
              </w:rPr>
              <w:t>7</w:t>
            </w:r>
          </w:p>
        </w:tc>
        <w:tc>
          <w:tcPr>
            <w:tcW w:w="6678" w:type="dxa"/>
            <w:vAlign w:val="center"/>
            <w:hideMark/>
          </w:tcPr>
          <w:p w:rsidR="004232A1" w:rsidRPr="0056725F" w:rsidRDefault="004232A1" w:rsidP="001730F6">
            <w:pPr>
              <w:spacing w:line="360" w:lineRule="auto"/>
              <w:rPr>
                <w:sz w:val="24"/>
                <w:szCs w:val="24"/>
              </w:rPr>
            </w:pPr>
            <w:r w:rsidRPr="0056725F">
              <w:rPr>
                <w:sz w:val="24"/>
                <w:szCs w:val="24"/>
              </w:rPr>
              <w:t>Prehearing Conference</w:t>
            </w:r>
          </w:p>
        </w:tc>
      </w:tr>
      <w:tr w:rsidR="00F30732" w:rsidRPr="0056725F" w:rsidTr="001730F6">
        <w:tc>
          <w:tcPr>
            <w:tcW w:w="2898" w:type="dxa"/>
            <w:vAlign w:val="center"/>
          </w:tcPr>
          <w:p w:rsidR="00F30732" w:rsidRDefault="00104D3C" w:rsidP="001B282E">
            <w:pPr>
              <w:spacing w:line="360" w:lineRule="auto"/>
              <w:rPr>
                <w:sz w:val="24"/>
                <w:szCs w:val="24"/>
              </w:rPr>
            </w:pPr>
            <w:r>
              <w:rPr>
                <w:sz w:val="24"/>
                <w:szCs w:val="24"/>
              </w:rPr>
              <w:t xml:space="preserve">Due by </w:t>
            </w:r>
            <w:r w:rsidR="00F30732">
              <w:rPr>
                <w:sz w:val="24"/>
                <w:szCs w:val="24"/>
              </w:rPr>
              <w:t>May 31, 2017</w:t>
            </w:r>
          </w:p>
        </w:tc>
        <w:tc>
          <w:tcPr>
            <w:tcW w:w="6678" w:type="dxa"/>
            <w:vAlign w:val="center"/>
          </w:tcPr>
          <w:p w:rsidR="00F30732" w:rsidRPr="0056725F" w:rsidRDefault="00F30732" w:rsidP="00104D3C">
            <w:pPr>
              <w:spacing w:line="360" w:lineRule="auto"/>
              <w:rPr>
                <w:sz w:val="24"/>
                <w:szCs w:val="24"/>
              </w:rPr>
            </w:pPr>
            <w:r>
              <w:rPr>
                <w:sz w:val="24"/>
                <w:szCs w:val="24"/>
              </w:rPr>
              <w:t xml:space="preserve">Duquesne Light Company’s Expert Report </w:t>
            </w:r>
          </w:p>
        </w:tc>
      </w:tr>
      <w:tr w:rsidR="004232A1" w:rsidRPr="0056725F" w:rsidTr="001730F6">
        <w:tc>
          <w:tcPr>
            <w:tcW w:w="2898" w:type="dxa"/>
            <w:vAlign w:val="center"/>
            <w:hideMark/>
          </w:tcPr>
          <w:p w:rsidR="004232A1" w:rsidRPr="0056725F" w:rsidRDefault="00104D3C" w:rsidP="0060078A">
            <w:pPr>
              <w:spacing w:line="360" w:lineRule="auto"/>
              <w:rPr>
                <w:sz w:val="24"/>
                <w:szCs w:val="24"/>
              </w:rPr>
            </w:pPr>
            <w:r>
              <w:rPr>
                <w:sz w:val="24"/>
                <w:szCs w:val="24"/>
              </w:rPr>
              <w:t xml:space="preserve">Take </w:t>
            </w:r>
            <w:r w:rsidR="0060078A">
              <w:rPr>
                <w:sz w:val="24"/>
                <w:szCs w:val="24"/>
              </w:rPr>
              <w:t>b</w:t>
            </w:r>
            <w:r>
              <w:rPr>
                <w:sz w:val="24"/>
                <w:szCs w:val="24"/>
              </w:rPr>
              <w:t xml:space="preserve">y </w:t>
            </w:r>
            <w:r w:rsidR="001B282E">
              <w:rPr>
                <w:sz w:val="24"/>
                <w:szCs w:val="24"/>
              </w:rPr>
              <w:t>July 28, 2017</w:t>
            </w:r>
          </w:p>
        </w:tc>
        <w:tc>
          <w:tcPr>
            <w:tcW w:w="6678" w:type="dxa"/>
            <w:hideMark/>
          </w:tcPr>
          <w:p w:rsidR="004232A1" w:rsidRPr="0056725F" w:rsidRDefault="001B282E" w:rsidP="001A7FD6">
            <w:pPr>
              <w:rPr>
                <w:sz w:val="24"/>
                <w:szCs w:val="24"/>
                <w:u w:val="single"/>
              </w:rPr>
            </w:pPr>
            <w:r>
              <w:rPr>
                <w:sz w:val="24"/>
                <w:szCs w:val="24"/>
              </w:rPr>
              <w:t xml:space="preserve">Depositions  of </w:t>
            </w:r>
            <w:r w:rsidR="001A7FD6">
              <w:rPr>
                <w:sz w:val="24"/>
                <w:szCs w:val="24"/>
              </w:rPr>
              <w:t>Alderwoods’</w:t>
            </w:r>
            <w:r>
              <w:rPr>
                <w:sz w:val="24"/>
                <w:szCs w:val="24"/>
              </w:rPr>
              <w:t xml:space="preserve"> </w:t>
            </w:r>
            <w:r w:rsidR="00104D3C">
              <w:rPr>
                <w:sz w:val="24"/>
                <w:szCs w:val="24"/>
              </w:rPr>
              <w:t xml:space="preserve">Expert </w:t>
            </w:r>
            <w:r>
              <w:rPr>
                <w:sz w:val="24"/>
                <w:szCs w:val="24"/>
              </w:rPr>
              <w:t>Witnesses</w:t>
            </w:r>
            <w:r w:rsidR="004232A1" w:rsidRPr="0056725F">
              <w:rPr>
                <w:sz w:val="24"/>
                <w:szCs w:val="24"/>
              </w:rPr>
              <w:t xml:space="preserve"> </w:t>
            </w:r>
          </w:p>
        </w:tc>
      </w:tr>
      <w:tr w:rsidR="004232A1" w:rsidRPr="0056725F" w:rsidTr="001730F6">
        <w:tc>
          <w:tcPr>
            <w:tcW w:w="2898" w:type="dxa"/>
            <w:vAlign w:val="center"/>
            <w:hideMark/>
          </w:tcPr>
          <w:p w:rsidR="004232A1" w:rsidRPr="0056725F" w:rsidRDefault="00104D3C" w:rsidP="0060078A">
            <w:pPr>
              <w:spacing w:line="360" w:lineRule="auto"/>
              <w:rPr>
                <w:sz w:val="24"/>
                <w:szCs w:val="24"/>
              </w:rPr>
            </w:pPr>
            <w:r>
              <w:rPr>
                <w:sz w:val="24"/>
                <w:szCs w:val="24"/>
              </w:rPr>
              <w:t xml:space="preserve">Take </w:t>
            </w:r>
            <w:r w:rsidR="0060078A">
              <w:rPr>
                <w:sz w:val="24"/>
                <w:szCs w:val="24"/>
              </w:rPr>
              <w:t>b</w:t>
            </w:r>
            <w:r>
              <w:rPr>
                <w:sz w:val="24"/>
                <w:szCs w:val="24"/>
              </w:rPr>
              <w:t xml:space="preserve">y </w:t>
            </w:r>
            <w:r w:rsidR="001B282E">
              <w:rPr>
                <w:sz w:val="24"/>
                <w:szCs w:val="24"/>
              </w:rPr>
              <w:t>August 18, 2017</w:t>
            </w:r>
          </w:p>
        </w:tc>
        <w:tc>
          <w:tcPr>
            <w:tcW w:w="6678" w:type="dxa"/>
            <w:vAlign w:val="center"/>
            <w:hideMark/>
          </w:tcPr>
          <w:p w:rsidR="004232A1" w:rsidRPr="0056725F" w:rsidRDefault="001B282E" w:rsidP="001B282E">
            <w:pPr>
              <w:spacing w:line="360" w:lineRule="auto"/>
              <w:rPr>
                <w:sz w:val="24"/>
                <w:szCs w:val="24"/>
              </w:rPr>
            </w:pPr>
            <w:r>
              <w:rPr>
                <w:sz w:val="24"/>
                <w:szCs w:val="24"/>
              </w:rPr>
              <w:t xml:space="preserve">Depositions of Duquesne Light Company’s </w:t>
            </w:r>
            <w:r w:rsidR="00104D3C">
              <w:rPr>
                <w:sz w:val="24"/>
                <w:szCs w:val="24"/>
              </w:rPr>
              <w:t xml:space="preserve">Expert </w:t>
            </w:r>
            <w:r>
              <w:rPr>
                <w:sz w:val="24"/>
                <w:szCs w:val="24"/>
              </w:rPr>
              <w:t>Witnesses</w:t>
            </w:r>
            <w:r w:rsidR="004232A1" w:rsidRPr="0056725F">
              <w:rPr>
                <w:sz w:val="24"/>
                <w:szCs w:val="24"/>
              </w:rPr>
              <w:t xml:space="preserve"> </w:t>
            </w:r>
          </w:p>
        </w:tc>
      </w:tr>
      <w:tr w:rsidR="004232A1" w:rsidRPr="0056725F" w:rsidTr="001730F6">
        <w:tc>
          <w:tcPr>
            <w:tcW w:w="2898" w:type="dxa"/>
            <w:vAlign w:val="center"/>
          </w:tcPr>
          <w:p w:rsidR="004232A1" w:rsidRPr="0056725F" w:rsidRDefault="001B282E" w:rsidP="00C02FF8">
            <w:pPr>
              <w:contextualSpacing/>
              <w:rPr>
                <w:sz w:val="24"/>
                <w:szCs w:val="24"/>
              </w:rPr>
            </w:pPr>
            <w:r>
              <w:rPr>
                <w:sz w:val="24"/>
                <w:szCs w:val="24"/>
              </w:rPr>
              <w:t>October 16-20, 2017</w:t>
            </w:r>
          </w:p>
        </w:tc>
        <w:tc>
          <w:tcPr>
            <w:tcW w:w="6678" w:type="dxa"/>
            <w:vAlign w:val="center"/>
          </w:tcPr>
          <w:p w:rsidR="004232A1" w:rsidRDefault="001B282E" w:rsidP="00C02FF8">
            <w:pPr>
              <w:contextualSpacing/>
              <w:rPr>
                <w:sz w:val="24"/>
                <w:szCs w:val="24"/>
              </w:rPr>
            </w:pPr>
            <w:r>
              <w:rPr>
                <w:sz w:val="24"/>
                <w:szCs w:val="24"/>
              </w:rPr>
              <w:t xml:space="preserve">Evidentiary Hearing </w:t>
            </w:r>
            <w:r w:rsidR="002044BC">
              <w:rPr>
                <w:sz w:val="24"/>
                <w:szCs w:val="24"/>
              </w:rPr>
              <w:t>i</w:t>
            </w:r>
            <w:r>
              <w:rPr>
                <w:sz w:val="24"/>
                <w:szCs w:val="24"/>
              </w:rPr>
              <w:t>n-</w:t>
            </w:r>
            <w:r w:rsidR="002044BC">
              <w:rPr>
                <w:sz w:val="24"/>
                <w:szCs w:val="24"/>
              </w:rPr>
              <w:t>p</w:t>
            </w:r>
            <w:r>
              <w:rPr>
                <w:sz w:val="24"/>
                <w:szCs w:val="24"/>
              </w:rPr>
              <w:t xml:space="preserve">erson </w:t>
            </w:r>
            <w:r w:rsidR="002044BC">
              <w:rPr>
                <w:sz w:val="24"/>
                <w:szCs w:val="24"/>
              </w:rPr>
              <w:t>b</w:t>
            </w:r>
            <w:r w:rsidR="00E90A5E">
              <w:rPr>
                <w:sz w:val="24"/>
                <w:szCs w:val="24"/>
              </w:rPr>
              <w:t xml:space="preserve">eginning at 10:00 </w:t>
            </w:r>
            <w:r w:rsidR="00C02FF8">
              <w:rPr>
                <w:sz w:val="24"/>
                <w:szCs w:val="24"/>
              </w:rPr>
              <w:t>a.</w:t>
            </w:r>
            <w:r w:rsidR="00E90A5E">
              <w:rPr>
                <w:sz w:val="24"/>
                <w:szCs w:val="24"/>
              </w:rPr>
              <w:t>m</w:t>
            </w:r>
            <w:r w:rsidR="00C02FF8">
              <w:rPr>
                <w:sz w:val="24"/>
                <w:szCs w:val="24"/>
              </w:rPr>
              <w:t>.</w:t>
            </w:r>
            <w:r w:rsidR="001A7FD6">
              <w:rPr>
                <w:sz w:val="24"/>
                <w:szCs w:val="24"/>
              </w:rPr>
              <w:t xml:space="preserve"> each day</w:t>
            </w:r>
          </w:p>
          <w:p w:rsidR="00C02FF8" w:rsidRPr="0056725F" w:rsidRDefault="00C02FF8" w:rsidP="00C02FF8">
            <w:pPr>
              <w:contextualSpacing/>
              <w:rPr>
                <w:sz w:val="24"/>
                <w:szCs w:val="24"/>
              </w:rPr>
            </w:pPr>
            <w:r>
              <w:rPr>
                <w:sz w:val="24"/>
                <w:szCs w:val="24"/>
              </w:rPr>
              <w:t>2</w:t>
            </w:r>
            <w:r w:rsidRPr="00C02FF8">
              <w:rPr>
                <w:sz w:val="24"/>
                <w:szCs w:val="24"/>
                <w:vertAlign w:val="superscript"/>
              </w:rPr>
              <w:t>nd</w:t>
            </w:r>
            <w:r>
              <w:rPr>
                <w:sz w:val="24"/>
                <w:szCs w:val="24"/>
              </w:rPr>
              <w:t xml:space="preserve"> Floor, Piatt Place, Suite 220, 301 Fifth Avenue, Pittsburgh, PA</w:t>
            </w:r>
          </w:p>
        </w:tc>
      </w:tr>
      <w:tr w:rsidR="004232A1" w:rsidRPr="0056725F" w:rsidTr="001730F6">
        <w:tc>
          <w:tcPr>
            <w:tcW w:w="2898" w:type="dxa"/>
            <w:vAlign w:val="center"/>
            <w:hideMark/>
          </w:tcPr>
          <w:p w:rsidR="004232A1" w:rsidRPr="0056725F" w:rsidRDefault="0060078A" w:rsidP="0060078A">
            <w:pPr>
              <w:spacing w:line="360" w:lineRule="auto"/>
              <w:rPr>
                <w:sz w:val="24"/>
                <w:szCs w:val="24"/>
              </w:rPr>
            </w:pPr>
            <w:r>
              <w:rPr>
                <w:sz w:val="24"/>
                <w:szCs w:val="24"/>
              </w:rPr>
              <w:t xml:space="preserve">Due by </w:t>
            </w:r>
            <w:r w:rsidR="001B282E">
              <w:rPr>
                <w:sz w:val="24"/>
                <w:szCs w:val="24"/>
              </w:rPr>
              <w:t>November 17, 2017</w:t>
            </w:r>
          </w:p>
        </w:tc>
        <w:tc>
          <w:tcPr>
            <w:tcW w:w="6678" w:type="dxa"/>
            <w:vAlign w:val="center"/>
            <w:hideMark/>
          </w:tcPr>
          <w:p w:rsidR="004232A1" w:rsidRPr="0056725F" w:rsidRDefault="00E90A5E" w:rsidP="00E90A5E">
            <w:pPr>
              <w:spacing w:line="360" w:lineRule="auto"/>
              <w:rPr>
                <w:sz w:val="24"/>
                <w:szCs w:val="24"/>
              </w:rPr>
            </w:pPr>
            <w:r>
              <w:rPr>
                <w:sz w:val="24"/>
                <w:szCs w:val="24"/>
              </w:rPr>
              <w:t>Main Briefs</w:t>
            </w:r>
          </w:p>
        </w:tc>
      </w:tr>
      <w:tr w:rsidR="004232A1" w:rsidRPr="0056725F" w:rsidTr="001730F6">
        <w:tc>
          <w:tcPr>
            <w:tcW w:w="2898" w:type="dxa"/>
            <w:vAlign w:val="center"/>
            <w:hideMark/>
          </w:tcPr>
          <w:p w:rsidR="004232A1" w:rsidRPr="0056725F" w:rsidRDefault="0060078A" w:rsidP="0060078A">
            <w:pPr>
              <w:spacing w:line="360" w:lineRule="auto"/>
              <w:contextualSpacing/>
              <w:rPr>
                <w:sz w:val="24"/>
                <w:szCs w:val="24"/>
              </w:rPr>
            </w:pPr>
            <w:r>
              <w:rPr>
                <w:sz w:val="24"/>
                <w:szCs w:val="24"/>
              </w:rPr>
              <w:t xml:space="preserve">Due by </w:t>
            </w:r>
            <w:r w:rsidR="001A7FD6">
              <w:rPr>
                <w:sz w:val="24"/>
                <w:szCs w:val="24"/>
              </w:rPr>
              <w:t>December 14</w:t>
            </w:r>
            <w:r w:rsidR="00E90A5E">
              <w:rPr>
                <w:sz w:val="24"/>
                <w:szCs w:val="24"/>
              </w:rPr>
              <w:t>, 2017</w:t>
            </w:r>
          </w:p>
        </w:tc>
        <w:tc>
          <w:tcPr>
            <w:tcW w:w="6678" w:type="dxa"/>
            <w:hideMark/>
          </w:tcPr>
          <w:p w:rsidR="004232A1" w:rsidRPr="0056725F" w:rsidRDefault="00E90A5E" w:rsidP="00C02FF8">
            <w:pPr>
              <w:contextualSpacing/>
              <w:rPr>
                <w:color w:val="FF0000"/>
                <w:sz w:val="24"/>
                <w:szCs w:val="24"/>
              </w:rPr>
            </w:pPr>
            <w:r>
              <w:rPr>
                <w:sz w:val="24"/>
                <w:szCs w:val="24"/>
              </w:rPr>
              <w:t>Reply Briefs</w:t>
            </w:r>
          </w:p>
        </w:tc>
      </w:tr>
    </w:tbl>
    <w:p w:rsidR="004232A1" w:rsidRPr="0056725F" w:rsidRDefault="004232A1" w:rsidP="004232A1">
      <w:pPr>
        <w:spacing w:line="360" w:lineRule="auto"/>
        <w:rPr>
          <w:sz w:val="24"/>
          <w:szCs w:val="24"/>
        </w:rPr>
      </w:pPr>
      <w:r w:rsidRPr="0056725F">
        <w:rPr>
          <w:sz w:val="24"/>
          <w:szCs w:val="24"/>
        </w:rPr>
        <w:lastRenderedPageBreak/>
        <w:tab/>
      </w:r>
      <w:r w:rsidRPr="0056725F">
        <w:rPr>
          <w:sz w:val="24"/>
          <w:szCs w:val="24"/>
        </w:rPr>
        <w:tab/>
      </w:r>
      <w:r>
        <w:rPr>
          <w:sz w:val="24"/>
          <w:szCs w:val="24"/>
        </w:rPr>
        <w:t>The Parties agreed to accept electronic service</w:t>
      </w:r>
      <w:r w:rsidR="00C02FF8">
        <w:rPr>
          <w:sz w:val="24"/>
          <w:szCs w:val="24"/>
        </w:rPr>
        <w:t xml:space="preserve"> of documents</w:t>
      </w:r>
      <w:r>
        <w:rPr>
          <w:sz w:val="24"/>
          <w:szCs w:val="24"/>
        </w:rPr>
        <w:t>.  T</w:t>
      </w:r>
      <w:r w:rsidRPr="0056725F">
        <w:rPr>
          <w:sz w:val="24"/>
          <w:szCs w:val="24"/>
        </w:rPr>
        <w:t>he documents described in the litigation schedule referenced above shall be served electronically on the date indicated, by 4:00</w:t>
      </w:r>
      <w:r>
        <w:rPr>
          <w:sz w:val="24"/>
          <w:szCs w:val="24"/>
        </w:rPr>
        <w:t> </w:t>
      </w:r>
      <w:r w:rsidRPr="0056725F">
        <w:rPr>
          <w:sz w:val="24"/>
          <w:szCs w:val="24"/>
        </w:rPr>
        <w:t xml:space="preserve">p.m. unless otherwise indicated.  Hard copies will </w:t>
      </w:r>
      <w:r>
        <w:rPr>
          <w:sz w:val="24"/>
          <w:szCs w:val="24"/>
        </w:rPr>
        <w:t xml:space="preserve">follow to all Parties </w:t>
      </w:r>
      <w:r w:rsidRPr="0056725F">
        <w:rPr>
          <w:sz w:val="24"/>
          <w:szCs w:val="24"/>
        </w:rPr>
        <w:t xml:space="preserve">by </w:t>
      </w:r>
      <w:r>
        <w:rPr>
          <w:sz w:val="24"/>
          <w:szCs w:val="24"/>
        </w:rPr>
        <w:t xml:space="preserve">hand delivery or </w:t>
      </w:r>
      <w:r w:rsidRPr="0056725F">
        <w:rPr>
          <w:sz w:val="24"/>
          <w:szCs w:val="24"/>
        </w:rPr>
        <w:t>first class mail</w:t>
      </w:r>
      <w:r w:rsidR="0026546F">
        <w:rPr>
          <w:sz w:val="24"/>
          <w:szCs w:val="24"/>
        </w:rPr>
        <w:t>,</w:t>
      </w:r>
      <w:r w:rsidRPr="0056725F">
        <w:rPr>
          <w:sz w:val="24"/>
          <w:szCs w:val="24"/>
        </w:rPr>
        <w:t xml:space="preserve"> postage prepaid</w:t>
      </w:r>
      <w:r w:rsidR="0026546F">
        <w:rPr>
          <w:sz w:val="24"/>
          <w:szCs w:val="24"/>
        </w:rPr>
        <w:t>,</w:t>
      </w:r>
      <w:r w:rsidR="00C02FF8">
        <w:rPr>
          <w:sz w:val="24"/>
          <w:szCs w:val="24"/>
        </w:rPr>
        <w:t xml:space="preserve"> on the same business day</w:t>
      </w:r>
      <w:r w:rsidRPr="0056725F">
        <w:rPr>
          <w:sz w:val="24"/>
          <w:szCs w:val="24"/>
        </w:rPr>
        <w:t xml:space="preserve">.  </w:t>
      </w:r>
      <w:r>
        <w:rPr>
          <w:sz w:val="24"/>
          <w:szCs w:val="24"/>
        </w:rPr>
        <w:t xml:space="preserve">Hard copies will be due in hand by the next business day following electronic service. </w:t>
      </w:r>
    </w:p>
    <w:p w:rsidR="004232A1" w:rsidRPr="0056725F" w:rsidRDefault="004232A1" w:rsidP="004232A1">
      <w:pPr>
        <w:spacing w:line="360" w:lineRule="auto"/>
        <w:rPr>
          <w:sz w:val="24"/>
          <w:szCs w:val="24"/>
        </w:rPr>
      </w:pPr>
      <w:r w:rsidRPr="0056725F">
        <w:rPr>
          <w:sz w:val="24"/>
          <w:szCs w:val="24"/>
        </w:rPr>
        <w:t xml:space="preserve">  </w:t>
      </w:r>
    </w:p>
    <w:p w:rsidR="004232A1" w:rsidRPr="0056725F" w:rsidRDefault="004232A1" w:rsidP="004232A1">
      <w:pPr>
        <w:spacing w:line="360" w:lineRule="auto"/>
        <w:rPr>
          <w:sz w:val="24"/>
          <w:szCs w:val="24"/>
        </w:rPr>
      </w:pPr>
      <w:r w:rsidRPr="0056725F">
        <w:rPr>
          <w:sz w:val="24"/>
          <w:szCs w:val="24"/>
        </w:rPr>
        <w:tab/>
      </w:r>
      <w:r w:rsidRPr="0056725F">
        <w:rPr>
          <w:sz w:val="24"/>
          <w:szCs w:val="24"/>
        </w:rPr>
        <w:tab/>
      </w:r>
      <w:r w:rsidR="00C02FF8">
        <w:rPr>
          <w:sz w:val="24"/>
          <w:szCs w:val="24"/>
        </w:rPr>
        <w:t>T</w:t>
      </w:r>
      <w:r w:rsidRPr="0056725F">
        <w:rPr>
          <w:sz w:val="24"/>
          <w:szCs w:val="24"/>
        </w:rPr>
        <w:t>he ALJ agree</w:t>
      </w:r>
      <w:r w:rsidR="00C02FF8">
        <w:rPr>
          <w:sz w:val="24"/>
          <w:szCs w:val="24"/>
        </w:rPr>
        <w:t>s</w:t>
      </w:r>
      <w:r w:rsidRPr="0056725F">
        <w:rPr>
          <w:sz w:val="24"/>
          <w:szCs w:val="24"/>
        </w:rPr>
        <w:t xml:space="preserve"> to accept email transmission of such material, so long as the subject email is received by 4:00 p.m. on the date due and provided the email </w:t>
      </w:r>
      <w:proofErr w:type="gramStart"/>
      <w:r w:rsidRPr="0056725F">
        <w:rPr>
          <w:sz w:val="24"/>
          <w:szCs w:val="24"/>
        </w:rPr>
        <w:t>is</w:t>
      </w:r>
      <w:proofErr w:type="gramEnd"/>
      <w:r w:rsidRPr="0056725F">
        <w:rPr>
          <w:sz w:val="24"/>
          <w:szCs w:val="24"/>
        </w:rPr>
        <w:t xml:space="preserve"> followed by sending a hard copy of the same material by first class mail</w:t>
      </w:r>
      <w:r w:rsidR="0026546F">
        <w:rPr>
          <w:sz w:val="24"/>
          <w:szCs w:val="24"/>
        </w:rPr>
        <w:t>,</w:t>
      </w:r>
      <w:r w:rsidRPr="0056725F">
        <w:rPr>
          <w:sz w:val="24"/>
          <w:szCs w:val="24"/>
        </w:rPr>
        <w:t xml:space="preserve"> postage prepaid</w:t>
      </w:r>
      <w:r w:rsidR="0026546F">
        <w:rPr>
          <w:sz w:val="24"/>
          <w:szCs w:val="24"/>
        </w:rPr>
        <w:t>,</w:t>
      </w:r>
      <w:r w:rsidRPr="0056725F">
        <w:rPr>
          <w:sz w:val="24"/>
          <w:szCs w:val="24"/>
        </w:rPr>
        <w:t xml:space="preserve"> on the same business day.  The email address of the ALJ </w:t>
      </w:r>
      <w:r>
        <w:rPr>
          <w:sz w:val="24"/>
          <w:szCs w:val="24"/>
        </w:rPr>
        <w:t>is</w:t>
      </w:r>
      <w:r w:rsidRPr="0056725F">
        <w:rPr>
          <w:sz w:val="24"/>
          <w:szCs w:val="24"/>
        </w:rPr>
        <w:t xml:space="preserve"> </w:t>
      </w:r>
      <w:hyperlink r:id="rId9" w:history="1">
        <w:r w:rsidRPr="0056725F">
          <w:rPr>
            <w:color w:val="0000FF"/>
            <w:sz w:val="24"/>
            <w:szCs w:val="24"/>
            <w:u w:val="single"/>
          </w:rPr>
          <w:t>cojohnson@pa.gov</w:t>
        </w:r>
      </w:hyperlink>
      <w:r w:rsidRPr="0056725F">
        <w:rPr>
          <w:sz w:val="24"/>
          <w:szCs w:val="24"/>
        </w:rPr>
        <w:t xml:space="preserve">.  The ALJ will not accept facsimile transmissions greater than ten pages in length without prior authorization.  If the </w:t>
      </w:r>
      <w:r>
        <w:rPr>
          <w:sz w:val="24"/>
          <w:szCs w:val="24"/>
        </w:rPr>
        <w:t>P</w:t>
      </w:r>
      <w:r w:rsidRPr="0056725F">
        <w:rPr>
          <w:sz w:val="24"/>
          <w:szCs w:val="24"/>
        </w:rPr>
        <w:t>arties have any questions, they may call the office of the ALJ at (412) 565-3550.</w:t>
      </w:r>
    </w:p>
    <w:p w:rsidR="004232A1" w:rsidRDefault="004232A1" w:rsidP="004232A1">
      <w:pPr>
        <w:spacing w:line="360" w:lineRule="auto"/>
        <w:rPr>
          <w:rFonts w:ascii="Times New Roman" w:hAnsi="Times New Roman" w:cs="Times New Roman"/>
          <w:sz w:val="24"/>
          <w:szCs w:val="24"/>
        </w:rPr>
      </w:pPr>
    </w:p>
    <w:p w:rsidR="0001633F" w:rsidRPr="0056725F" w:rsidRDefault="0001633F" w:rsidP="0001633F">
      <w:pPr>
        <w:spacing w:line="360" w:lineRule="auto"/>
        <w:jc w:val="center"/>
        <w:rPr>
          <w:b/>
          <w:sz w:val="24"/>
          <w:szCs w:val="24"/>
          <w:u w:val="single"/>
        </w:rPr>
      </w:pPr>
      <w:r w:rsidRPr="0056725F">
        <w:rPr>
          <w:b/>
          <w:sz w:val="24"/>
          <w:szCs w:val="24"/>
          <w:u w:val="single"/>
        </w:rPr>
        <w:t>Discovery</w:t>
      </w:r>
    </w:p>
    <w:p w:rsidR="0001633F" w:rsidRPr="0056725F" w:rsidRDefault="0001633F" w:rsidP="0001633F">
      <w:pPr>
        <w:rPr>
          <w:sz w:val="24"/>
          <w:szCs w:val="24"/>
        </w:rPr>
      </w:pPr>
    </w:p>
    <w:p w:rsidR="0001633F" w:rsidRPr="0056725F" w:rsidRDefault="0001633F" w:rsidP="0001633F">
      <w:pPr>
        <w:spacing w:line="360" w:lineRule="auto"/>
        <w:rPr>
          <w:sz w:val="24"/>
          <w:szCs w:val="24"/>
        </w:rPr>
      </w:pPr>
      <w:r w:rsidRPr="0056725F">
        <w:rPr>
          <w:sz w:val="24"/>
          <w:szCs w:val="24"/>
        </w:rPr>
        <w:tab/>
      </w:r>
      <w:r w:rsidRPr="0056725F">
        <w:rPr>
          <w:sz w:val="24"/>
          <w:szCs w:val="24"/>
        </w:rPr>
        <w:tab/>
        <w:t xml:space="preserve">The </w:t>
      </w:r>
      <w:r>
        <w:rPr>
          <w:sz w:val="24"/>
          <w:szCs w:val="24"/>
        </w:rPr>
        <w:t>P</w:t>
      </w:r>
      <w:r w:rsidRPr="0056725F">
        <w:rPr>
          <w:sz w:val="24"/>
          <w:szCs w:val="24"/>
        </w:rPr>
        <w:t>arties shall engage in informal discovery whenever and wherever possible in an attempt to resolve any discovery disputes amicably.  52 Pa.Code §</w:t>
      </w:r>
      <w:r>
        <w:rPr>
          <w:sz w:val="24"/>
          <w:szCs w:val="24"/>
        </w:rPr>
        <w:t xml:space="preserve"> </w:t>
      </w:r>
      <w:r w:rsidRPr="0056725F">
        <w:rPr>
          <w:sz w:val="24"/>
          <w:szCs w:val="24"/>
        </w:rPr>
        <w:t xml:space="preserve">5.322.  If this process fails, the </w:t>
      </w:r>
      <w:r>
        <w:rPr>
          <w:sz w:val="24"/>
          <w:szCs w:val="24"/>
        </w:rPr>
        <w:t>P</w:t>
      </w:r>
      <w:r w:rsidRPr="0056725F">
        <w:rPr>
          <w:sz w:val="24"/>
          <w:szCs w:val="24"/>
        </w:rPr>
        <w:t>arties have recourse to the Commission’s procedures for formal discovery, as herein modified.  52 Pa.Code §§</w:t>
      </w:r>
      <w:r>
        <w:rPr>
          <w:sz w:val="24"/>
          <w:szCs w:val="24"/>
        </w:rPr>
        <w:t xml:space="preserve"> </w:t>
      </w:r>
      <w:r w:rsidRPr="0056725F">
        <w:rPr>
          <w:sz w:val="24"/>
          <w:szCs w:val="24"/>
        </w:rPr>
        <w:t xml:space="preserve">5.321, </w:t>
      </w:r>
      <w:r w:rsidRPr="0056725F">
        <w:rPr>
          <w:i/>
          <w:sz w:val="24"/>
          <w:szCs w:val="24"/>
        </w:rPr>
        <w:t>et</w:t>
      </w:r>
      <w:r w:rsidRPr="0056725F">
        <w:rPr>
          <w:sz w:val="24"/>
          <w:szCs w:val="24"/>
        </w:rPr>
        <w:t xml:space="preserve"> </w:t>
      </w:r>
      <w:r w:rsidRPr="0056725F">
        <w:rPr>
          <w:i/>
          <w:sz w:val="24"/>
          <w:szCs w:val="24"/>
        </w:rPr>
        <w:t>seq</w:t>
      </w:r>
      <w:r w:rsidRPr="0056725F">
        <w:rPr>
          <w:sz w:val="24"/>
          <w:szCs w:val="24"/>
        </w:rPr>
        <w:t xml:space="preserve">.  Except as herein allowed, the </w:t>
      </w:r>
      <w:r>
        <w:rPr>
          <w:sz w:val="24"/>
          <w:szCs w:val="24"/>
        </w:rPr>
        <w:t>P</w:t>
      </w:r>
      <w:r w:rsidRPr="0056725F">
        <w:rPr>
          <w:sz w:val="24"/>
          <w:szCs w:val="24"/>
        </w:rPr>
        <w:t xml:space="preserve">arties must not send the ALJ discovery material or cover letters, unless attached to a motion to compel or a motion for sanctions.  All such motions must contain a certification of counsel of the informal discovery undertaken and their efforts to resolve their discovery disputes informally.  If a motion to compel fails to contain such certification, the ALJ will contact the </w:t>
      </w:r>
      <w:r>
        <w:rPr>
          <w:sz w:val="24"/>
          <w:szCs w:val="24"/>
        </w:rPr>
        <w:t>P</w:t>
      </w:r>
      <w:r w:rsidRPr="0056725F">
        <w:rPr>
          <w:sz w:val="24"/>
          <w:szCs w:val="24"/>
        </w:rPr>
        <w:t>arties and direct them to pursue informal discovery.</w:t>
      </w:r>
    </w:p>
    <w:p w:rsidR="0001633F" w:rsidRPr="00BF2092" w:rsidRDefault="0001633F" w:rsidP="0001633F">
      <w:pPr>
        <w:ind w:right="1440"/>
        <w:rPr>
          <w:rFonts w:ascii="Times New Roman" w:hAnsi="Times New Roman" w:cs="Times New Roman"/>
          <w:sz w:val="24"/>
          <w:szCs w:val="24"/>
        </w:rPr>
      </w:pPr>
    </w:p>
    <w:p w:rsidR="0001633F" w:rsidRPr="00BF2092" w:rsidRDefault="0001633F" w:rsidP="0001633F">
      <w:pPr>
        <w:spacing w:line="360" w:lineRule="auto"/>
        <w:rPr>
          <w:rFonts w:ascii="Times New Roman" w:hAnsi="Times New Roman" w:cs="Times New Roman"/>
          <w:sz w:val="24"/>
          <w:szCs w:val="24"/>
        </w:rPr>
      </w:pPr>
      <w:r w:rsidRPr="00BF2092">
        <w:rPr>
          <w:rFonts w:ascii="Times New Roman" w:hAnsi="Times New Roman" w:cs="Times New Roman"/>
          <w:sz w:val="24"/>
          <w:szCs w:val="24"/>
        </w:rPr>
        <w:tab/>
      </w:r>
      <w:r w:rsidRPr="00BF2092">
        <w:rPr>
          <w:rFonts w:ascii="Times New Roman" w:hAnsi="Times New Roman" w:cs="Times New Roman"/>
          <w:sz w:val="24"/>
          <w:szCs w:val="24"/>
        </w:rPr>
        <w:tab/>
        <w:t>The Parties must, in good faith and on an informal basis, attempt to resolve any discovery dispute amicably among themselves, before contacting the ALJ for resolution.</w:t>
      </w:r>
      <w:r w:rsidRPr="00BF2092">
        <w:rPr>
          <w:rFonts w:ascii="Times New Roman" w:hAnsi="Times New Roman" w:cs="Times New Roman"/>
          <w:sz w:val="24"/>
          <w:szCs w:val="24"/>
          <w:vertAlign w:val="superscript"/>
        </w:rPr>
        <w:footnoteReference w:id="1"/>
      </w:r>
    </w:p>
    <w:p w:rsidR="0001633F" w:rsidRPr="00BF2092" w:rsidRDefault="0001633F" w:rsidP="0001633F">
      <w:pPr>
        <w:ind w:right="1440"/>
        <w:rPr>
          <w:rFonts w:ascii="Times New Roman" w:hAnsi="Times New Roman" w:cs="Times New Roman"/>
          <w:sz w:val="24"/>
          <w:szCs w:val="24"/>
        </w:rPr>
      </w:pPr>
    </w:p>
    <w:p w:rsidR="0001633F" w:rsidRPr="00BF2092" w:rsidRDefault="0001633F" w:rsidP="00BF2092">
      <w:pPr>
        <w:rPr>
          <w:rFonts w:ascii="Times New Roman" w:hAnsi="Times New Roman" w:cs="Times New Roman"/>
          <w:sz w:val="24"/>
          <w:szCs w:val="24"/>
        </w:rPr>
      </w:pPr>
    </w:p>
    <w:p w:rsidR="00BF2092" w:rsidRPr="00BF2092" w:rsidRDefault="00BF2092" w:rsidP="00BF2092">
      <w:pPr>
        <w:rPr>
          <w:rFonts w:ascii="Times New Roman" w:hAnsi="Times New Roman" w:cs="Times New Roman"/>
          <w:sz w:val="24"/>
          <w:szCs w:val="24"/>
        </w:rPr>
      </w:pPr>
    </w:p>
    <w:p w:rsidR="00BF2092" w:rsidRPr="00BF2092" w:rsidRDefault="00BF2092" w:rsidP="00BF2092">
      <w:pPr>
        <w:rPr>
          <w:rFonts w:ascii="Times New Roman" w:hAnsi="Times New Roman" w:cs="Times New Roman"/>
          <w:sz w:val="24"/>
          <w:szCs w:val="24"/>
        </w:rPr>
      </w:pPr>
    </w:p>
    <w:p w:rsidR="00BF2092" w:rsidRDefault="00BF2092" w:rsidP="00BF2092">
      <w:pPr>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Continuances</w:t>
      </w:r>
    </w:p>
    <w:p w:rsidR="00BF2092" w:rsidRPr="00BF2092" w:rsidRDefault="00BF2092" w:rsidP="00BF2092">
      <w:pPr>
        <w:ind w:right="1440"/>
        <w:rPr>
          <w:rFonts w:ascii="Times New Roman" w:hAnsi="Times New Roman" w:cs="Times New Roman"/>
          <w:sz w:val="24"/>
          <w:szCs w:val="24"/>
        </w:rPr>
      </w:pPr>
    </w:p>
    <w:p w:rsidR="00BF2092" w:rsidRPr="00BF2092" w:rsidRDefault="00BF2092" w:rsidP="00A20220">
      <w:pPr>
        <w:autoSpaceDE/>
        <w:autoSpaceDN/>
        <w:spacing w:line="360"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sidRPr="00BF2092">
        <w:rPr>
          <w:rFonts w:ascii="Times New Roman" w:hAnsi="Times New Roman" w:cs="Times New Roman"/>
          <w:sz w:val="24"/>
        </w:rPr>
        <w:t>A request for a change of the scheduled hearing date</w:t>
      </w:r>
      <w:r>
        <w:rPr>
          <w:rFonts w:ascii="Times New Roman" w:hAnsi="Times New Roman" w:cs="Times New Roman"/>
          <w:sz w:val="24"/>
        </w:rPr>
        <w:t>s</w:t>
      </w:r>
      <w:r w:rsidRPr="00BF2092">
        <w:rPr>
          <w:rFonts w:ascii="Times New Roman" w:hAnsi="Times New Roman" w:cs="Times New Roman"/>
          <w:sz w:val="24"/>
        </w:rPr>
        <w:t xml:space="preserve"> must state the agreement or opposition of other parties, </w:t>
      </w:r>
      <w:r w:rsidRPr="00A20220">
        <w:rPr>
          <w:rFonts w:ascii="Times New Roman" w:hAnsi="Times New Roman" w:cs="Times New Roman"/>
          <w:i/>
          <w:sz w:val="24"/>
        </w:rPr>
        <w:t xml:space="preserve">and must be submitted in writing no later </w:t>
      </w:r>
      <w:r w:rsidRPr="00A20220">
        <w:rPr>
          <w:rFonts w:ascii="Times New Roman" w:hAnsi="Times New Roman" w:cs="Times New Roman"/>
          <w:i/>
          <w:spacing w:val="-3"/>
          <w:sz w:val="24"/>
          <w:szCs w:val="24"/>
        </w:rPr>
        <w:t xml:space="preserve">than five (5) days prior to the </w:t>
      </w:r>
      <w:r w:rsidRPr="00A20220">
        <w:rPr>
          <w:rFonts w:ascii="Times New Roman" w:hAnsi="Times New Roman" w:cs="Times New Roman"/>
          <w:i/>
          <w:sz w:val="24"/>
        </w:rPr>
        <w:t>hearing</w:t>
      </w:r>
      <w:r w:rsidRPr="00113693">
        <w:rPr>
          <w:rFonts w:ascii="Times New Roman" w:hAnsi="Times New Roman" w:cs="Times New Roman"/>
          <w:sz w:val="24"/>
        </w:rPr>
        <w:t>.</w:t>
      </w:r>
      <w:r w:rsidRPr="00BF2092">
        <w:rPr>
          <w:rFonts w:ascii="Times New Roman" w:hAnsi="Times New Roman" w:cs="Times New Roman"/>
          <w:sz w:val="24"/>
        </w:rPr>
        <w:t xml:space="preserve">  52 Pa.Code § 1.15(b).  Requests for changes of hearing dates must be sent to me and all parties of record.  The correct address is:</w:t>
      </w:r>
    </w:p>
    <w:p w:rsidR="00BF2092" w:rsidRPr="00BF2092" w:rsidRDefault="00BF2092" w:rsidP="00BF2092">
      <w:pPr>
        <w:tabs>
          <w:tab w:val="left" w:pos="0"/>
        </w:tabs>
        <w:rPr>
          <w:rFonts w:ascii="Times New Roman" w:hAnsi="Times New Roman" w:cs="Times New Roman"/>
          <w:sz w:val="24"/>
        </w:rPr>
      </w:pPr>
      <w:r w:rsidRPr="00BF2092">
        <w:rPr>
          <w:rFonts w:ascii="Times New Roman" w:hAnsi="Times New Roman" w:cs="Times New Roman"/>
          <w:sz w:val="24"/>
        </w:rPr>
        <w:tab/>
      </w:r>
      <w:r w:rsidRPr="00BF2092">
        <w:rPr>
          <w:rFonts w:ascii="Times New Roman" w:hAnsi="Times New Roman" w:cs="Times New Roman"/>
          <w:sz w:val="24"/>
        </w:rPr>
        <w:tab/>
      </w:r>
      <w:r w:rsidRPr="00BF2092">
        <w:rPr>
          <w:rFonts w:ascii="Times New Roman" w:hAnsi="Times New Roman" w:cs="Times New Roman"/>
          <w:sz w:val="24"/>
        </w:rPr>
        <w:tab/>
      </w:r>
      <w:r w:rsidRPr="00BF2092">
        <w:rPr>
          <w:rFonts w:ascii="Times New Roman" w:hAnsi="Times New Roman" w:cs="Times New Roman"/>
          <w:sz w:val="24"/>
        </w:rPr>
        <w:tab/>
      </w:r>
    </w:p>
    <w:p w:rsidR="00BF2092" w:rsidRPr="00BF2092" w:rsidRDefault="00BF2092" w:rsidP="00BF2092">
      <w:pPr>
        <w:tabs>
          <w:tab w:val="left" w:pos="0"/>
        </w:tabs>
        <w:rPr>
          <w:rFonts w:ascii="Times New Roman" w:hAnsi="Times New Roman" w:cs="Times New Roman"/>
          <w:sz w:val="24"/>
        </w:rPr>
      </w:pPr>
      <w:r w:rsidRPr="00BF2092">
        <w:rPr>
          <w:rFonts w:ascii="Times New Roman" w:hAnsi="Times New Roman" w:cs="Times New Roman"/>
          <w:sz w:val="24"/>
        </w:rPr>
        <w:tab/>
      </w:r>
      <w:r w:rsidRPr="00BF2092">
        <w:rPr>
          <w:rFonts w:ascii="Times New Roman" w:hAnsi="Times New Roman" w:cs="Times New Roman"/>
          <w:sz w:val="24"/>
        </w:rPr>
        <w:tab/>
      </w:r>
      <w:r w:rsidRPr="00BF2092">
        <w:rPr>
          <w:rFonts w:ascii="Times New Roman" w:hAnsi="Times New Roman" w:cs="Times New Roman"/>
          <w:sz w:val="24"/>
        </w:rPr>
        <w:tab/>
      </w:r>
      <w:r w:rsidRPr="00BF2092">
        <w:rPr>
          <w:rFonts w:ascii="Times New Roman" w:hAnsi="Times New Roman" w:cs="Times New Roman"/>
          <w:sz w:val="24"/>
        </w:rPr>
        <w:tab/>
        <w:t>Pennsylvania Public Utility Commission</w:t>
      </w:r>
    </w:p>
    <w:p w:rsidR="00BF2092" w:rsidRPr="00BF2092" w:rsidRDefault="00BF2092" w:rsidP="00BF2092">
      <w:pPr>
        <w:tabs>
          <w:tab w:val="left" w:pos="0"/>
        </w:tabs>
        <w:rPr>
          <w:rFonts w:ascii="Times New Roman" w:hAnsi="Times New Roman" w:cs="Times New Roman"/>
          <w:sz w:val="24"/>
        </w:rPr>
      </w:pPr>
      <w:r w:rsidRPr="00BF2092">
        <w:rPr>
          <w:rFonts w:ascii="Times New Roman" w:hAnsi="Times New Roman" w:cs="Times New Roman"/>
          <w:sz w:val="24"/>
        </w:rPr>
        <w:tab/>
      </w:r>
      <w:r w:rsidRPr="00BF2092">
        <w:rPr>
          <w:rFonts w:ascii="Times New Roman" w:hAnsi="Times New Roman" w:cs="Times New Roman"/>
          <w:sz w:val="24"/>
        </w:rPr>
        <w:tab/>
      </w:r>
      <w:r w:rsidRPr="00BF2092">
        <w:rPr>
          <w:rFonts w:ascii="Times New Roman" w:hAnsi="Times New Roman" w:cs="Times New Roman"/>
          <w:sz w:val="24"/>
        </w:rPr>
        <w:tab/>
      </w:r>
      <w:r w:rsidRPr="00BF2092">
        <w:rPr>
          <w:rFonts w:ascii="Times New Roman" w:hAnsi="Times New Roman" w:cs="Times New Roman"/>
          <w:sz w:val="24"/>
        </w:rPr>
        <w:tab/>
        <w:t>Office of Administrative Law Judge</w:t>
      </w:r>
    </w:p>
    <w:p w:rsidR="00BF2092" w:rsidRPr="00BF2092" w:rsidRDefault="00BF2092" w:rsidP="00BF2092">
      <w:pPr>
        <w:tabs>
          <w:tab w:val="left" w:pos="0"/>
        </w:tabs>
        <w:rPr>
          <w:rFonts w:ascii="Times New Roman" w:hAnsi="Times New Roman" w:cs="Times New Roman"/>
          <w:sz w:val="24"/>
        </w:rPr>
      </w:pPr>
      <w:r w:rsidRPr="00BF2092">
        <w:rPr>
          <w:rFonts w:ascii="Times New Roman" w:hAnsi="Times New Roman" w:cs="Times New Roman"/>
          <w:sz w:val="24"/>
        </w:rPr>
        <w:tab/>
      </w:r>
      <w:r w:rsidRPr="00BF2092">
        <w:rPr>
          <w:rFonts w:ascii="Times New Roman" w:hAnsi="Times New Roman" w:cs="Times New Roman"/>
          <w:sz w:val="24"/>
        </w:rPr>
        <w:tab/>
      </w:r>
      <w:r w:rsidRPr="00BF2092">
        <w:rPr>
          <w:rFonts w:ascii="Times New Roman" w:hAnsi="Times New Roman" w:cs="Times New Roman"/>
          <w:sz w:val="24"/>
        </w:rPr>
        <w:tab/>
      </w:r>
      <w:r w:rsidRPr="00BF2092">
        <w:rPr>
          <w:rFonts w:ascii="Times New Roman" w:hAnsi="Times New Roman" w:cs="Times New Roman"/>
          <w:sz w:val="24"/>
        </w:rPr>
        <w:tab/>
        <w:t>Piatt Place, Suite 220</w:t>
      </w:r>
    </w:p>
    <w:p w:rsidR="00BF2092" w:rsidRPr="00BF2092" w:rsidRDefault="00BF2092" w:rsidP="00BF2092">
      <w:pPr>
        <w:tabs>
          <w:tab w:val="left" w:pos="0"/>
        </w:tabs>
        <w:rPr>
          <w:rFonts w:ascii="Times New Roman" w:hAnsi="Times New Roman" w:cs="Times New Roman"/>
          <w:sz w:val="24"/>
        </w:rPr>
      </w:pPr>
      <w:r w:rsidRPr="00BF2092">
        <w:rPr>
          <w:rFonts w:ascii="Times New Roman" w:hAnsi="Times New Roman" w:cs="Times New Roman"/>
          <w:sz w:val="24"/>
        </w:rPr>
        <w:tab/>
      </w:r>
      <w:r w:rsidRPr="00BF2092">
        <w:rPr>
          <w:rFonts w:ascii="Times New Roman" w:hAnsi="Times New Roman" w:cs="Times New Roman"/>
          <w:sz w:val="24"/>
        </w:rPr>
        <w:tab/>
      </w:r>
      <w:r w:rsidRPr="00BF2092">
        <w:rPr>
          <w:rFonts w:ascii="Times New Roman" w:hAnsi="Times New Roman" w:cs="Times New Roman"/>
          <w:sz w:val="24"/>
        </w:rPr>
        <w:tab/>
      </w:r>
      <w:r w:rsidRPr="00BF2092">
        <w:rPr>
          <w:rFonts w:ascii="Times New Roman" w:hAnsi="Times New Roman" w:cs="Times New Roman"/>
          <w:sz w:val="24"/>
        </w:rPr>
        <w:tab/>
        <w:t>301 Fifth Avenue</w:t>
      </w:r>
    </w:p>
    <w:p w:rsidR="00BF2092" w:rsidRPr="00BF2092" w:rsidRDefault="00BF2092" w:rsidP="00BF2092">
      <w:pPr>
        <w:tabs>
          <w:tab w:val="left" w:pos="0"/>
        </w:tabs>
        <w:rPr>
          <w:rFonts w:ascii="Times New Roman" w:hAnsi="Times New Roman" w:cs="Times New Roman"/>
          <w:sz w:val="24"/>
        </w:rPr>
      </w:pPr>
      <w:r w:rsidRPr="00BF2092">
        <w:rPr>
          <w:rFonts w:ascii="Times New Roman" w:hAnsi="Times New Roman" w:cs="Times New Roman"/>
          <w:sz w:val="24"/>
        </w:rPr>
        <w:tab/>
      </w:r>
      <w:r w:rsidRPr="00BF2092">
        <w:rPr>
          <w:rFonts w:ascii="Times New Roman" w:hAnsi="Times New Roman" w:cs="Times New Roman"/>
          <w:sz w:val="24"/>
        </w:rPr>
        <w:tab/>
      </w:r>
      <w:r w:rsidRPr="00BF2092">
        <w:rPr>
          <w:rFonts w:ascii="Times New Roman" w:hAnsi="Times New Roman" w:cs="Times New Roman"/>
          <w:sz w:val="24"/>
        </w:rPr>
        <w:tab/>
      </w:r>
      <w:r w:rsidRPr="00BF2092">
        <w:rPr>
          <w:rFonts w:ascii="Times New Roman" w:hAnsi="Times New Roman" w:cs="Times New Roman"/>
          <w:sz w:val="24"/>
        </w:rPr>
        <w:tab/>
        <w:t>Pittsburgh, PA 15222</w:t>
      </w:r>
    </w:p>
    <w:p w:rsidR="00BF2092" w:rsidRPr="00BF2092" w:rsidRDefault="00BF2092" w:rsidP="00BF2092">
      <w:pPr>
        <w:tabs>
          <w:tab w:val="left" w:pos="0"/>
        </w:tabs>
        <w:rPr>
          <w:rFonts w:ascii="Times New Roman" w:hAnsi="Times New Roman" w:cs="Times New Roman"/>
          <w:sz w:val="24"/>
        </w:rPr>
      </w:pPr>
      <w:r w:rsidRPr="00BF2092">
        <w:rPr>
          <w:rFonts w:ascii="Times New Roman" w:hAnsi="Times New Roman" w:cs="Times New Roman"/>
          <w:sz w:val="24"/>
        </w:rPr>
        <w:tab/>
      </w:r>
      <w:r w:rsidRPr="00BF2092">
        <w:rPr>
          <w:rFonts w:ascii="Times New Roman" w:hAnsi="Times New Roman" w:cs="Times New Roman"/>
          <w:sz w:val="24"/>
        </w:rPr>
        <w:tab/>
      </w:r>
      <w:r w:rsidRPr="00BF2092">
        <w:rPr>
          <w:rFonts w:ascii="Times New Roman" w:hAnsi="Times New Roman" w:cs="Times New Roman"/>
          <w:sz w:val="24"/>
        </w:rPr>
        <w:tab/>
      </w:r>
      <w:r w:rsidRPr="00BF2092">
        <w:rPr>
          <w:rFonts w:ascii="Times New Roman" w:hAnsi="Times New Roman" w:cs="Times New Roman"/>
          <w:sz w:val="24"/>
        </w:rPr>
        <w:tab/>
        <w:t>Telephone: (412) 565-3550</w:t>
      </w:r>
    </w:p>
    <w:p w:rsidR="00BF2092" w:rsidRPr="00BF2092" w:rsidRDefault="00BF2092" w:rsidP="00BF2092">
      <w:pPr>
        <w:tabs>
          <w:tab w:val="left" w:pos="0"/>
        </w:tabs>
        <w:rPr>
          <w:rFonts w:ascii="Times New Roman" w:hAnsi="Times New Roman" w:cs="Times New Roman"/>
          <w:sz w:val="24"/>
        </w:rPr>
      </w:pPr>
      <w:r w:rsidRPr="00BF2092">
        <w:rPr>
          <w:rFonts w:ascii="Times New Roman" w:hAnsi="Times New Roman" w:cs="Times New Roman"/>
          <w:sz w:val="24"/>
        </w:rPr>
        <w:tab/>
      </w:r>
      <w:r w:rsidRPr="00BF2092">
        <w:rPr>
          <w:rFonts w:ascii="Times New Roman" w:hAnsi="Times New Roman" w:cs="Times New Roman"/>
          <w:sz w:val="24"/>
        </w:rPr>
        <w:tab/>
      </w:r>
      <w:r w:rsidRPr="00BF2092">
        <w:rPr>
          <w:rFonts w:ascii="Times New Roman" w:hAnsi="Times New Roman" w:cs="Times New Roman"/>
          <w:sz w:val="24"/>
        </w:rPr>
        <w:tab/>
      </w:r>
      <w:r w:rsidRPr="00BF2092">
        <w:rPr>
          <w:rFonts w:ascii="Times New Roman" w:hAnsi="Times New Roman" w:cs="Times New Roman"/>
          <w:sz w:val="24"/>
        </w:rPr>
        <w:tab/>
        <w:t>Fax: (412) 565-5692</w:t>
      </w:r>
    </w:p>
    <w:p w:rsidR="00BF2092" w:rsidRPr="00BF2092" w:rsidRDefault="00BF2092" w:rsidP="00BF2092">
      <w:pPr>
        <w:tabs>
          <w:tab w:val="left" w:pos="0"/>
        </w:tabs>
        <w:rPr>
          <w:rFonts w:ascii="Times New Roman" w:hAnsi="Times New Roman" w:cs="Times New Roman"/>
          <w:sz w:val="24"/>
        </w:rPr>
      </w:pPr>
    </w:p>
    <w:p w:rsidR="00BF2092" w:rsidRPr="00BF2092" w:rsidRDefault="00BF2092" w:rsidP="00BF2092">
      <w:pPr>
        <w:tabs>
          <w:tab w:val="left" w:pos="0"/>
        </w:tabs>
        <w:spacing w:line="360" w:lineRule="auto"/>
        <w:rPr>
          <w:rFonts w:ascii="Times New Roman" w:hAnsi="Times New Roman" w:cs="Times New Roman"/>
          <w:sz w:val="24"/>
        </w:rPr>
      </w:pPr>
      <w:r w:rsidRPr="00BF2092">
        <w:rPr>
          <w:rFonts w:ascii="Times New Roman" w:hAnsi="Times New Roman" w:cs="Times New Roman"/>
          <w:b/>
          <w:sz w:val="24"/>
        </w:rPr>
        <w:t>Changes are granted only in rare situations where good cause exists.</w:t>
      </w:r>
    </w:p>
    <w:p w:rsidR="0001633F" w:rsidRPr="00BF2092" w:rsidRDefault="0001633F" w:rsidP="004232A1">
      <w:pPr>
        <w:spacing w:line="360" w:lineRule="auto"/>
        <w:rPr>
          <w:rFonts w:ascii="Times New Roman" w:hAnsi="Times New Roman" w:cs="Times New Roman"/>
          <w:sz w:val="24"/>
          <w:szCs w:val="24"/>
        </w:rPr>
      </w:pPr>
    </w:p>
    <w:p w:rsidR="006C3CB4" w:rsidRPr="00082571" w:rsidRDefault="00082571" w:rsidP="00082571">
      <w:pPr>
        <w:jc w:val="center"/>
        <w:rPr>
          <w:rFonts w:ascii="Times New Roman" w:hAnsi="Times New Roman" w:cs="Times New Roman"/>
          <w:b/>
          <w:sz w:val="24"/>
          <w:szCs w:val="24"/>
          <w:u w:val="single"/>
        </w:rPr>
      </w:pPr>
      <w:r w:rsidRPr="00082571">
        <w:rPr>
          <w:rFonts w:ascii="Times New Roman" w:hAnsi="Times New Roman" w:cs="Times New Roman"/>
          <w:b/>
          <w:sz w:val="24"/>
          <w:szCs w:val="24"/>
          <w:u w:val="single"/>
        </w:rPr>
        <w:t>Evidentiary Hearing</w:t>
      </w:r>
    </w:p>
    <w:p w:rsidR="00082571" w:rsidRDefault="00082571" w:rsidP="00082571">
      <w:pPr>
        <w:autoSpaceDE/>
        <w:autoSpaceDN/>
        <w:spacing w:line="360" w:lineRule="auto"/>
        <w:rPr>
          <w:sz w:val="24"/>
        </w:rPr>
      </w:pPr>
    </w:p>
    <w:p w:rsidR="00BF2092" w:rsidRPr="0001633F" w:rsidRDefault="00BF2092" w:rsidP="00BF2092">
      <w:pPr>
        <w:autoSpaceDE/>
        <w:autoSpaceDN/>
        <w:spacing w:line="360" w:lineRule="auto"/>
        <w:rPr>
          <w:rFonts w:ascii="Times New Roman" w:hAnsi="Times New Roman" w:cs="Times New Roman"/>
          <w:sz w:val="24"/>
        </w:rPr>
      </w:pPr>
      <w:r w:rsidRPr="0001633F">
        <w:rPr>
          <w:rFonts w:ascii="Times New Roman" w:hAnsi="Times New Roman" w:cs="Times New Roman"/>
          <w:sz w:val="24"/>
        </w:rPr>
        <w:tab/>
      </w:r>
      <w:r w:rsidRPr="0001633F">
        <w:rPr>
          <w:rFonts w:ascii="Times New Roman" w:hAnsi="Times New Roman" w:cs="Times New Roman"/>
          <w:sz w:val="24"/>
        </w:rPr>
        <w:tab/>
        <w:t xml:space="preserve">The hearing is a formal legal proceeding and will be conducted in accordance with the Commission’s Rules of Practice and Procedure.  52 Pa.Code §§ 1.1, </w:t>
      </w:r>
      <w:r w:rsidRPr="0001633F">
        <w:rPr>
          <w:rFonts w:ascii="Times New Roman" w:hAnsi="Times New Roman" w:cs="Times New Roman"/>
          <w:i/>
          <w:sz w:val="24"/>
        </w:rPr>
        <w:t>et seq</w:t>
      </w:r>
      <w:r w:rsidRPr="0001633F">
        <w:rPr>
          <w:rFonts w:ascii="Times New Roman" w:hAnsi="Times New Roman" w:cs="Times New Roman"/>
          <w:sz w:val="24"/>
        </w:rPr>
        <w:t>.</w:t>
      </w:r>
    </w:p>
    <w:p w:rsidR="00BF2092" w:rsidRPr="0001633F" w:rsidRDefault="00BF2092" w:rsidP="00BF2092">
      <w:pPr>
        <w:spacing w:line="360" w:lineRule="auto"/>
        <w:rPr>
          <w:rFonts w:ascii="Times New Roman" w:hAnsi="Times New Roman" w:cs="Times New Roman"/>
          <w:sz w:val="24"/>
          <w:szCs w:val="24"/>
        </w:rPr>
      </w:pPr>
    </w:p>
    <w:p w:rsidR="00082571" w:rsidRPr="00082571" w:rsidRDefault="00082571" w:rsidP="00082571">
      <w:pPr>
        <w:autoSpaceDE/>
        <w:autoSpaceDN/>
        <w:spacing w:line="360" w:lineRule="auto"/>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b/>
          <w:sz w:val="24"/>
        </w:rPr>
        <w:tab/>
      </w:r>
      <w:r w:rsidRPr="00082571">
        <w:rPr>
          <w:rFonts w:ascii="Times New Roman" w:hAnsi="Times New Roman" w:cs="Times New Roman"/>
          <w:b/>
          <w:sz w:val="24"/>
        </w:rPr>
        <w:t>YOU MAY LOSE THIS CASE, IF YOU DO NOT TAKE PART IN THIS HEARING AND PRESENT EVIDENCE ON THE ISSUES RAISED.  52 Pa.Code § 5.245.</w:t>
      </w:r>
    </w:p>
    <w:p w:rsidR="00082571" w:rsidRPr="0001633F" w:rsidRDefault="00082571" w:rsidP="00082571">
      <w:pPr>
        <w:autoSpaceDE/>
        <w:autoSpaceDN/>
        <w:spacing w:line="360" w:lineRule="auto"/>
        <w:rPr>
          <w:rFonts w:ascii="Times New Roman" w:hAnsi="Times New Roman" w:cs="Times New Roman"/>
          <w:sz w:val="24"/>
        </w:rPr>
      </w:pPr>
    </w:p>
    <w:p w:rsidR="00BF2092" w:rsidRDefault="00BF2092" w:rsidP="00BF2092">
      <w:pPr>
        <w:autoSpaceDE/>
        <w:autoSpaceDN/>
        <w:spacing w:line="360" w:lineRule="auto"/>
        <w:rPr>
          <w:sz w:val="24"/>
        </w:rPr>
      </w:pPr>
      <w:r>
        <w:rPr>
          <w:sz w:val="24"/>
        </w:rPr>
        <w:tab/>
      </w:r>
      <w:r>
        <w:rPr>
          <w:sz w:val="24"/>
        </w:rPr>
        <w:tab/>
      </w:r>
      <w:r w:rsidRPr="006E2126">
        <w:rPr>
          <w:sz w:val="24"/>
        </w:rPr>
        <w:t xml:space="preserve">If you intend to present any documents or exhibits for my consideration at the hearing, you must send three (3) copies of each document to </w:t>
      </w:r>
      <w:proofErr w:type="gramStart"/>
      <w:r w:rsidRPr="006E2126">
        <w:rPr>
          <w:sz w:val="24"/>
        </w:rPr>
        <w:t>me,</w:t>
      </w:r>
      <w:proofErr w:type="gramEnd"/>
      <w:r w:rsidRPr="006E2126">
        <w:rPr>
          <w:sz w:val="24"/>
        </w:rPr>
        <w:t xml:space="preserve"> and one (1) copy of each document to every other party in this case. </w:t>
      </w:r>
      <w:r>
        <w:rPr>
          <w:sz w:val="24"/>
        </w:rPr>
        <w:t xml:space="preserve"> </w:t>
      </w:r>
      <w:r w:rsidRPr="006E2126">
        <w:rPr>
          <w:sz w:val="24"/>
        </w:rPr>
        <w:t xml:space="preserve">Your documents or exhibits </w:t>
      </w:r>
      <w:r w:rsidRPr="00BF2092">
        <w:rPr>
          <w:i/>
          <w:sz w:val="24"/>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BF2092">
        <w:rPr>
          <w:i/>
          <w:sz w:val="24"/>
        </w:rPr>
        <w:t>must</w:t>
      </w:r>
      <w:r w:rsidRPr="006E2126">
        <w:rPr>
          <w:sz w:val="24"/>
        </w:rPr>
        <w:t xml:space="preserve"> also send a copy of that correspondence or document to </w:t>
      </w:r>
      <w:r w:rsidRPr="00BF2092">
        <w:rPr>
          <w:i/>
          <w:sz w:val="24"/>
        </w:rPr>
        <w:t>every</w:t>
      </w:r>
      <w:r w:rsidRPr="006E2126">
        <w:rPr>
          <w:sz w:val="24"/>
        </w:rPr>
        <w:t xml:space="preserve"> other party.  For your convenience, a copy of the Commission’s current service list of all parties to this proceeding is enclosed with this Order.</w:t>
      </w:r>
    </w:p>
    <w:p w:rsidR="00A20220" w:rsidRDefault="00A20220" w:rsidP="00BF2092">
      <w:pPr>
        <w:autoSpaceDE/>
        <w:autoSpaceDN/>
        <w:spacing w:line="360" w:lineRule="auto"/>
        <w:rPr>
          <w:sz w:val="24"/>
        </w:rPr>
      </w:pPr>
    </w:p>
    <w:p w:rsidR="00082571" w:rsidRPr="0001633F" w:rsidRDefault="00082571" w:rsidP="00082571">
      <w:pPr>
        <w:spacing w:line="360" w:lineRule="auto"/>
        <w:rPr>
          <w:rFonts w:ascii="Times New Roman" w:hAnsi="Times New Roman" w:cs="Times New Roman"/>
          <w:sz w:val="24"/>
          <w:szCs w:val="24"/>
        </w:rPr>
      </w:pPr>
      <w:r w:rsidRPr="0001633F">
        <w:rPr>
          <w:rFonts w:ascii="Times New Roman" w:hAnsi="Times New Roman" w:cs="Times New Roman"/>
          <w:sz w:val="24"/>
          <w:szCs w:val="24"/>
        </w:rPr>
        <w:lastRenderedPageBreak/>
        <w:tab/>
      </w:r>
      <w:r w:rsidRPr="0001633F">
        <w:rPr>
          <w:rFonts w:ascii="Times New Roman" w:hAnsi="Times New Roman" w:cs="Times New Roman"/>
          <w:sz w:val="24"/>
          <w:szCs w:val="24"/>
        </w:rPr>
        <w:tab/>
        <w:t>The hearing scheduled for Pittsburg</w:t>
      </w:r>
      <w:r w:rsidR="0001633F" w:rsidRPr="0001633F">
        <w:rPr>
          <w:rFonts w:ascii="Times New Roman" w:hAnsi="Times New Roman" w:cs="Times New Roman"/>
          <w:sz w:val="24"/>
          <w:szCs w:val="24"/>
        </w:rPr>
        <w:t>h</w:t>
      </w:r>
      <w:r w:rsidRPr="0001633F">
        <w:rPr>
          <w:rFonts w:ascii="Times New Roman" w:hAnsi="Times New Roman" w:cs="Times New Roman"/>
          <w:sz w:val="24"/>
          <w:szCs w:val="24"/>
        </w:rPr>
        <w:t xml:space="preserve"> will begin promptly at 10:00 a.m. each day.  The Parties must confer before commencement of the hearing to schedule their witnesses so as to avoid “holes” or “dead time” during the hearing.</w:t>
      </w:r>
    </w:p>
    <w:p w:rsidR="00082571" w:rsidRPr="0001633F" w:rsidRDefault="00082571" w:rsidP="00082571">
      <w:pPr>
        <w:autoSpaceDE/>
        <w:autoSpaceDN/>
        <w:spacing w:line="360" w:lineRule="auto"/>
        <w:rPr>
          <w:rFonts w:ascii="Times New Roman" w:hAnsi="Times New Roman" w:cs="Times New Roman"/>
          <w:sz w:val="24"/>
        </w:rPr>
      </w:pPr>
    </w:p>
    <w:p w:rsidR="006C3CB4" w:rsidRPr="0001633F" w:rsidRDefault="00082571" w:rsidP="00082571">
      <w:pPr>
        <w:autoSpaceDE/>
        <w:autoSpaceDN/>
        <w:spacing w:line="360" w:lineRule="auto"/>
        <w:rPr>
          <w:rFonts w:ascii="Times New Roman" w:hAnsi="Times New Roman" w:cs="Times New Roman"/>
          <w:sz w:val="24"/>
        </w:rPr>
      </w:pPr>
      <w:r w:rsidRPr="0001633F">
        <w:rPr>
          <w:rFonts w:ascii="Times New Roman" w:hAnsi="Times New Roman" w:cs="Times New Roman"/>
          <w:sz w:val="24"/>
        </w:rPr>
        <w:tab/>
      </w:r>
      <w:r w:rsidRPr="0001633F">
        <w:rPr>
          <w:rFonts w:ascii="Times New Roman" w:hAnsi="Times New Roman" w:cs="Times New Roman"/>
          <w:sz w:val="24"/>
        </w:rPr>
        <w:tab/>
        <w:t xml:space="preserve">If </w:t>
      </w:r>
      <w:r w:rsidR="006C3CB4" w:rsidRPr="0001633F">
        <w:rPr>
          <w:rFonts w:ascii="Times New Roman" w:hAnsi="Times New Roman" w:cs="Times New Roman"/>
          <w:sz w:val="24"/>
        </w:rPr>
        <w:t>you intend to subpoena witnesses for the hearing, you should review the procedures established in 52 Pa.Code § 5.421.  You must submit your written application to me sufficiently in advance of the hearing date so that the other par</w:t>
      </w:r>
      <w:r w:rsidR="0026546F">
        <w:rPr>
          <w:rFonts w:ascii="Times New Roman" w:hAnsi="Times New Roman" w:cs="Times New Roman"/>
          <w:sz w:val="24"/>
        </w:rPr>
        <w:t>ties will have the required ten</w:t>
      </w:r>
      <w:r w:rsidR="0026546F">
        <w:rPr>
          <w:rFonts w:ascii="Times New Roman" w:hAnsi="Times New Roman" w:cs="Times New Roman"/>
          <w:sz w:val="24"/>
        </w:rPr>
        <w:noBreakHyphen/>
      </w:r>
      <w:r w:rsidR="006C3CB4" w:rsidRPr="0001633F">
        <w:rPr>
          <w:rFonts w:ascii="Times New Roman" w:hAnsi="Times New Roman" w:cs="Times New Roman"/>
          <w:sz w:val="24"/>
        </w:rPr>
        <w:t xml:space="preserve">day notice </w:t>
      </w:r>
      <w:r w:rsidR="0026546F">
        <w:rPr>
          <w:rFonts w:ascii="Times New Roman" w:hAnsi="Times New Roman" w:cs="Times New Roman"/>
          <w:sz w:val="24"/>
        </w:rPr>
        <w:t xml:space="preserve">time period </w:t>
      </w:r>
      <w:r w:rsidR="006C3CB4" w:rsidRPr="0001633F">
        <w:rPr>
          <w:rFonts w:ascii="Times New Roman" w:hAnsi="Times New Roman" w:cs="Times New Roman"/>
          <w:sz w:val="24"/>
        </w:rPr>
        <w:t>to answer or object, and so that you will have enough time to receive the subpoena and serve it.</w:t>
      </w:r>
    </w:p>
    <w:p w:rsidR="00082571" w:rsidRPr="0001633F" w:rsidRDefault="00082571" w:rsidP="00082571">
      <w:pPr>
        <w:pStyle w:val="ListParagraph"/>
        <w:spacing w:line="360" w:lineRule="auto"/>
        <w:rPr>
          <w:sz w:val="24"/>
        </w:rPr>
      </w:pPr>
    </w:p>
    <w:p w:rsidR="00082571" w:rsidRPr="0001633F" w:rsidRDefault="0001633F" w:rsidP="0001633F">
      <w:pPr>
        <w:autoSpaceDE/>
        <w:autoSpaceDN/>
        <w:spacing w:line="360" w:lineRule="auto"/>
        <w:rPr>
          <w:rFonts w:ascii="Times New Roman" w:hAnsi="Times New Roman" w:cs="Times New Roman"/>
          <w:sz w:val="24"/>
        </w:rPr>
      </w:pPr>
      <w:r w:rsidRPr="0001633F">
        <w:rPr>
          <w:rFonts w:ascii="Times New Roman" w:hAnsi="Times New Roman" w:cs="Times New Roman"/>
          <w:sz w:val="24"/>
        </w:rPr>
        <w:tab/>
      </w:r>
      <w:r w:rsidRPr="0001633F">
        <w:rPr>
          <w:rFonts w:ascii="Times New Roman" w:hAnsi="Times New Roman" w:cs="Times New Roman"/>
          <w:sz w:val="24"/>
        </w:rPr>
        <w:tab/>
      </w:r>
      <w:r w:rsidR="00082571" w:rsidRPr="0001633F">
        <w:rPr>
          <w:rFonts w:ascii="Times New Roman" w:hAnsi="Times New Roman" w:cs="Times New Roman"/>
          <w:sz w:val="24"/>
        </w:rPr>
        <w:t xml:space="preserve">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w:t>
      </w:r>
      <w:r w:rsidRPr="0001633F">
        <w:rPr>
          <w:rFonts w:ascii="Times New Roman" w:hAnsi="Times New Roman" w:cs="Times New Roman"/>
          <w:sz w:val="24"/>
        </w:rPr>
        <w:t>h</w:t>
      </w:r>
      <w:r w:rsidR="00082571" w:rsidRPr="0001633F">
        <w:rPr>
          <w:rFonts w:ascii="Times New Roman" w:hAnsi="Times New Roman" w:cs="Times New Roman"/>
          <w:sz w:val="24"/>
        </w:rPr>
        <w:t>earing to make your request.</w:t>
      </w:r>
    </w:p>
    <w:p w:rsidR="00082571" w:rsidRPr="0001633F" w:rsidRDefault="00082571" w:rsidP="00082571">
      <w:pPr>
        <w:tabs>
          <w:tab w:val="left" w:pos="0"/>
        </w:tabs>
        <w:spacing w:line="360" w:lineRule="auto"/>
        <w:rPr>
          <w:rFonts w:ascii="Times New Roman" w:hAnsi="Times New Roman" w:cs="Times New Roman"/>
          <w:sz w:val="24"/>
        </w:rPr>
      </w:pPr>
    </w:p>
    <w:p w:rsidR="00082571" w:rsidRPr="0001633F" w:rsidRDefault="00082571" w:rsidP="00082571">
      <w:pPr>
        <w:tabs>
          <w:tab w:val="left" w:pos="0"/>
        </w:tabs>
        <w:ind w:left="1440"/>
        <w:rPr>
          <w:rFonts w:ascii="Times New Roman" w:hAnsi="Times New Roman" w:cs="Times New Roman"/>
          <w:sz w:val="24"/>
        </w:rPr>
      </w:pPr>
      <w:r w:rsidRPr="0001633F">
        <w:rPr>
          <w:rFonts w:ascii="Times New Roman" w:hAnsi="Times New Roman" w:cs="Times New Roman"/>
          <w:sz w:val="24"/>
        </w:rPr>
        <w:t>Scheduling Office: (717) 787-1399</w:t>
      </w:r>
    </w:p>
    <w:p w:rsidR="00082571" w:rsidRPr="0001633F" w:rsidRDefault="00082571" w:rsidP="00082571">
      <w:pPr>
        <w:tabs>
          <w:tab w:val="left" w:pos="0"/>
        </w:tabs>
        <w:ind w:left="1440"/>
        <w:rPr>
          <w:rFonts w:ascii="Times New Roman" w:hAnsi="Times New Roman" w:cs="Times New Roman"/>
          <w:sz w:val="24"/>
        </w:rPr>
      </w:pPr>
      <w:r w:rsidRPr="0001633F">
        <w:rPr>
          <w:rFonts w:ascii="Times New Roman" w:hAnsi="Times New Roman" w:cs="Times New Roman"/>
          <w:sz w:val="24"/>
        </w:rPr>
        <w:t>AT&amp;T Relay Service number for persons who are deaf or hearing-impaired:</w:t>
      </w:r>
    </w:p>
    <w:p w:rsidR="00082571" w:rsidRPr="0001633F" w:rsidRDefault="00082571" w:rsidP="00082571">
      <w:pPr>
        <w:tabs>
          <w:tab w:val="left" w:pos="0"/>
        </w:tabs>
        <w:ind w:left="1440"/>
        <w:rPr>
          <w:rFonts w:ascii="Times New Roman" w:hAnsi="Times New Roman" w:cs="Times New Roman"/>
          <w:sz w:val="24"/>
        </w:rPr>
      </w:pPr>
      <w:r w:rsidRPr="0001633F">
        <w:rPr>
          <w:rFonts w:ascii="Times New Roman" w:hAnsi="Times New Roman" w:cs="Times New Roman"/>
          <w:sz w:val="24"/>
        </w:rPr>
        <w:t>1</w:t>
      </w:r>
      <w:r w:rsidRPr="0001633F">
        <w:rPr>
          <w:rFonts w:ascii="Times New Roman" w:hAnsi="Times New Roman" w:cs="Times New Roman"/>
          <w:sz w:val="24"/>
        </w:rPr>
        <w:noBreakHyphen/>
        <w:t>800</w:t>
      </w:r>
      <w:r w:rsidRPr="0001633F">
        <w:rPr>
          <w:rFonts w:ascii="Times New Roman" w:hAnsi="Times New Roman" w:cs="Times New Roman"/>
          <w:sz w:val="24"/>
        </w:rPr>
        <w:noBreakHyphen/>
        <w:t>654</w:t>
      </w:r>
      <w:r w:rsidRPr="0001633F">
        <w:rPr>
          <w:rFonts w:ascii="Times New Roman" w:hAnsi="Times New Roman" w:cs="Times New Roman"/>
          <w:sz w:val="24"/>
        </w:rPr>
        <w:noBreakHyphen/>
        <w:t>5988.</w:t>
      </w:r>
    </w:p>
    <w:p w:rsidR="00082571" w:rsidRPr="0001633F" w:rsidRDefault="00082571" w:rsidP="004232A1">
      <w:pPr>
        <w:spacing w:line="360" w:lineRule="auto"/>
        <w:rPr>
          <w:rFonts w:ascii="Times New Roman" w:hAnsi="Times New Roman" w:cs="Times New Roman"/>
          <w:sz w:val="24"/>
          <w:szCs w:val="24"/>
        </w:rPr>
      </w:pPr>
    </w:p>
    <w:p w:rsidR="0001633F" w:rsidRPr="0001633F" w:rsidRDefault="0001633F" w:rsidP="0001633F">
      <w:pPr>
        <w:spacing w:line="360" w:lineRule="auto"/>
        <w:rPr>
          <w:rFonts w:ascii="Times New Roman" w:hAnsi="Times New Roman" w:cs="Times New Roman"/>
          <w:sz w:val="24"/>
          <w:szCs w:val="24"/>
        </w:rPr>
      </w:pPr>
      <w:r w:rsidRPr="0056725F">
        <w:rPr>
          <w:sz w:val="24"/>
          <w:szCs w:val="24"/>
        </w:rPr>
        <w:tab/>
      </w:r>
      <w:r w:rsidRPr="0056725F">
        <w:rPr>
          <w:sz w:val="24"/>
          <w:szCs w:val="24"/>
        </w:rPr>
        <w:tab/>
      </w:r>
      <w:r w:rsidRPr="0001633F">
        <w:rPr>
          <w:rFonts w:ascii="Times New Roman" w:hAnsi="Times New Roman" w:cs="Times New Roman"/>
          <w:sz w:val="24"/>
          <w:szCs w:val="24"/>
        </w:rPr>
        <w:t>Friendly cross-examination or cumulative cross-examination will not be permitted.  52 Pa.Code §§ 5.76 &amp; 5.243.</w:t>
      </w:r>
    </w:p>
    <w:p w:rsidR="004232A1" w:rsidRPr="0001633F" w:rsidRDefault="004232A1" w:rsidP="004232A1">
      <w:pPr>
        <w:spacing w:line="360" w:lineRule="auto"/>
        <w:rPr>
          <w:rFonts w:ascii="Times New Roman" w:hAnsi="Times New Roman" w:cs="Times New Roman"/>
          <w:sz w:val="24"/>
          <w:szCs w:val="24"/>
        </w:rPr>
      </w:pPr>
    </w:p>
    <w:p w:rsidR="004232A1" w:rsidRDefault="00C955A3" w:rsidP="004232A1">
      <w:pPr>
        <w:spacing w:line="360" w:lineRule="auto"/>
        <w:jc w:val="center"/>
        <w:rPr>
          <w:sz w:val="24"/>
          <w:szCs w:val="24"/>
        </w:rPr>
      </w:pPr>
      <w:r>
        <w:rPr>
          <w:b/>
          <w:sz w:val="24"/>
          <w:szCs w:val="24"/>
          <w:u w:val="single"/>
        </w:rPr>
        <w:t>Burden of Proof</w:t>
      </w:r>
    </w:p>
    <w:p w:rsidR="004232A1" w:rsidRPr="0056725F" w:rsidRDefault="004232A1" w:rsidP="004232A1">
      <w:pPr>
        <w:keepNext/>
        <w:keepLines/>
        <w:jc w:val="center"/>
        <w:outlineLvl w:val="1"/>
        <w:rPr>
          <w:rFonts w:asciiTheme="majorHAnsi" w:eastAsiaTheme="majorEastAsia" w:hAnsiTheme="majorHAnsi" w:cstheme="majorBidi"/>
          <w:b/>
          <w:bCs/>
          <w:color w:val="4F81BD" w:themeColor="accent1"/>
          <w:sz w:val="24"/>
          <w:szCs w:val="24"/>
        </w:rPr>
      </w:pPr>
    </w:p>
    <w:p w:rsidR="004232A1" w:rsidRDefault="00BD313F" w:rsidP="00C955A3">
      <w:pPr>
        <w:spacing w:line="360" w:lineRule="auto"/>
        <w:rPr>
          <w:b/>
          <w:sz w:val="24"/>
          <w:szCs w:val="24"/>
          <w:u w:val="single"/>
        </w:rPr>
      </w:pPr>
      <w:r>
        <w:rPr>
          <w:sz w:val="24"/>
        </w:rPr>
        <w:tab/>
      </w:r>
      <w:r>
        <w:rPr>
          <w:sz w:val="24"/>
        </w:rPr>
        <w:tab/>
      </w:r>
      <w:r w:rsidR="00C955A3">
        <w:rPr>
          <w:sz w:val="24"/>
        </w:rPr>
        <w:t xml:space="preserve">The Complainant bears the burden of proof in this proceeding and must show </w:t>
      </w:r>
      <w:r w:rsidR="00C955A3" w:rsidRPr="00BD313F">
        <w:rPr>
          <w:i/>
          <w:sz w:val="24"/>
        </w:rPr>
        <w:t>by a preponderance of the evidence</w:t>
      </w:r>
      <w:r w:rsidR="00C955A3">
        <w:rPr>
          <w:sz w:val="24"/>
        </w:rPr>
        <w:t xml:space="preserve"> that the Respondent has violated the Public Utility Code or a regulation or an Order of this Commission so that the Complainant is entitled to the relief requested in the complaint.  66 Pa.C.S</w:t>
      </w:r>
      <w:proofErr w:type="gramStart"/>
      <w:r w:rsidR="00C955A3">
        <w:rPr>
          <w:sz w:val="24"/>
        </w:rPr>
        <w:t xml:space="preserve">. </w:t>
      </w:r>
      <w:proofErr w:type="gramEnd"/>
      <w:r w:rsidR="00C955A3">
        <w:rPr>
          <w:sz w:val="24"/>
        </w:rPr>
        <w:t xml:space="preserve">§ 332(a).  </w:t>
      </w:r>
      <w:r w:rsidR="00C955A3" w:rsidRPr="00C955A3">
        <w:rPr>
          <w:rFonts w:ascii="Times New Roman" w:hAnsi="Times New Roman" w:cs="Times New Roman"/>
          <w:sz w:val="24"/>
          <w:szCs w:val="24"/>
        </w:rPr>
        <w:t xml:space="preserve">To establish a sufficient case and satisfy the burden of proof, the Complainant must show that the Respondent is responsible or accountable for the problem described in the </w:t>
      </w:r>
      <w:r w:rsidR="006C3CB4">
        <w:rPr>
          <w:rFonts w:ascii="Times New Roman" w:hAnsi="Times New Roman" w:cs="Times New Roman"/>
          <w:sz w:val="24"/>
          <w:szCs w:val="24"/>
        </w:rPr>
        <w:t>C</w:t>
      </w:r>
      <w:r w:rsidR="00C955A3" w:rsidRPr="00C955A3">
        <w:rPr>
          <w:rFonts w:ascii="Times New Roman" w:hAnsi="Times New Roman" w:cs="Times New Roman"/>
          <w:sz w:val="24"/>
          <w:szCs w:val="24"/>
        </w:rPr>
        <w:t xml:space="preserve">omplaint.  </w:t>
      </w:r>
      <w:r w:rsidR="00C955A3">
        <w:rPr>
          <w:rFonts w:ascii="Times New Roman" w:hAnsi="Times New Roman" w:cs="Times New Roman"/>
          <w:i/>
          <w:sz w:val="24"/>
          <w:szCs w:val="24"/>
        </w:rPr>
        <w:t>Feinstein v. Philadelphia Suburban Water Company,</w:t>
      </w:r>
      <w:r w:rsidR="00C955A3">
        <w:rPr>
          <w:rFonts w:ascii="Times New Roman" w:hAnsi="Times New Roman" w:cs="Times New Roman"/>
          <w:sz w:val="24"/>
          <w:szCs w:val="24"/>
        </w:rPr>
        <w:t xml:space="preserve">50 Pa. PUC 300 (October 6, 1976); </w:t>
      </w:r>
      <w:r w:rsidR="00C955A3" w:rsidRPr="00C955A3">
        <w:rPr>
          <w:rFonts w:ascii="Times New Roman" w:hAnsi="Times New Roman" w:cs="Times New Roman"/>
          <w:i/>
          <w:sz w:val="24"/>
          <w:szCs w:val="24"/>
        </w:rPr>
        <w:t>Patterson v</w:t>
      </w:r>
      <w:proofErr w:type="gramStart"/>
      <w:r w:rsidR="00C955A3" w:rsidRPr="00C955A3">
        <w:rPr>
          <w:rFonts w:ascii="Times New Roman" w:hAnsi="Times New Roman" w:cs="Times New Roman"/>
          <w:i/>
          <w:sz w:val="24"/>
          <w:szCs w:val="24"/>
        </w:rPr>
        <w:t xml:space="preserve">. </w:t>
      </w:r>
      <w:proofErr w:type="gramEnd"/>
      <w:r w:rsidR="00C955A3" w:rsidRPr="00C955A3">
        <w:rPr>
          <w:rFonts w:ascii="Times New Roman" w:hAnsi="Times New Roman" w:cs="Times New Roman"/>
          <w:i/>
          <w:sz w:val="24"/>
          <w:szCs w:val="24"/>
        </w:rPr>
        <w:t>The Bell Telephone Company of Pennsylvania,</w:t>
      </w:r>
      <w:r w:rsidR="00C955A3" w:rsidRPr="00C955A3">
        <w:rPr>
          <w:rFonts w:ascii="Times New Roman" w:hAnsi="Times New Roman" w:cs="Times New Roman"/>
          <w:sz w:val="24"/>
          <w:szCs w:val="24"/>
        </w:rPr>
        <w:t xml:space="preserve"> 72 Pa. PUC 196 (February 8, 1990)</w:t>
      </w:r>
    </w:p>
    <w:p w:rsidR="004232A1" w:rsidRPr="0056725F" w:rsidRDefault="004232A1" w:rsidP="004232A1">
      <w:pPr>
        <w:spacing w:line="360" w:lineRule="auto"/>
        <w:jc w:val="center"/>
        <w:rPr>
          <w:sz w:val="24"/>
          <w:szCs w:val="24"/>
        </w:rPr>
      </w:pPr>
      <w:r w:rsidRPr="0056725F">
        <w:rPr>
          <w:b/>
          <w:sz w:val="24"/>
          <w:szCs w:val="24"/>
          <w:u w:val="single"/>
        </w:rPr>
        <w:lastRenderedPageBreak/>
        <w:t>Settlement and Stipulations</w:t>
      </w:r>
    </w:p>
    <w:p w:rsidR="004232A1" w:rsidRPr="0056725F" w:rsidRDefault="004232A1" w:rsidP="004232A1">
      <w:pPr>
        <w:spacing w:line="360" w:lineRule="auto"/>
        <w:rPr>
          <w:sz w:val="24"/>
          <w:szCs w:val="24"/>
        </w:rPr>
      </w:pPr>
    </w:p>
    <w:p w:rsidR="004232A1" w:rsidRDefault="004232A1" w:rsidP="004232A1">
      <w:pPr>
        <w:spacing w:line="360" w:lineRule="auto"/>
        <w:rPr>
          <w:sz w:val="24"/>
          <w:szCs w:val="24"/>
        </w:rPr>
      </w:pPr>
      <w:r w:rsidRPr="0056725F">
        <w:rPr>
          <w:sz w:val="24"/>
          <w:szCs w:val="24"/>
        </w:rPr>
        <w:tab/>
      </w:r>
      <w:r w:rsidRPr="0056725F">
        <w:rPr>
          <w:sz w:val="24"/>
          <w:szCs w:val="24"/>
        </w:rPr>
        <w:tab/>
        <w:t xml:space="preserve">The </w:t>
      </w:r>
      <w:r>
        <w:rPr>
          <w:sz w:val="24"/>
          <w:szCs w:val="24"/>
        </w:rPr>
        <w:t>P</w:t>
      </w:r>
      <w:r w:rsidRPr="0056725F">
        <w:rPr>
          <w:sz w:val="24"/>
          <w:szCs w:val="24"/>
        </w:rPr>
        <w:t>arties are reminded it is the Commission’s policy to encourage settlements.  52 Pa.Code §</w:t>
      </w:r>
      <w:r>
        <w:rPr>
          <w:sz w:val="24"/>
          <w:szCs w:val="24"/>
        </w:rPr>
        <w:t xml:space="preserve"> </w:t>
      </w:r>
      <w:r w:rsidRPr="0056725F">
        <w:rPr>
          <w:sz w:val="24"/>
          <w:szCs w:val="24"/>
        </w:rPr>
        <w:t xml:space="preserve">5.231(a).  The </w:t>
      </w:r>
      <w:r>
        <w:rPr>
          <w:sz w:val="24"/>
          <w:szCs w:val="24"/>
        </w:rPr>
        <w:t>P</w:t>
      </w:r>
      <w:r w:rsidRPr="0056725F">
        <w:rPr>
          <w:sz w:val="24"/>
          <w:szCs w:val="24"/>
        </w:rPr>
        <w:t xml:space="preserve">arties are strongly urged to seriously explore this possibility.  </w:t>
      </w:r>
    </w:p>
    <w:p w:rsidR="00C955A3" w:rsidRPr="0056725F" w:rsidRDefault="00C955A3" w:rsidP="004232A1">
      <w:pPr>
        <w:spacing w:line="360" w:lineRule="auto"/>
        <w:rPr>
          <w:sz w:val="24"/>
          <w:szCs w:val="24"/>
        </w:rPr>
      </w:pPr>
    </w:p>
    <w:p w:rsidR="004232A1" w:rsidRPr="0056725F" w:rsidRDefault="004232A1" w:rsidP="004232A1">
      <w:pPr>
        <w:spacing w:line="360" w:lineRule="auto"/>
        <w:rPr>
          <w:sz w:val="24"/>
          <w:szCs w:val="24"/>
        </w:rPr>
      </w:pPr>
      <w:r w:rsidRPr="0056725F">
        <w:rPr>
          <w:sz w:val="24"/>
          <w:szCs w:val="24"/>
        </w:rPr>
        <w:tab/>
      </w:r>
      <w:r w:rsidRPr="0056725F">
        <w:rPr>
          <w:sz w:val="24"/>
          <w:szCs w:val="24"/>
        </w:rPr>
        <w:tab/>
        <w:t xml:space="preserve">If settlement is not feasible, the </w:t>
      </w:r>
      <w:r>
        <w:rPr>
          <w:sz w:val="24"/>
          <w:szCs w:val="24"/>
        </w:rPr>
        <w:t>P</w:t>
      </w:r>
      <w:r w:rsidRPr="0056725F">
        <w:rPr>
          <w:sz w:val="24"/>
          <w:szCs w:val="24"/>
        </w:rPr>
        <w:t xml:space="preserve">arties are encouraged to stipulate to any matters they reasonably can to expedite this proceeding, lessen the burden of time and expenses in litigation on all </w:t>
      </w:r>
      <w:r>
        <w:rPr>
          <w:sz w:val="24"/>
          <w:szCs w:val="24"/>
        </w:rPr>
        <w:t>P</w:t>
      </w:r>
      <w:r w:rsidRPr="0056725F">
        <w:rPr>
          <w:sz w:val="24"/>
          <w:szCs w:val="24"/>
        </w:rPr>
        <w:t>arties and conserve administrative hearing resources.  52 Pa.Code §§</w:t>
      </w:r>
      <w:r>
        <w:rPr>
          <w:sz w:val="24"/>
          <w:szCs w:val="24"/>
        </w:rPr>
        <w:t xml:space="preserve"> </w:t>
      </w:r>
      <w:r w:rsidRPr="0056725F">
        <w:rPr>
          <w:sz w:val="24"/>
          <w:szCs w:val="24"/>
        </w:rPr>
        <w:t xml:space="preserve">5.232 and 5.234.  All stipulations entered into by the </w:t>
      </w:r>
      <w:r>
        <w:rPr>
          <w:sz w:val="24"/>
          <w:szCs w:val="24"/>
        </w:rPr>
        <w:t>P</w:t>
      </w:r>
      <w:r w:rsidRPr="0056725F">
        <w:rPr>
          <w:sz w:val="24"/>
          <w:szCs w:val="24"/>
        </w:rPr>
        <w:t xml:space="preserve">arties must be reduced to writing, signed by the </w:t>
      </w:r>
      <w:r>
        <w:rPr>
          <w:sz w:val="24"/>
          <w:szCs w:val="24"/>
        </w:rPr>
        <w:t>P</w:t>
      </w:r>
      <w:r w:rsidRPr="0056725F">
        <w:rPr>
          <w:sz w:val="24"/>
          <w:szCs w:val="24"/>
        </w:rPr>
        <w:t>arties to be bound thereby, and moved into the record during the hearings in this case.  An exception to this requirement may occur when circumstances of time and expediency warrant.  If so, an oral presentation of a stipulation is permissible, if it is followed by a reduction to writing as herein directed.</w:t>
      </w:r>
    </w:p>
    <w:p w:rsidR="004232A1" w:rsidRPr="0056725F" w:rsidRDefault="004232A1" w:rsidP="004232A1">
      <w:pPr>
        <w:tabs>
          <w:tab w:val="left" w:pos="720"/>
          <w:tab w:val="center" w:pos="4320"/>
          <w:tab w:val="right" w:pos="8640"/>
        </w:tabs>
        <w:spacing w:line="360" w:lineRule="auto"/>
        <w:jc w:val="center"/>
        <w:rPr>
          <w:b/>
          <w:sz w:val="24"/>
          <w:szCs w:val="24"/>
          <w:u w:val="single"/>
        </w:rPr>
      </w:pPr>
    </w:p>
    <w:p w:rsidR="004232A1" w:rsidRPr="0056725F" w:rsidRDefault="004232A1" w:rsidP="004232A1">
      <w:pPr>
        <w:spacing w:line="360" w:lineRule="auto"/>
        <w:jc w:val="center"/>
        <w:rPr>
          <w:sz w:val="24"/>
          <w:szCs w:val="24"/>
        </w:rPr>
      </w:pPr>
      <w:r w:rsidRPr="0056725F">
        <w:rPr>
          <w:b/>
          <w:sz w:val="24"/>
          <w:szCs w:val="24"/>
          <w:u w:val="single"/>
        </w:rPr>
        <w:t>Briefs</w:t>
      </w:r>
    </w:p>
    <w:p w:rsidR="004232A1" w:rsidRPr="0056725F" w:rsidRDefault="004232A1" w:rsidP="004232A1">
      <w:pPr>
        <w:spacing w:line="360" w:lineRule="auto"/>
        <w:rPr>
          <w:sz w:val="24"/>
          <w:szCs w:val="24"/>
        </w:rPr>
      </w:pPr>
    </w:p>
    <w:p w:rsidR="004232A1" w:rsidRPr="0056725F" w:rsidRDefault="004232A1" w:rsidP="004232A1">
      <w:pPr>
        <w:spacing w:line="360" w:lineRule="auto"/>
        <w:rPr>
          <w:sz w:val="24"/>
          <w:szCs w:val="24"/>
        </w:rPr>
      </w:pPr>
      <w:r>
        <w:rPr>
          <w:sz w:val="24"/>
          <w:szCs w:val="24"/>
        </w:rPr>
        <w:tab/>
      </w:r>
      <w:r>
        <w:rPr>
          <w:sz w:val="24"/>
          <w:szCs w:val="24"/>
        </w:rPr>
        <w:tab/>
        <w:t>The P</w:t>
      </w:r>
      <w:r w:rsidRPr="0056725F">
        <w:rPr>
          <w:sz w:val="24"/>
          <w:szCs w:val="24"/>
        </w:rPr>
        <w:t>arties must comply with 52 Pa.Code §§</w:t>
      </w:r>
      <w:r>
        <w:rPr>
          <w:sz w:val="24"/>
          <w:szCs w:val="24"/>
        </w:rPr>
        <w:t xml:space="preserve"> </w:t>
      </w:r>
      <w:r w:rsidRPr="0056725F">
        <w:rPr>
          <w:sz w:val="24"/>
          <w:szCs w:val="24"/>
        </w:rPr>
        <w:t xml:space="preserve">5.501, </w:t>
      </w:r>
      <w:r w:rsidRPr="0056725F">
        <w:rPr>
          <w:i/>
          <w:sz w:val="24"/>
          <w:szCs w:val="24"/>
        </w:rPr>
        <w:t>et</w:t>
      </w:r>
      <w:r w:rsidRPr="0056725F">
        <w:rPr>
          <w:sz w:val="24"/>
          <w:szCs w:val="24"/>
        </w:rPr>
        <w:t xml:space="preserve"> </w:t>
      </w:r>
      <w:r w:rsidRPr="0056725F">
        <w:rPr>
          <w:i/>
          <w:sz w:val="24"/>
          <w:szCs w:val="24"/>
        </w:rPr>
        <w:t>seq</w:t>
      </w:r>
      <w:r w:rsidRPr="0056725F">
        <w:rPr>
          <w:sz w:val="24"/>
          <w:szCs w:val="24"/>
        </w:rPr>
        <w:t xml:space="preserve">., regarding the preparation and filing of briefs.  Page limitations on briefs will be discussed at the hearing.  Where possible, the </w:t>
      </w:r>
      <w:r w:rsidR="00C955A3">
        <w:rPr>
          <w:sz w:val="24"/>
          <w:szCs w:val="24"/>
        </w:rPr>
        <w:t>P</w:t>
      </w:r>
      <w:r w:rsidRPr="0056725F">
        <w:rPr>
          <w:sz w:val="24"/>
          <w:szCs w:val="24"/>
        </w:rPr>
        <w:t xml:space="preserve">arties shall submit to the ALJ one hard copy of their briefs and one copy by email.  If a </w:t>
      </w:r>
      <w:r>
        <w:rPr>
          <w:sz w:val="24"/>
          <w:szCs w:val="24"/>
        </w:rPr>
        <w:t>P</w:t>
      </w:r>
      <w:r w:rsidRPr="0056725F">
        <w:rPr>
          <w:sz w:val="24"/>
          <w:szCs w:val="24"/>
        </w:rPr>
        <w:t xml:space="preserve">arty cannot provide a copy by email or on computer disc, it must submit two hard copies of briefs.  </w:t>
      </w:r>
      <w:r w:rsidRPr="0056725F">
        <w:rPr>
          <w:b/>
          <w:sz w:val="24"/>
          <w:szCs w:val="24"/>
        </w:rPr>
        <w:t xml:space="preserve">The electronic version of a brief must be prepared on an IBM compatible system in </w:t>
      </w:r>
      <w:r w:rsidRPr="0056725F">
        <w:rPr>
          <w:b/>
          <w:sz w:val="24"/>
          <w:szCs w:val="24"/>
          <w:u w:val="single"/>
        </w:rPr>
        <w:t>Microsoft Office Word</w:t>
      </w:r>
      <w:r>
        <w:rPr>
          <w:b/>
          <w:sz w:val="24"/>
          <w:szCs w:val="24"/>
          <w:u w:val="single"/>
        </w:rPr>
        <w:t xml:space="preserve"> </w:t>
      </w:r>
      <w:r w:rsidRPr="0056725F">
        <w:rPr>
          <w:b/>
          <w:sz w:val="24"/>
          <w:szCs w:val="24"/>
          <w:u w:val="single"/>
        </w:rPr>
        <w:t>2010</w:t>
      </w:r>
      <w:r w:rsidRPr="0056725F">
        <w:rPr>
          <w:b/>
          <w:sz w:val="24"/>
          <w:szCs w:val="24"/>
        </w:rPr>
        <w:t xml:space="preserve"> format or in an earlier version of this software application.</w:t>
      </w:r>
      <w:r w:rsidRPr="0056725F">
        <w:rPr>
          <w:sz w:val="24"/>
          <w:szCs w:val="24"/>
        </w:rPr>
        <w:t xml:space="preserve">  If any questions arise, please call the office of the ALJ for clarification.</w:t>
      </w:r>
    </w:p>
    <w:p w:rsidR="004232A1" w:rsidRPr="0056725F" w:rsidRDefault="004232A1" w:rsidP="004232A1">
      <w:pPr>
        <w:spacing w:line="360" w:lineRule="auto"/>
        <w:rPr>
          <w:sz w:val="24"/>
          <w:szCs w:val="24"/>
        </w:rPr>
      </w:pPr>
    </w:p>
    <w:p w:rsidR="00113693" w:rsidRDefault="00113693" w:rsidP="004232A1">
      <w:pPr>
        <w:spacing w:line="360" w:lineRule="auto"/>
        <w:jc w:val="center"/>
        <w:rPr>
          <w:b/>
          <w:sz w:val="24"/>
          <w:szCs w:val="24"/>
          <w:u w:val="single"/>
        </w:rPr>
      </w:pPr>
    </w:p>
    <w:p w:rsidR="00113693" w:rsidRDefault="00113693" w:rsidP="004232A1">
      <w:pPr>
        <w:spacing w:line="360" w:lineRule="auto"/>
        <w:jc w:val="center"/>
        <w:rPr>
          <w:b/>
          <w:sz w:val="24"/>
          <w:szCs w:val="24"/>
          <w:u w:val="single"/>
        </w:rPr>
      </w:pPr>
    </w:p>
    <w:p w:rsidR="00113693" w:rsidRDefault="00113693" w:rsidP="004232A1">
      <w:pPr>
        <w:spacing w:line="360" w:lineRule="auto"/>
        <w:jc w:val="center"/>
        <w:rPr>
          <w:b/>
          <w:sz w:val="24"/>
          <w:szCs w:val="24"/>
          <w:u w:val="single"/>
        </w:rPr>
      </w:pPr>
    </w:p>
    <w:p w:rsidR="00113693" w:rsidRDefault="00113693" w:rsidP="004232A1">
      <w:pPr>
        <w:spacing w:line="360" w:lineRule="auto"/>
        <w:jc w:val="center"/>
        <w:rPr>
          <w:b/>
          <w:sz w:val="24"/>
          <w:szCs w:val="24"/>
          <w:u w:val="single"/>
        </w:rPr>
      </w:pPr>
    </w:p>
    <w:p w:rsidR="00113693" w:rsidRDefault="00113693" w:rsidP="004232A1">
      <w:pPr>
        <w:spacing w:line="360" w:lineRule="auto"/>
        <w:jc w:val="center"/>
        <w:rPr>
          <w:b/>
          <w:sz w:val="24"/>
          <w:szCs w:val="24"/>
          <w:u w:val="single"/>
        </w:rPr>
      </w:pPr>
    </w:p>
    <w:p w:rsidR="00113693" w:rsidRDefault="00113693" w:rsidP="004232A1">
      <w:pPr>
        <w:spacing w:line="360" w:lineRule="auto"/>
        <w:jc w:val="center"/>
        <w:rPr>
          <w:b/>
          <w:sz w:val="24"/>
          <w:szCs w:val="24"/>
          <w:u w:val="single"/>
        </w:rPr>
      </w:pPr>
    </w:p>
    <w:p w:rsidR="00113693" w:rsidRDefault="00113693" w:rsidP="004232A1">
      <w:pPr>
        <w:spacing w:line="360" w:lineRule="auto"/>
        <w:jc w:val="center"/>
        <w:rPr>
          <w:b/>
          <w:sz w:val="24"/>
          <w:szCs w:val="24"/>
          <w:u w:val="single"/>
        </w:rPr>
      </w:pPr>
    </w:p>
    <w:p w:rsidR="004232A1" w:rsidRPr="0056725F" w:rsidRDefault="004232A1" w:rsidP="004232A1">
      <w:pPr>
        <w:spacing w:line="360" w:lineRule="auto"/>
        <w:jc w:val="center"/>
        <w:rPr>
          <w:sz w:val="24"/>
          <w:szCs w:val="24"/>
        </w:rPr>
      </w:pPr>
      <w:bookmarkStart w:id="0" w:name="_GoBack"/>
      <w:bookmarkEnd w:id="0"/>
      <w:r w:rsidRPr="0056725F">
        <w:rPr>
          <w:b/>
          <w:sz w:val="24"/>
          <w:szCs w:val="24"/>
          <w:u w:val="single"/>
        </w:rPr>
        <w:lastRenderedPageBreak/>
        <w:t>Modification</w:t>
      </w:r>
    </w:p>
    <w:p w:rsidR="004232A1" w:rsidRPr="0056725F" w:rsidRDefault="004232A1" w:rsidP="004232A1">
      <w:pPr>
        <w:spacing w:line="360" w:lineRule="auto"/>
        <w:rPr>
          <w:sz w:val="24"/>
          <w:szCs w:val="24"/>
        </w:rPr>
      </w:pPr>
    </w:p>
    <w:p w:rsidR="004232A1" w:rsidRPr="0056725F" w:rsidRDefault="004232A1" w:rsidP="004232A1">
      <w:pPr>
        <w:spacing w:line="360" w:lineRule="auto"/>
        <w:rPr>
          <w:spacing w:val="-3"/>
          <w:sz w:val="24"/>
          <w:szCs w:val="24"/>
        </w:rPr>
      </w:pPr>
      <w:r w:rsidRPr="0056725F">
        <w:rPr>
          <w:sz w:val="24"/>
          <w:szCs w:val="24"/>
        </w:rPr>
        <w:tab/>
      </w:r>
      <w:r w:rsidRPr="0056725F">
        <w:rPr>
          <w:sz w:val="24"/>
          <w:szCs w:val="24"/>
        </w:rPr>
        <w:tab/>
        <w:t xml:space="preserve">Any of the provisions of this </w:t>
      </w:r>
      <w:r w:rsidR="00D53D58">
        <w:rPr>
          <w:spacing w:val="-3"/>
          <w:sz w:val="24"/>
          <w:szCs w:val="24"/>
        </w:rPr>
        <w:t>Sixth Interim</w:t>
      </w:r>
      <w:r w:rsidRPr="0056725F">
        <w:rPr>
          <w:spacing w:val="-3"/>
          <w:sz w:val="24"/>
          <w:szCs w:val="24"/>
        </w:rPr>
        <w:t xml:space="preserve"> Order may be modified upon motion and good cause shown by any party in interest.</w:t>
      </w:r>
    </w:p>
    <w:p w:rsidR="004232A1" w:rsidRPr="0056725F" w:rsidRDefault="004232A1" w:rsidP="004232A1">
      <w:pPr>
        <w:tabs>
          <w:tab w:val="left" w:pos="720"/>
          <w:tab w:val="center" w:pos="4320"/>
          <w:tab w:val="right" w:pos="8640"/>
        </w:tabs>
        <w:spacing w:line="360" w:lineRule="auto"/>
        <w:rPr>
          <w:spacing w:val="-3"/>
          <w:sz w:val="24"/>
          <w:szCs w:val="24"/>
        </w:rPr>
      </w:pPr>
      <w:r w:rsidRPr="0056725F">
        <w:rPr>
          <w:rFonts w:ascii="CG Times" w:hAnsi="CG Times" w:cs="CG Times"/>
          <w:noProof/>
          <w:sz w:val="24"/>
          <w:szCs w:val="24"/>
        </w:rPr>
        <w:drawing>
          <wp:anchor distT="0" distB="0" distL="114300" distR="114300" simplePos="0" relativeHeight="251659264" behindDoc="1" locked="0" layoutInCell="1" allowOverlap="1" wp14:anchorId="019D4C01" wp14:editId="0A79685B">
            <wp:simplePos x="0" y="0"/>
            <wp:positionH relativeFrom="column">
              <wp:posOffset>3238501</wp:posOffset>
            </wp:positionH>
            <wp:positionV relativeFrom="paragraph">
              <wp:posOffset>206375</wp:posOffset>
            </wp:positionV>
            <wp:extent cx="2609850" cy="1044893"/>
            <wp:effectExtent l="0" t="0" r="0" b="3175"/>
            <wp:wrapNone/>
            <wp:docPr id="1" name="Picture 1" descr="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J8.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09771" cy="104486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232A1" w:rsidRPr="0056725F" w:rsidRDefault="004232A1" w:rsidP="004232A1">
      <w:pPr>
        <w:tabs>
          <w:tab w:val="left" w:pos="720"/>
          <w:tab w:val="center" w:pos="4320"/>
          <w:tab w:val="right" w:pos="8640"/>
        </w:tabs>
        <w:spacing w:line="360" w:lineRule="auto"/>
        <w:rPr>
          <w:spacing w:val="-3"/>
          <w:sz w:val="24"/>
          <w:szCs w:val="24"/>
        </w:rPr>
      </w:pPr>
      <w:r w:rsidRPr="0056725F">
        <w:rPr>
          <w:spacing w:val="-3"/>
          <w:sz w:val="24"/>
          <w:szCs w:val="24"/>
        </w:rPr>
        <w:tab/>
      </w:r>
      <w:r w:rsidRPr="0056725F">
        <w:rPr>
          <w:spacing w:val="-3"/>
          <w:sz w:val="24"/>
          <w:szCs w:val="24"/>
        </w:rPr>
        <w:tab/>
      </w:r>
    </w:p>
    <w:p w:rsidR="004232A1" w:rsidRPr="0056725F" w:rsidRDefault="004232A1" w:rsidP="004232A1">
      <w:pPr>
        <w:rPr>
          <w:spacing w:val="-3"/>
          <w:sz w:val="24"/>
          <w:szCs w:val="24"/>
        </w:rPr>
      </w:pPr>
      <w:r w:rsidRPr="0056725F">
        <w:rPr>
          <w:spacing w:val="-3"/>
          <w:sz w:val="24"/>
          <w:szCs w:val="24"/>
        </w:rPr>
        <w:t xml:space="preserve">Dated:  </w:t>
      </w:r>
      <w:r w:rsidR="00082571" w:rsidRPr="00082571">
        <w:rPr>
          <w:spacing w:val="-3"/>
          <w:sz w:val="24"/>
          <w:szCs w:val="24"/>
          <w:u w:val="single"/>
        </w:rPr>
        <w:t>June 29</w:t>
      </w:r>
      <w:r w:rsidRPr="0056725F">
        <w:rPr>
          <w:spacing w:val="-3"/>
          <w:sz w:val="24"/>
          <w:szCs w:val="24"/>
          <w:u w:val="single"/>
        </w:rPr>
        <w:t>, 201</w:t>
      </w:r>
      <w:r>
        <w:rPr>
          <w:spacing w:val="-3"/>
          <w:sz w:val="24"/>
          <w:szCs w:val="24"/>
          <w:u w:val="single"/>
        </w:rPr>
        <w:t>7</w:t>
      </w:r>
      <w:r w:rsidRPr="0056725F">
        <w:rPr>
          <w:spacing w:val="-3"/>
          <w:sz w:val="24"/>
          <w:szCs w:val="24"/>
        </w:rPr>
        <w:tab/>
      </w:r>
      <w:r w:rsidRPr="0056725F">
        <w:rPr>
          <w:spacing w:val="-3"/>
          <w:sz w:val="24"/>
          <w:szCs w:val="24"/>
        </w:rPr>
        <w:tab/>
      </w:r>
      <w:r w:rsidRPr="0056725F">
        <w:rPr>
          <w:spacing w:val="-3"/>
          <w:sz w:val="24"/>
          <w:szCs w:val="24"/>
        </w:rPr>
        <w:tab/>
      </w:r>
      <w:r w:rsidRPr="0056725F">
        <w:rPr>
          <w:spacing w:val="-3"/>
          <w:sz w:val="24"/>
          <w:szCs w:val="24"/>
        </w:rPr>
        <w:tab/>
      </w:r>
    </w:p>
    <w:p w:rsidR="004232A1" w:rsidRDefault="004232A1" w:rsidP="004232A1">
      <w:pPr>
        <w:rPr>
          <w:spacing w:val="-3"/>
          <w:sz w:val="24"/>
          <w:szCs w:val="24"/>
        </w:rPr>
      </w:pPr>
    </w:p>
    <w:p w:rsidR="00FE7E40" w:rsidRDefault="00996827"/>
    <w:p w:rsidR="00113693" w:rsidRDefault="00113693"/>
    <w:p w:rsidR="00113693" w:rsidRDefault="00113693"/>
    <w:p w:rsidR="00113693" w:rsidRDefault="00113693">
      <w:pPr>
        <w:autoSpaceDE/>
        <w:autoSpaceDN/>
        <w:spacing w:after="200" w:line="276" w:lineRule="auto"/>
      </w:pPr>
      <w:r>
        <w:br w:type="page"/>
      </w:r>
    </w:p>
    <w:p w:rsidR="00113693" w:rsidRDefault="00113693">
      <w:pPr>
        <w:sectPr w:rsidR="00113693" w:rsidSect="00113693">
          <w:footerReference w:type="default" r:id="rId11"/>
          <w:pgSz w:w="12240" w:h="15840"/>
          <w:pgMar w:top="1440" w:right="1440" w:bottom="1440" w:left="1440" w:header="720" w:footer="720" w:gutter="0"/>
          <w:cols w:space="720"/>
          <w:titlePg/>
          <w:docGrid w:linePitch="360"/>
        </w:sectPr>
      </w:pPr>
    </w:p>
    <w:p w:rsidR="00113693" w:rsidRPr="00113693" w:rsidRDefault="00113693" w:rsidP="00113693">
      <w:pPr>
        <w:adjustRightInd w:val="0"/>
        <w:rPr>
          <w:rFonts w:ascii="Microsoft Sans Serif" w:eastAsiaTheme="minorHAnsi" w:hAnsi="Microsoft Sans Serif" w:cs="Microsoft Sans Serif"/>
          <w:b/>
          <w:sz w:val="24"/>
          <w:szCs w:val="24"/>
          <w:u w:val="single"/>
        </w:rPr>
      </w:pPr>
      <w:r w:rsidRPr="00113693">
        <w:rPr>
          <w:rFonts w:ascii="Microsoft Sans Serif" w:eastAsiaTheme="minorHAnsi" w:hAnsi="Microsoft Sans Serif" w:cs="Microsoft Sans Serif"/>
          <w:b/>
          <w:sz w:val="24"/>
          <w:szCs w:val="24"/>
          <w:u w:val="single"/>
        </w:rPr>
        <w:lastRenderedPageBreak/>
        <w:t>C-2016-2522634 - ALDERWOODS (PENNSYLVANIA), INC., A WHOLLY OWNED SUBSIDIARY OF SERVICE CORPORATION INTERNATIONAL, T/A BURTON L. HIRSCH FUNERAL HOME v. DUQUESNE LIGHT COMPANY</w:t>
      </w:r>
    </w:p>
    <w:p w:rsidR="00113693" w:rsidRPr="00113693" w:rsidRDefault="00113693" w:rsidP="00113693">
      <w:pPr>
        <w:adjustRightInd w:val="0"/>
        <w:rPr>
          <w:rFonts w:ascii="Microsoft Sans Serif" w:eastAsiaTheme="minorHAnsi" w:hAnsi="Microsoft Sans Serif" w:cs="Microsoft Sans Serif"/>
          <w:b/>
          <w:sz w:val="24"/>
          <w:szCs w:val="24"/>
          <w:u w:val="single"/>
        </w:rPr>
      </w:pPr>
    </w:p>
    <w:p w:rsidR="00113693" w:rsidRPr="00113693" w:rsidRDefault="00113693" w:rsidP="00113693">
      <w:pPr>
        <w:adjustRightInd w:val="0"/>
        <w:rPr>
          <w:rFonts w:ascii="Microsoft Sans Serif" w:eastAsiaTheme="minorHAnsi" w:hAnsi="Microsoft Sans Serif" w:cs="Microsoft Sans Serif"/>
          <w:i/>
          <w:sz w:val="24"/>
          <w:szCs w:val="24"/>
        </w:rPr>
      </w:pPr>
      <w:r w:rsidRPr="00113693">
        <w:rPr>
          <w:rFonts w:ascii="Microsoft Sans Serif" w:eastAsiaTheme="minorHAnsi" w:hAnsi="Microsoft Sans Serif" w:cs="Microsoft Sans Serif"/>
          <w:i/>
          <w:sz w:val="24"/>
          <w:szCs w:val="24"/>
          <w:u w:val="single"/>
        </w:rPr>
        <w:t>Revised 3-7-17</w:t>
      </w:r>
    </w:p>
    <w:p w:rsidR="00113693" w:rsidRPr="00113693" w:rsidRDefault="00113693" w:rsidP="00113693">
      <w:pPr>
        <w:adjustRightInd w:val="0"/>
        <w:ind w:left="-720"/>
        <w:rPr>
          <w:rFonts w:ascii="Microsoft Sans Serif" w:eastAsiaTheme="minorHAnsi" w:hAnsi="Microsoft Sans Serif" w:cs="Microsoft Sans Serif"/>
          <w:sz w:val="24"/>
          <w:szCs w:val="24"/>
        </w:rPr>
      </w:pPr>
    </w:p>
    <w:p w:rsidR="00113693" w:rsidRPr="00113693" w:rsidRDefault="00113693" w:rsidP="00113693">
      <w:pPr>
        <w:tabs>
          <w:tab w:val="left" w:pos="9360"/>
        </w:tabs>
        <w:adjustRightInd w:val="0"/>
        <w:rPr>
          <w:rFonts w:ascii="Microsoft Sans Serif" w:eastAsiaTheme="minorHAnsi" w:hAnsi="Microsoft Sans Serif" w:cs="Microsoft Sans Serif"/>
          <w:sz w:val="24"/>
          <w:szCs w:val="24"/>
        </w:rPr>
        <w:sectPr w:rsidR="00113693" w:rsidRPr="00113693" w:rsidSect="00113693">
          <w:footerReference w:type="default" r:id="rId12"/>
          <w:type w:val="continuous"/>
          <w:pgSz w:w="12240" w:h="15840"/>
          <w:pgMar w:top="1152" w:right="1440" w:bottom="1440" w:left="1440" w:header="720" w:footer="720" w:gutter="0"/>
          <w:cols w:space="720"/>
          <w:docGrid w:linePitch="360"/>
        </w:sectPr>
      </w:pPr>
    </w:p>
    <w:p w:rsidR="00113693" w:rsidRPr="00113693" w:rsidRDefault="00113693" w:rsidP="00113693">
      <w:pPr>
        <w:tabs>
          <w:tab w:val="left" w:pos="9360"/>
        </w:tabs>
        <w:adjustRightInd w:val="0"/>
        <w:rPr>
          <w:rFonts w:ascii="Microsoft Sans Serif" w:eastAsiaTheme="minorHAnsi" w:hAnsi="Microsoft Sans Serif" w:cs="Microsoft Sans Serif"/>
          <w:sz w:val="24"/>
          <w:szCs w:val="24"/>
        </w:rPr>
      </w:pPr>
      <w:r w:rsidRPr="00113693">
        <w:rPr>
          <w:rFonts w:ascii="Microsoft Sans Serif" w:eastAsiaTheme="minorHAnsi" w:hAnsi="Microsoft Sans Serif" w:cs="Microsoft Sans Serif"/>
          <w:sz w:val="24"/>
          <w:szCs w:val="24"/>
        </w:rPr>
        <w:lastRenderedPageBreak/>
        <w:t xml:space="preserve">ALAN J </w:t>
      </w:r>
      <w:proofErr w:type="spellStart"/>
      <w:r w:rsidRPr="00113693">
        <w:rPr>
          <w:rFonts w:ascii="Microsoft Sans Serif" w:eastAsiaTheme="minorHAnsi" w:hAnsi="Microsoft Sans Serif" w:cs="Microsoft Sans Serif"/>
          <w:sz w:val="24"/>
          <w:szCs w:val="24"/>
        </w:rPr>
        <w:t>CHARKEY</w:t>
      </w:r>
      <w:proofErr w:type="spellEnd"/>
      <w:r w:rsidRPr="00113693">
        <w:rPr>
          <w:rFonts w:ascii="Microsoft Sans Serif" w:eastAsiaTheme="minorHAnsi" w:hAnsi="Microsoft Sans Serif" w:cs="Microsoft Sans Serif"/>
          <w:sz w:val="24"/>
          <w:szCs w:val="24"/>
        </w:rPr>
        <w:t xml:space="preserve"> ESQUIRE</w:t>
      </w:r>
    </w:p>
    <w:p w:rsidR="00113693" w:rsidRPr="00113693" w:rsidRDefault="00113693" w:rsidP="00113693">
      <w:pPr>
        <w:tabs>
          <w:tab w:val="left" w:pos="9360"/>
        </w:tabs>
        <w:adjustRightInd w:val="0"/>
        <w:rPr>
          <w:rFonts w:ascii="Microsoft Sans Serif" w:eastAsiaTheme="minorHAnsi" w:hAnsi="Microsoft Sans Serif" w:cs="Microsoft Sans Serif"/>
          <w:sz w:val="24"/>
          <w:szCs w:val="24"/>
        </w:rPr>
      </w:pPr>
      <w:r w:rsidRPr="00113693">
        <w:rPr>
          <w:rFonts w:ascii="Microsoft Sans Serif" w:eastAsiaTheme="minorHAnsi" w:hAnsi="Microsoft Sans Serif" w:cs="Microsoft Sans Serif"/>
          <w:sz w:val="24"/>
          <w:szCs w:val="24"/>
        </w:rPr>
        <w:t xml:space="preserve">WHITE AND WILLIAMS LLP </w:t>
      </w:r>
    </w:p>
    <w:p w:rsidR="00113693" w:rsidRPr="00113693" w:rsidRDefault="00113693" w:rsidP="00113693">
      <w:pPr>
        <w:tabs>
          <w:tab w:val="left" w:pos="9360"/>
        </w:tabs>
        <w:adjustRightInd w:val="0"/>
        <w:rPr>
          <w:rFonts w:ascii="Microsoft Sans Serif" w:eastAsiaTheme="minorHAnsi" w:hAnsi="Microsoft Sans Serif" w:cs="Microsoft Sans Serif"/>
          <w:sz w:val="24"/>
          <w:szCs w:val="24"/>
        </w:rPr>
      </w:pPr>
      <w:r w:rsidRPr="00113693">
        <w:rPr>
          <w:rFonts w:ascii="Microsoft Sans Serif" w:eastAsiaTheme="minorHAnsi" w:hAnsi="Microsoft Sans Serif" w:cs="Microsoft Sans Serif"/>
          <w:sz w:val="24"/>
          <w:szCs w:val="24"/>
        </w:rPr>
        <w:t>ONE LIBERTY PLACE</w:t>
      </w:r>
    </w:p>
    <w:p w:rsidR="00113693" w:rsidRPr="00113693" w:rsidRDefault="00113693" w:rsidP="00113693">
      <w:pPr>
        <w:tabs>
          <w:tab w:val="left" w:pos="9360"/>
        </w:tabs>
        <w:adjustRightInd w:val="0"/>
        <w:rPr>
          <w:rFonts w:ascii="Microsoft Sans Serif" w:eastAsiaTheme="minorHAnsi" w:hAnsi="Microsoft Sans Serif" w:cs="Microsoft Sans Serif"/>
          <w:sz w:val="24"/>
          <w:szCs w:val="24"/>
        </w:rPr>
      </w:pPr>
      <w:r w:rsidRPr="00113693">
        <w:rPr>
          <w:rFonts w:ascii="Microsoft Sans Serif" w:eastAsiaTheme="minorHAnsi" w:hAnsi="Microsoft Sans Serif" w:cs="Microsoft Sans Serif"/>
          <w:sz w:val="24"/>
          <w:szCs w:val="24"/>
        </w:rPr>
        <w:t>1650 MARKET STREET SUITE 1800</w:t>
      </w:r>
    </w:p>
    <w:p w:rsidR="00113693" w:rsidRPr="00113693" w:rsidRDefault="00113693" w:rsidP="00113693">
      <w:pPr>
        <w:tabs>
          <w:tab w:val="left" w:pos="9360"/>
        </w:tabs>
        <w:adjustRightInd w:val="0"/>
        <w:rPr>
          <w:rFonts w:ascii="Microsoft Sans Serif" w:eastAsiaTheme="minorHAnsi" w:hAnsi="Microsoft Sans Serif" w:cs="Microsoft Sans Serif"/>
          <w:sz w:val="24"/>
          <w:szCs w:val="24"/>
        </w:rPr>
      </w:pPr>
      <w:r w:rsidRPr="00113693">
        <w:rPr>
          <w:rFonts w:ascii="Microsoft Sans Serif" w:eastAsiaTheme="minorHAnsi" w:hAnsi="Microsoft Sans Serif" w:cs="Microsoft Sans Serif"/>
          <w:sz w:val="24"/>
          <w:szCs w:val="24"/>
        </w:rPr>
        <w:t>PHILADELPHIA PA 19103</w:t>
      </w:r>
    </w:p>
    <w:p w:rsidR="00113693" w:rsidRPr="00113693" w:rsidRDefault="00113693" w:rsidP="00113693">
      <w:pPr>
        <w:tabs>
          <w:tab w:val="left" w:pos="9360"/>
        </w:tabs>
        <w:adjustRightInd w:val="0"/>
        <w:rPr>
          <w:rFonts w:ascii="Microsoft Sans Serif" w:eastAsiaTheme="minorHAnsi" w:hAnsi="Microsoft Sans Serif" w:cs="Microsoft Sans Serif"/>
          <w:b/>
          <w:sz w:val="24"/>
          <w:szCs w:val="24"/>
        </w:rPr>
      </w:pPr>
      <w:r w:rsidRPr="00113693">
        <w:rPr>
          <w:rFonts w:ascii="Microsoft Sans Serif" w:eastAsiaTheme="minorHAnsi" w:hAnsi="Microsoft Sans Serif" w:cs="Microsoft Sans Serif"/>
          <w:b/>
          <w:sz w:val="24"/>
          <w:szCs w:val="24"/>
        </w:rPr>
        <w:t>215.864.6312</w:t>
      </w:r>
    </w:p>
    <w:p w:rsidR="00113693" w:rsidRPr="00113693" w:rsidRDefault="00113693" w:rsidP="00113693">
      <w:pPr>
        <w:tabs>
          <w:tab w:val="left" w:pos="9360"/>
        </w:tabs>
        <w:adjustRightInd w:val="0"/>
        <w:rPr>
          <w:rFonts w:ascii="Microsoft Sans Serif" w:eastAsiaTheme="minorHAnsi" w:hAnsi="Microsoft Sans Serif" w:cs="Microsoft Sans Serif"/>
          <w:b/>
          <w:sz w:val="24"/>
          <w:szCs w:val="24"/>
        </w:rPr>
      </w:pPr>
      <w:r w:rsidRPr="00113693">
        <w:rPr>
          <w:rFonts w:ascii="Microsoft Sans Serif" w:eastAsiaTheme="minorEastAsia" w:hAnsi="Microsoft Sans Serif" w:cs="Microsoft Sans Serif"/>
          <w:i/>
          <w:sz w:val="24"/>
          <w:szCs w:val="22"/>
        </w:rPr>
        <w:t>Accepts E-service</w:t>
      </w:r>
    </w:p>
    <w:p w:rsidR="00113693" w:rsidRPr="00113693" w:rsidRDefault="00113693" w:rsidP="00113693">
      <w:pPr>
        <w:tabs>
          <w:tab w:val="left" w:pos="9360"/>
        </w:tabs>
        <w:adjustRightInd w:val="0"/>
        <w:rPr>
          <w:rFonts w:ascii="Microsoft Sans Serif" w:eastAsiaTheme="minorEastAsia" w:hAnsi="Microsoft Sans Serif" w:cs="Microsoft Sans Serif"/>
          <w:i/>
          <w:sz w:val="24"/>
          <w:szCs w:val="22"/>
        </w:rPr>
      </w:pPr>
      <w:r w:rsidRPr="00113693">
        <w:rPr>
          <w:rFonts w:ascii="Microsoft Sans Serif" w:eastAsiaTheme="minorEastAsia" w:hAnsi="Microsoft Sans Serif" w:cs="Microsoft Sans Serif"/>
          <w:i/>
          <w:sz w:val="24"/>
          <w:szCs w:val="22"/>
        </w:rPr>
        <w:t>Representing Complainant</w:t>
      </w:r>
    </w:p>
    <w:p w:rsidR="00113693" w:rsidRPr="00113693" w:rsidRDefault="00113693" w:rsidP="00113693">
      <w:pPr>
        <w:tabs>
          <w:tab w:val="left" w:pos="9360"/>
        </w:tabs>
        <w:adjustRightInd w:val="0"/>
        <w:rPr>
          <w:rFonts w:ascii="Microsoft Sans Serif" w:eastAsiaTheme="minorEastAsia" w:hAnsi="Microsoft Sans Serif" w:cs="Microsoft Sans Serif"/>
          <w:i/>
          <w:sz w:val="24"/>
          <w:szCs w:val="22"/>
        </w:rPr>
      </w:pPr>
    </w:p>
    <w:p w:rsidR="00113693" w:rsidRPr="00113693" w:rsidRDefault="00113693" w:rsidP="00113693">
      <w:pPr>
        <w:tabs>
          <w:tab w:val="left" w:pos="9360"/>
        </w:tabs>
        <w:adjustRightInd w:val="0"/>
        <w:rPr>
          <w:rFonts w:ascii="Microsoft Sans Serif" w:eastAsiaTheme="minorEastAsia" w:hAnsi="Microsoft Sans Serif" w:cs="Microsoft Sans Serif"/>
          <w:i/>
          <w:sz w:val="24"/>
          <w:szCs w:val="22"/>
        </w:rPr>
      </w:pPr>
    </w:p>
    <w:p w:rsidR="00113693" w:rsidRPr="00113693" w:rsidRDefault="00113693" w:rsidP="00113693">
      <w:pPr>
        <w:tabs>
          <w:tab w:val="left" w:pos="9360"/>
        </w:tabs>
        <w:adjustRightInd w:val="0"/>
        <w:rPr>
          <w:rFonts w:ascii="Microsoft Sans Serif" w:eastAsiaTheme="minorEastAsia" w:hAnsi="Microsoft Sans Serif" w:cs="Microsoft Sans Serif"/>
          <w:sz w:val="24"/>
          <w:szCs w:val="22"/>
        </w:rPr>
      </w:pPr>
      <w:r w:rsidRPr="00113693">
        <w:rPr>
          <w:rFonts w:ascii="Microsoft Sans Serif" w:eastAsiaTheme="minorEastAsia" w:hAnsi="Microsoft Sans Serif" w:cs="Microsoft Sans Serif"/>
          <w:b/>
          <w:sz w:val="28"/>
          <w:szCs w:val="28"/>
        </w:rPr>
        <w:t>*</w:t>
      </w:r>
      <w:r w:rsidRPr="00113693">
        <w:rPr>
          <w:rFonts w:ascii="Microsoft Sans Serif" w:eastAsiaTheme="minorEastAsia" w:hAnsi="Microsoft Sans Serif" w:cs="Microsoft Sans Serif"/>
          <w:sz w:val="24"/>
          <w:szCs w:val="22"/>
        </w:rPr>
        <w:t>JEREMY V FARRELL ESQUIRE</w:t>
      </w:r>
    </w:p>
    <w:p w:rsidR="00113693" w:rsidRPr="00113693" w:rsidRDefault="00113693" w:rsidP="00113693">
      <w:pPr>
        <w:tabs>
          <w:tab w:val="left" w:pos="9360"/>
        </w:tabs>
        <w:adjustRightInd w:val="0"/>
        <w:rPr>
          <w:rFonts w:ascii="Microsoft Sans Serif" w:eastAsiaTheme="minorEastAsia" w:hAnsi="Microsoft Sans Serif" w:cs="Microsoft Sans Serif"/>
          <w:sz w:val="24"/>
          <w:szCs w:val="22"/>
        </w:rPr>
      </w:pPr>
      <w:r w:rsidRPr="00113693">
        <w:rPr>
          <w:rFonts w:ascii="Microsoft Sans Serif" w:eastAsiaTheme="minorEastAsia" w:hAnsi="Microsoft Sans Serif" w:cs="Microsoft Sans Serif"/>
          <w:b/>
          <w:sz w:val="28"/>
          <w:szCs w:val="28"/>
        </w:rPr>
        <w:t>*</w:t>
      </w:r>
      <w:r w:rsidRPr="00113693">
        <w:rPr>
          <w:rFonts w:ascii="Microsoft Sans Serif" w:eastAsiaTheme="minorEastAsia" w:hAnsi="Microsoft Sans Serif" w:cs="Microsoft Sans Serif"/>
          <w:sz w:val="24"/>
          <w:szCs w:val="22"/>
        </w:rPr>
        <w:t xml:space="preserve">BRADLEY S </w:t>
      </w:r>
      <w:proofErr w:type="spellStart"/>
      <w:r w:rsidRPr="00113693">
        <w:rPr>
          <w:rFonts w:ascii="Microsoft Sans Serif" w:eastAsiaTheme="minorEastAsia" w:hAnsi="Microsoft Sans Serif" w:cs="Microsoft Sans Serif"/>
          <w:sz w:val="24"/>
          <w:szCs w:val="22"/>
        </w:rPr>
        <w:t>TUPI</w:t>
      </w:r>
      <w:proofErr w:type="spellEnd"/>
      <w:r w:rsidRPr="00113693">
        <w:rPr>
          <w:rFonts w:ascii="Microsoft Sans Serif" w:eastAsiaTheme="minorEastAsia" w:hAnsi="Microsoft Sans Serif" w:cs="Microsoft Sans Serif"/>
          <w:sz w:val="24"/>
          <w:szCs w:val="22"/>
        </w:rPr>
        <w:t xml:space="preserve"> ESQUIRE</w:t>
      </w:r>
    </w:p>
    <w:p w:rsidR="00113693" w:rsidRPr="00113693" w:rsidRDefault="00113693" w:rsidP="00113693">
      <w:pPr>
        <w:tabs>
          <w:tab w:val="left" w:pos="9360"/>
        </w:tabs>
        <w:adjustRightInd w:val="0"/>
        <w:rPr>
          <w:rFonts w:ascii="Microsoft Sans Serif" w:eastAsiaTheme="minorEastAsia" w:hAnsi="Microsoft Sans Serif" w:cs="Microsoft Sans Serif"/>
          <w:sz w:val="24"/>
          <w:szCs w:val="22"/>
        </w:rPr>
      </w:pPr>
      <w:r w:rsidRPr="00113693">
        <w:rPr>
          <w:rFonts w:ascii="Microsoft Sans Serif" w:eastAsiaTheme="minorEastAsia" w:hAnsi="Microsoft Sans Serif" w:cs="Microsoft Sans Serif"/>
          <w:sz w:val="24"/>
          <w:szCs w:val="22"/>
        </w:rPr>
        <w:t xml:space="preserve">ERIN BECKER </w:t>
      </w:r>
      <w:proofErr w:type="spellStart"/>
      <w:r w:rsidRPr="00113693">
        <w:rPr>
          <w:rFonts w:ascii="Microsoft Sans Serif" w:eastAsiaTheme="minorEastAsia" w:hAnsi="Microsoft Sans Serif" w:cs="Microsoft Sans Serif"/>
          <w:sz w:val="24"/>
          <w:szCs w:val="22"/>
        </w:rPr>
        <w:t>CONLIN</w:t>
      </w:r>
      <w:proofErr w:type="spellEnd"/>
      <w:r w:rsidRPr="00113693">
        <w:rPr>
          <w:rFonts w:ascii="Microsoft Sans Serif" w:eastAsiaTheme="minorEastAsia" w:hAnsi="Microsoft Sans Serif" w:cs="Microsoft Sans Serif"/>
          <w:sz w:val="24"/>
          <w:szCs w:val="22"/>
        </w:rPr>
        <w:t xml:space="preserve"> ESQUIRE</w:t>
      </w:r>
    </w:p>
    <w:p w:rsidR="00113693" w:rsidRPr="00113693" w:rsidRDefault="00113693" w:rsidP="00113693">
      <w:pPr>
        <w:tabs>
          <w:tab w:val="left" w:pos="9360"/>
        </w:tabs>
        <w:adjustRightInd w:val="0"/>
        <w:rPr>
          <w:rFonts w:ascii="Microsoft Sans Serif" w:eastAsiaTheme="minorEastAsia" w:hAnsi="Microsoft Sans Serif" w:cs="Microsoft Sans Serif"/>
          <w:sz w:val="24"/>
          <w:szCs w:val="22"/>
        </w:rPr>
      </w:pPr>
      <w:r w:rsidRPr="00113693">
        <w:rPr>
          <w:rFonts w:ascii="Microsoft Sans Serif" w:eastAsiaTheme="minorEastAsia" w:hAnsi="Microsoft Sans Serif" w:cs="Microsoft Sans Serif"/>
          <w:sz w:val="24"/>
          <w:szCs w:val="22"/>
        </w:rPr>
        <w:t xml:space="preserve">TUCKER </w:t>
      </w:r>
      <w:proofErr w:type="spellStart"/>
      <w:r w:rsidRPr="00113693">
        <w:rPr>
          <w:rFonts w:ascii="Microsoft Sans Serif" w:eastAsiaTheme="minorEastAsia" w:hAnsi="Microsoft Sans Serif" w:cs="Microsoft Sans Serif"/>
          <w:sz w:val="24"/>
          <w:szCs w:val="22"/>
        </w:rPr>
        <w:t>ARENSBERG</w:t>
      </w:r>
      <w:proofErr w:type="spellEnd"/>
      <w:r w:rsidRPr="00113693">
        <w:rPr>
          <w:rFonts w:ascii="Microsoft Sans Serif" w:eastAsiaTheme="minorEastAsia" w:hAnsi="Microsoft Sans Serif" w:cs="Microsoft Sans Serif"/>
          <w:sz w:val="24"/>
          <w:szCs w:val="22"/>
        </w:rPr>
        <w:t xml:space="preserve"> PC</w:t>
      </w:r>
    </w:p>
    <w:p w:rsidR="00113693" w:rsidRPr="00113693" w:rsidRDefault="00113693" w:rsidP="00113693">
      <w:pPr>
        <w:tabs>
          <w:tab w:val="left" w:pos="9360"/>
        </w:tabs>
        <w:adjustRightInd w:val="0"/>
        <w:rPr>
          <w:rFonts w:ascii="Microsoft Sans Serif" w:eastAsiaTheme="minorEastAsia" w:hAnsi="Microsoft Sans Serif" w:cs="Microsoft Sans Serif"/>
          <w:sz w:val="24"/>
          <w:szCs w:val="22"/>
        </w:rPr>
      </w:pPr>
      <w:r w:rsidRPr="00113693">
        <w:rPr>
          <w:rFonts w:ascii="Microsoft Sans Serif" w:eastAsiaTheme="minorEastAsia" w:hAnsi="Microsoft Sans Serif" w:cs="Microsoft Sans Serif"/>
          <w:sz w:val="24"/>
          <w:szCs w:val="22"/>
        </w:rPr>
        <w:t>1500 ONE PPG PLACE</w:t>
      </w:r>
    </w:p>
    <w:p w:rsidR="00113693" w:rsidRPr="00113693" w:rsidRDefault="00113693" w:rsidP="00113693">
      <w:pPr>
        <w:tabs>
          <w:tab w:val="left" w:pos="9360"/>
        </w:tabs>
        <w:adjustRightInd w:val="0"/>
        <w:rPr>
          <w:rFonts w:ascii="Microsoft Sans Serif" w:eastAsiaTheme="minorEastAsia" w:hAnsi="Microsoft Sans Serif" w:cs="Microsoft Sans Serif"/>
          <w:sz w:val="24"/>
          <w:szCs w:val="22"/>
        </w:rPr>
      </w:pPr>
      <w:r w:rsidRPr="00113693">
        <w:rPr>
          <w:rFonts w:ascii="Microsoft Sans Serif" w:eastAsiaTheme="minorEastAsia" w:hAnsi="Microsoft Sans Serif" w:cs="Microsoft Sans Serif"/>
          <w:sz w:val="24"/>
          <w:szCs w:val="22"/>
        </w:rPr>
        <w:t>PITTSBURGH PA 15222</w:t>
      </w:r>
    </w:p>
    <w:p w:rsidR="00113693" w:rsidRPr="00113693" w:rsidRDefault="00113693" w:rsidP="00113693">
      <w:pPr>
        <w:tabs>
          <w:tab w:val="left" w:pos="9360"/>
        </w:tabs>
        <w:adjustRightInd w:val="0"/>
        <w:rPr>
          <w:rFonts w:ascii="Microsoft Sans Serif" w:eastAsiaTheme="minorEastAsia" w:hAnsi="Microsoft Sans Serif" w:cs="Microsoft Sans Serif"/>
          <w:b/>
          <w:sz w:val="24"/>
          <w:szCs w:val="22"/>
        </w:rPr>
      </w:pPr>
      <w:r w:rsidRPr="00113693">
        <w:rPr>
          <w:rFonts w:ascii="Microsoft Sans Serif" w:eastAsiaTheme="minorEastAsia" w:hAnsi="Microsoft Sans Serif" w:cs="Microsoft Sans Serif"/>
          <w:b/>
          <w:sz w:val="24"/>
          <w:szCs w:val="22"/>
        </w:rPr>
        <w:t>412.566.1212</w:t>
      </w:r>
    </w:p>
    <w:p w:rsidR="00113693" w:rsidRPr="00113693" w:rsidRDefault="00113693" w:rsidP="00113693">
      <w:pPr>
        <w:tabs>
          <w:tab w:val="left" w:pos="9360"/>
        </w:tabs>
        <w:adjustRightInd w:val="0"/>
        <w:rPr>
          <w:rFonts w:ascii="Microsoft Sans Serif" w:eastAsiaTheme="minorHAnsi" w:hAnsi="Microsoft Sans Serif" w:cs="Microsoft Sans Serif"/>
          <w:b/>
          <w:sz w:val="24"/>
          <w:szCs w:val="24"/>
        </w:rPr>
      </w:pPr>
      <w:r w:rsidRPr="00113693">
        <w:rPr>
          <w:rFonts w:ascii="Microsoft Sans Serif" w:eastAsiaTheme="minorEastAsia" w:hAnsi="Microsoft Sans Serif" w:cs="Microsoft Sans Serif"/>
          <w:b/>
          <w:sz w:val="28"/>
          <w:szCs w:val="28"/>
        </w:rPr>
        <w:t>*</w:t>
      </w:r>
      <w:r w:rsidRPr="00113693">
        <w:rPr>
          <w:rFonts w:ascii="Microsoft Sans Serif" w:eastAsiaTheme="minorEastAsia" w:hAnsi="Microsoft Sans Serif" w:cs="Microsoft Sans Serif"/>
          <w:i/>
          <w:sz w:val="24"/>
          <w:szCs w:val="22"/>
        </w:rPr>
        <w:t>Accepts E-service</w:t>
      </w:r>
    </w:p>
    <w:p w:rsidR="00113693" w:rsidRPr="00113693" w:rsidRDefault="00113693" w:rsidP="00113693">
      <w:pPr>
        <w:tabs>
          <w:tab w:val="left" w:pos="9360"/>
        </w:tabs>
        <w:adjustRightInd w:val="0"/>
        <w:rPr>
          <w:rFonts w:ascii="Microsoft Sans Serif" w:eastAsiaTheme="minorEastAsia" w:hAnsi="Microsoft Sans Serif" w:cs="Microsoft Sans Serif"/>
          <w:i/>
          <w:sz w:val="24"/>
          <w:szCs w:val="22"/>
        </w:rPr>
      </w:pPr>
      <w:r w:rsidRPr="00113693">
        <w:rPr>
          <w:rFonts w:ascii="Microsoft Sans Serif" w:eastAsiaTheme="minorEastAsia" w:hAnsi="Microsoft Sans Serif" w:cs="Microsoft Sans Serif"/>
          <w:i/>
          <w:sz w:val="24"/>
          <w:szCs w:val="22"/>
        </w:rPr>
        <w:t>Representing Duquesne Light Company</w:t>
      </w:r>
    </w:p>
    <w:p w:rsidR="00113693" w:rsidRPr="00113693" w:rsidRDefault="00113693" w:rsidP="00113693">
      <w:pPr>
        <w:tabs>
          <w:tab w:val="left" w:pos="9360"/>
        </w:tabs>
        <w:adjustRightInd w:val="0"/>
        <w:rPr>
          <w:rFonts w:ascii="Microsoft Sans Serif" w:eastAsiaTheme="minorEastAsia" w:hAnsi="Microsoft Sans Serif" w:cs="Microsoft Sans Serif"/>
          <w:i/>
          <w:sz w:val="24"/>
          <w:szCs w:val="22"/>
        </w:rPr>
      </w:pPr>
    </w:p>
    <w:p w:rsidR="00113693" w:rsidRPr="00113693" w:rsidRDefault="00113693" w:rsidP="00113693">
      <w:pPr>
        <w:tabs>
          <w:tab w:val="left" w:pos="9360"/>
        </w:tabs>
        <w:adjustRightInd w:val="0"/>
        <w:rPr>
          <w:rFonts w:ascii="Microsoft Sans Serif" w:eastAsiaTheme="minorEastAsia" w:hAnsi="Microsoft Sans Serif" w:cs="Microsoft Sans Serif"/>
          <w:sz w:val="24"/>
          <w:szCs w:val="22"/>
        </w:rPr>
      </w:pPr>
    </w:p>
    <w:p w:rsidR="00113693" w:rsidRPr="00113693" w:rsidRDefault="00113693" w:rsidP="00113693">
      <w:pPr>
        <w:tabs>
          <w:tab w:val="left" w:pos="9360"/>
        </w:tabs>
        <w:adjustRightInd w:val="0"/>
        <w:rPr>
          <w:rFonts w:ascii="Microsoft Sans Serif" w:eastAsiaTheme="minorHAnsi" w:hAnsi="Microsoft Sans Serif" w:cs="Microsoft Sans Serif"/>
          <w:sz w:val="24"/>
          <w:szCs w:val="24"/>
        </w:rPr>
      </w:pPr>
      <w:r w:rsidRPr="00113693">
        <w:rPr>
          <w:rFonts w:ascii="Microsoft Sans Serif" w:eastAsiaTheme="minorHAnsi" w:hAnsi="Microsoft Sans Serif" w:cs="Microsoft Sans Serif"/>
          <w:sz w:val="24"/>
          <w:szCs w:val="24"/>
        </w:rPr>
        <w:t xml:space="preserve">*ANTHONY D </w:t>
      </w:r>
      <w:proofErr w:type="spellStart"/>
      <w:r w:rsidRPr="00113693">
        <w:rPr>
          <w:rFonts w:ascii="Microsoft Sans Serif" w:eastAsiaTheme="minorHAnsi" w:hAnsi="Microsoft Sans Serif" w:cs="Microsoft Sans Serif"/>
          <w:sz w:val="24"/>
          <w:szCs w:val="24"/>
        </w:rPr>
        <w:t>KANAGY</w:t>
      </w:r>
      <w:proofErr w:type="spellEnd"/>
      <w:r w:rsidRPr="00113693">
        <w:rPr>
          <w:rFonts w:ascii="Microsoft Sans Serif" w:eastAsiaTheme="minorHAnsi" w:hAnsi="Microsoft Sans Serif" w:cs="Microsoft Sans Serif"/>
          <w:sz w:val="24"/>
          <w:szCs w:val="24"/>
        </w:rPr>
        <w:t xml:space="preserve"> ESQUIRE</w:t>
      </w:r>
    </w:p>
    <w:p w:rsidR="00113693" w:rsidRPr="00113693" w:rsidRDefault="00113693" w:rsidP="00113693">
      <w:pPr>
        <w:tabs>
          <w:tab w:val="left" w:pos="9360"/>
        </w:tabs>
        <w:adjustRightInd w:val="0"/>
        <w:rPr>
          <w:rFonts w:ascii="Microsoft Sans Serif" w:eastAsiaTheme="minorHAnsi" w:hAnsi="Microsoft Sans Serif" w:cs="Microsoft Sans Serif"/>
          <w:sz w:val="24"/>
          <w:szCs w:val="24"/>
        </w:rPr>
      </w:pPr>
      <w:r w:rsidRPr="00113693">
        <w:rPr>
          <w:rFonts w:ascii="Microsoft Sans Serif" w:eastAsiaTheme="minorHAnsi" w:hAnsi="Microsoft Sans Serif" w:cs="Microsoft Sans Serif"/>
          <w:sz w:val="24"/>
          <w:szCs w:val="24"/>
        </w:rPr>
        <w:t>MICHAEL W GANG ESQUIRE</w:t>
      </w:r>
    </w:p>
    <w:p w:rsidR="00113693" w:rsidRPr="00113693" w:rsidRDefault="00113693" w:rsidP="00113693">
      <w:pPr>
        <w:tabs>
          <w:tab w:val="left" w:pos="9360"/>
        </w:tabs>
        <w:adjustRightInd w:val="0"/>
        <w:rPr>
          <w:rFonts w:ascii="Microsoft Sans Serif" w:eastAsiaTheme="minorHAnsi" w:hAnsi="Microsoft Sans Serif" w:cs="Microsoft Sans Serif"/>
          <w:sz w:val="24"/>
          <w:szCs w:val="24"/>
        </w:rPr>
      </w:pPr>
      <w:r w:rsidRPr="00113693">
        <w:rPr>
          <w:rFonts w:ascii="Microsoft Sans Serif" w:eastAsiaTheme="minorHAnsi" w:hAnsi="Microsoft Sans Serif" w:cs="Microsoft Sans Serif"/>
          <w:sz w:val="24"/>
          <w:szCs w:val="24"/>
        </w:rPr>
        <w:t>POST &amp; SHELL PC</w:t>
      </w:r>
    </w:p>
    <w:p w:rsidR="00113693" w:rsidRPr="00113693" w:rsidRDefault="00113693" w:rsidP="00113693">
      <w:pPr>
        <w:tabs>
          <w:tab w:val="left" w:pos="9360"/>
        </w:tabs>
        <w:adjustRightInd w:val="0"/>
        <w:rPr>
          <w:rFonts w:ascii="Microsoft Sans Serif" w:eastAsiaTheme="minorHAnsi" w:hAnsi="Microsoft Sans Serif" w:cs="Microsoft Sans Serif"/>
          <w:sz w:val="24"/>
          <w:szCs w:val="24"/>
        </w:rPr>
      </w:pPr>
      <w:r w:rsidRPr="00113693">
        <w:rPr>
          <w:rFonts w:ascii="Microsoft Sans Serif" w:eastAsiaTheme="minorHAnsi" w:hAnsi="Microsoft Sans Serif" w:cs="Microsoft Sans Serif"/>
          <w:sz w:val="24"/>
          <w:szCs w:val="24"/>
        </w:rPr>
        <w:t>17 NORTH SECOND STREET 12</w:t>
      </w:r>
      <w:r w:rsidRPr="00113693">
        <w:rPr>
          <w:rFonts w:ascii="Microsoft Sans Serif" w:eastAsiaTheme="minorHAnsi" w:hAnsi="Microsoft Sans Serif" w:cs="Microsoft Sans Serif"/>
          <w:sz w:val="24"/>
          <w:szCs w:val="24"/>
          <w:vertAlign w:val="superscript"/>
        </w:rPr>
        <w:t>TH</w:t>
      </w:r>
      <w:r w:rsidRPr="00113693">
        <w:rPr>
          <w:rFonts w:ascii="Microsoft Sans Serif" w:eastAsiaTheme="minorHAnsi" w:hAnsi="Microsoft Sans Serif" w:cs="Microsoft Sans Serif"/>
          <w:sz w:val="24"/>
          <w:szCs w:val="24"/>
        </w:rPr>
        <w:t xml:space="preserve"> </w:t>
      </w:r>
      <w:proofErr w:type="gramStart"/>
      <w:r w:rsidRPr="00113693">
        <w:rPr>
          <w:rFonts w:ascii="Microsoft Sans Serif" w:eastAsiaTheme="minorHAnsi" w:hAnsi="Microsoft Sans Serif" w:cs="Microsoft Sans Serif"/>
          <w:sz w:val="24"/>
          <w:szCs w:val="24"/>
        </w:rPr>
        <w:t>FLOOR</w:t>
      </w:r>
      <w:proofErr w:type="gramEnd"/>
    </w:p>
    <w:p w:rsidR="00113693" w:rsidRPr="00113693" w:rsidRDefault="00113693" w:rsidP="00113693">
      <w:pPr>
        <w:tabs>
          <w:tab w:val="left" w:pos="9360"/>
        </w:tabs>
        <w:adjustRightInd w:val="0"/>
        <w:rPr>
          <w:rFonts w:ascii="Microsoft Sans Serif" w:eastAsiaTheme="minorHAnsi" w:hAnsi="Microsoft Sans Serif" w:cs="Microsoft Sans Serif"/>
          <w:sz w:val="24"/>
          <w:szCs w:val="24"/>
        </w:rPr>
      </w:pPr>
      <w:r w:rsidRPr="00113693">
        <w:rPr>
          <w:rFonts w:ascii="Microsoft Sans Serif" w:eastAsiaTheme="minorHAnsi" w:hAnsi="Microsoft Sans Serif" w:cs="Microsoft Sans Serif"/>
          <w:sz w:val="24"/>
          <w:szCs w:val="24"/>
        </w:rPr>
        <w:t xml:space="preserve">HARRISBURG PA 17101-1601 </w:t>
      </w:r>
    </w:p>
    <w:p w:rsidR="00113693" w:rsidRPr="00113693" w:rsidRDefault="00113693" w:rsidP="00113693">
      <w:pPr>
        <w:tabs>
          <w:tab w:val="left" w:pos="9360"/>
        </w:tabs>
        <w:adjustRightInd w:val="0"/>
        <w:rPr>
          <w:rFonts w:ascii="Microsoft Sans Serif" w:eastAsiaTheme="minorHAnsi" w:hAnsi="Microsoft Sans Serif" w:cs="Microsoft Sans Serif"/>
          <w:b/>
          <w:sz w:val="24"/>
          <w:szCs w:val="24"/>
        </w:rPr>
      </w:pPr>
      <w:r w:rsidRPr="00113693">
        <w:rPr>
          <w:rFonts w:ascii="Microsoft Sans Serif" w:eastAsiaTheme="minorHAnsi" w:hAnsi="Microsoft Sans Serif" w:cs="Microsoft Sans Serif"/>
          <w:b/>
          <w:sz w:val="24"/>
          <w:szCs w:val="24"/>
        </w:rPr>
        <w:t>717.612.6034</w:t>
      </w:r>
    </w:p>
    <w:p w:rsidR="00113693" w:rsidRPr="00113693" w:rsidRDefault="00113693" w:rsidP="00113693">
      <w:pPr>
        <w:tabs>
          <w:tab w:val="left" w:pos="9360"/>
        </w:tabs>
        <w:adjustRightInd w:val="0"/>
        <w:rPr>
          <w:rFonts w:ascii="Microsoft Sans Serif" w:eastAsiaTheme="minorHAnsi" w:hAnsi="Microsoft Sans Serif" w:cs="Microsoft Sans Serif"/>
          <w:b/>
          <w:sz w:val="24"/>
          <w:szCs w:val="24"/>
        </w:rPr>
      </w:pPr>
      <w:r w:rsidRPr="00113693">
        <w:rPr>
          <w:rFonts w:ascii="Microsoft Sans Serif" w:eastAsiaTheme="minorHAnsi" w:hAnsi="Microsoft Sans Serif" w:cs="Microsoft Sans Serif"/>
          <w:b/>
          <w:sz w:val="24"/>
          <w:szCs w:val="24"/>
        </w:rPr>
        <w:t>717.731.1970</w:t>
      </w:r>
    </w:p>
    <w:p w:rsidR="00113693" w:rsidRPr="00113693" w:rsidRDefault="00113693" w:rsidP="00113693">
      <w:pPr>
        <w:tabs>
          <w:tab w:val="left" w:pos="9360"/>
        </w:tabs>
        <w:adjustRightInd w:val="0"/>
        <w:rPr>
          <w:rFonts w:ascii="Microsoft Sans Serif" w:eastAsiaTheme="minorHAnsi" w:hAnsi="Microsoft Sans Serif" w:cs="Microsoft Sans Serif"/>
          <w:b/>
          <w:sz w:val="24"/>
          <w:szCs w:val="24"/>
        </w:rPr>
      </w:pPr>
      <w:r w:rsidRPr="00113693">
        <w:rPr>
          <w:rFonts w:ascii="Microsoft Sans Serif" w:eastAsiaTheme="minorEastAsia" w:hAnsi="Microsoft Sans Serif" w:cs="Microsoft Sans Serif"/>
          <w:i/>
          <w:sz w:val="24"/>
          <w:szCs w:val="22"/>
        </w:rPr>
        <w:t>Accepts E-service</w:t>
      </w:r>
    </w:p>
    <w:p w:rsidR="00113693" w:rsidRPr="00113693" w:rsidRDefault="00113693" w:rsidP="00113693">
      <w:pPr>
        <w:tabs>
          <w:tab w:val="left" w:pos="9360"/>
        </w:tabs>
        <w:adjustRightInd w:val="0"/>
        <w:rPr>
          <w:rFonts w:ascii="Microsoft Sans Serif" w:eastAsiaTheme="minorEastAsia" w:hAnsi="Microsoft Sans Serif" w:cs="Microsoft Sans Serif"/>
          <w:i/>
          <w:sz w:val="24"/>
          <w:szCs w:val="22"/>
        </w:rPr>
      </w:pPr>
      <w:r w:rsidRPr="00113693">
        <w:rPr>
          <w:rFonts w:ascii="Microsoft Sans Serif" w:eastAsiaTheme="minorEastAsia" w:hAnsi="Microsoft Sans Serif" w:cs="Microsoft Sans Serif"/>
          <w:i/>
          <w:sz w:val="24"/>
          <w:szCs w:val="22"/>
        </w:rPr>
        <w:t>Representing Duquesne Light Company</w:t>
      </w:r>
    </w:p>
    <w:p w:rsidR="00113693" w:rsidRPr="00113693" w:rsidRDefault="00113693" w:rsidP="00113693">
      <w:pPr>
        <w:tabs>
          <w:tab w:val="left" w:pos="9360"/>
        </w:tabs>
        <w:adjustRightInd w:val="0"/>
        <w:rPr>
          <w:rFonts w:ascii="Microsoft Sans Serif" w:eastAsiaTheme="minorHAnsi" w:hAnsi="Microsoft Sans Serif" w:cs="Microsoft Sans Serif"/>
          <w:sz w:val="24"/>
          <w:szCs w:val="24"/>
        </w:rPr>
      </w:pPr>
    </w:p>
    <w:p w:rsidR="00113693" w:rsidRPr="00113693" w:rsidRDefault="00113693" w:rsidP="00113693">
      <w:pPr>
        <w:tabs>
          <w:tab w:val="left" w:pos="9360"/>
        </w:tabs>
        <w:adjustRightInd w:val="0"/>
        <w:rPr>
          <w:rFonts w:ascii="Microsoft Sans Serif" w:eastAsiaTheme="minorHAnsi" w:hAnsi="Microsoft Sans Serif" w:cs="Microsoft Sans Serif"/>
          <w:sz w:val="24"/>
          <w:szCs w:val="24"/>
        </w:rPr>
      </w:pPr>
      <w:proofErr w:type="spellStart"/>
      <w:r w:rsidRPr="00113693">
        <w:rPr>
          <w:rFonts w:ascii="Microsoft Sans Serif" w:eastAsiaTheme="minorHAnsi" w:hAnsi="Microsoft Sans Serif" w:cs="Microsoft Sans Serif"/>
          <w:sz w:val="24"/>
          <w:szCs w:val="24"/>
        </w:rPr>
        <w:t>KRYSIA</w:t>
      </w:r>
      <w:proofErr w:type="spellEnd"/>
      <w:r w:rsidRPr="00113693">
        <w:rPr>
          <w:rFonts w:ascii="Microsoft Sans Serif" w:eastAsiaTheme="minorHAnsi" w:hAnsi="Microsoft Sans Serif" w:cs="Microsoft Sans Serif"/>
          <w:sz w:val="24"/>
          <w:szCs w:val="24"/>
        </w:rPr>
        <w:t xml:space="preserve"> M KUBIAK ESQUIRE</w:t>
      </w:r>
    </w:p>
    <w:p w:rsidR="00113693" w:rsidRPr="00113693" w:rsidRDefault="00113693" w:rsidP="00113693">
      <w:pPr>
        <w:tabs>
          <w:tab w:val="left" w:pos="9360"/>
        </w:tabs>
        <w:adjustRightInd w:val="0"/>
        <w:rPr>
          <w:rFonts w:ascii="Microsoft Sans Serif" w:eastAsiaTheme="minorHAnsi" w:hAnsi="Microsoft Sans Serif" w:cs="Microsoft Sans Serif"/>
          <w:sz w:val="24"/>
          <w:szCs w:val="24"/>
        </w:rPr>
      </w:pPr>
      <w:r w:rsidRPr="00113693">
        <w:rPr>
          <w:rFonts w:ascii="Microsoft Sans Serif" w:eastAsiaTheme="minorHAnsi" w:hAnsi="Microsoft Sans Serif" w:cs="Microsoft Sans Serif"/>
          <w:sz w:val="24"/>
          <w:szCs w:val="24"/>
        </w:rPr>
        <w:t>DUQUESNE LIGHT COMPANY</w:t>
      </w:r>
    </w:p>
    <w:p w:rsidR="00113693" w:rsidRPr="00113693" w:rsidRDefault="00113693" w:rsidP="00113693">
      <w:pPr>
        <w:tabs>
          <w:tab w:val="left" w:pos="9360"/>
        </w:tabs>
        <w:adjustRightInd w:val="0"/>
        <w:rPr>
          <w:rFonts w:ascii="Microsoft Sans Serif" w:eastAsiaTheme="minorHAnsi" w:hAnsi="Microsoft Sans Serif" w:cs="Microsoft Sans Serif"/>
          <w:sz w:val="24"/>
          <w:szCs w:val="24"/>
        </w:rPr>
      </w:pPr>
      <w:r w:rsidRPr="00113693">
        <w:rPr>
          <w:rFonts w:ascii="Microsoft Sans Serif" w:eastAsiaTheme="minorHAnsi" w:hAnsi="Microsoft Sans Serif" w:cs="Microsoft Sans Serif"/>
          <w:sz w:val="24"/>
          <w:szCs w:val="24"/>
        </w:rPr>
        <w:t>411 SEVENTH AVE 16</w:t>
      </w:r>
      <w:r w:rsidRPr="00113693">
        <w:rPr>
          <w:rFonts w:ascii="Microsoft Sans Serif" w:eastAsiaTheme="minorHAnsi" w:hAnsi="Microsoft Sans Serif" w:cs="Microsoft Sans Serif"/>
          <w:sz w:val="24"/>
          <w:szCs w:val="24"/>
          <w:vertAlign w:val="superscript"/>
        </w:rPr>
        <w:t>TH</w:t>
      </w:r>
      <w:r w:rsidRPr="00113693">
        <w:rPr>
          <w:rFonts w:ascii="Microsoft Sans Serif" w:eastAsiaTheme="minorHAnsi" w:hAnsi="Microsoft Sans Serif" w:cs="Microsoft Sans Serif"/>
          <w:sz w:val="24"/>
          <w:szCs w:val="24"/>
        </w:rPr>
        <w:t xml:space="preserve"> </w:t>
      </w:r>
      <w:proofErr w:type="gramStart"/>
      <w:r w:rsidRPr="00113693">
        <w:rPr>
          <w:rFonts w:ascii="Microsoft Sans Serif" w:eastAsiaTheme="minorHAnsi" w:hAnsi="Microsoft Sans Serif" w:cs="Microsoft Sans Serif"/>
          <w:sz w:val="24"/>
          <w:szCs w:val="24"/>
        </w:rPr>
        <w:t>FLOOR</w:t>
      </w:r>
      <w:proofErr w:type="gramEnd"/>
    </w:p>
    <w:p w:rsidR="00113693" w:rsidRPr="00113693" w:rsidRDefault="00113693" w:rsidP="00113693">
      <w:pPr>
        <w:tabs>
          <w:tab w:val="left" w:pos="9360"/>
        </w:tabs>
        <w:adjustRightInd w:val="0"/>
        <w:rPr>
          <w:rFonts w:ascii="Microsoft Sans Serif" w:eastAsiaTheme="minorHAnsi" w:hAnsi="Microsoft Sans Serif" w:cs="Microsoft Sans Serif"/>
          <w:sz w:val="24"/>
          <w:szCs w:val="24"/>
        </w:rPr>
      </w:pPr>
      <w:r w:rsidRPr="00113693">
        <w:rPr>
          <w:rFonts w:ascii="Microsoft Sans Serif" w:eastAsiaTheme="minorHAnsi" w:hAnsi="Microsoft Sans Serif" w:cs="Microsoft Sans Serif"/>
          <w:sz w:val="24"/>
          <w:szCs w:val="24"/>
        </w:rPr>
        <w:t>PITTSBURGH PA 15219</w:t>
      </w:r>
    </w:p>
    <w:p w:rsidR="00113693" w:rsidRPr="00113693" w:rsidRDefault="00113693" w:rsidP="00113693">
      <w:pPr>
        <w:tabs>
          <w:tab w:val="left" w:pos="9360"/>
        </w:tabs>
        <w:adjustRightInd w:val="0"/>
        <w:rPr>
          <w:rFonts w:ascii="Microsoft Sans Serif" w:eastAsiaTheme="minorHAnsi" w:hAnsi="Microsoft Sans Serif" w:cs="Microsoft Sans Serif"/>
          <w:b/>
          <w:sz w:val="24"/>
          <w:szCs w:val="24"/>
        </w:rPr>
      </w:pPr>
      <w:r w:rsidRPr="00113693">
        <w:rPr>
          <w:rFonts w:ascii="Microsoft Sans Serif" w:eastAsiaTheme="minorHAnsi" w:hAnsi="Microsoft Sans Serif" w:cs="Microsoft Sans Serif"/>
          <w:b/>
          <w:sz w:val="24"/>
          <w:szCs w:val="24"/>
        </w:rPr>
        <w:t>412.393.6505</w:t>
      </w:r>
    </w:p>
    <w:p w:rsidR="00113693" w:rsidRPr="00113693" w:rsidRDefault="00113693" w:rsidP="00113693">
      <w:pPr>
        <w:tabs>
          <w:tab w:val="left" w:pos="9360"/>
        </w:tabs>
        <w:adjustRightInd w:val="0"/>
        <w:rPr>
          <w:rFonts w:ascii="Microsoft Sans Serif" w:eastAsiaTheme="minorHAnsi" w:hAnsi="Microsoft Sans Serif" w:cs="Microsoft Sans Serif"/>
          <w:b/>
          <w:sz w:val="24"/>
          <w:szCs w:val="24"/>
        </w:rPr>
      </w:pPr>
      <w:r w:rsidRPr="00113693">
        <w:rPr>
          <w:rFonts w:ascii="Microsoft Sans Serif" w:eastAsiaTheme="minorEastAsia" w:hAnsi="Microsoft Sans Serif" w:cs="Microsoft Sans Serif"/>
          <w:i/>
          <w:sz w:val="24"/>
          <w:szCs w:val="22"/>
        </w:rPr>
        <w:t>Accepts E-service</w:t>
      </w:r>
    </w:p>
    <w:p w:rsidR="00113693" w:rsidRPr="00113693" w:rsidRDefault="00113693" w:rsidP="00113693">
      <w:pPr>
        <w:tabs>
          <w:tab w:val="left" w:pos="9360"/>
        </w:tabs>
        <w:adjustRightInd w:val="0"/>
        <w:rPr>
          <w:rFonts w:ascii="Microsoft Sans Serif" w:eastAsiaTheme="minorEastAsia" w:hAnsi="Microsoft Sans Serif" w:cs="Microsoft Sans Serif"/>
          <w:i/>
          <w:sz w:val="24"/>
          <w:szCs w:val="22"/>
        </w:rPr>
      </w:pPr>
      <w:r w:rsidRPr="00113693">
        <w:rPr>
          <w:rFonts w:ascii="Microsoft Sans Serif" w:eastAsiaTheme="minorEastAsia" w:hAnsi="Microsoft Sans Serif" w:cs="Microsoft Sans Serif"/>
          <w:i/>
          <w:sz w:val="24"/>
          <w:szCs w:val="22"/>
        </w:rPr>
        <w:t>Representing Duquesne Light Company</w:t>
      </w:r>
    </w:p>
    <w:p w:rsidR="00113693" w:rsidRPr="00113693" w:rsidRDefault="00113693" w:rsidP="00113693">
      <w:pPr>
        <w:tabs>
          <w:tab w:val="left" w:pos="9360"/>
        </w:tabs>
        <w:adjustRightInd w:val="0"/>
        <w:rPr>
          <w:rFonts w:ascii="Microsoft Sans Serif" w:eastAsiaTheme="minorHAnsi" w:hAnsi="Microsoft Sans Serif" w:cs="Microsoft Sans Serif"/>
          <w:b/>
          <w:sz w:val="24"/>
          <w:szCs w:val="24"/>
        </w:rPr>
      </w:pPr>
    </w:p>
    <w:p w:rsidR="00113693" w:rsidRDefault="00113693"/>
    <w:sectPr w:rsidR="00113693" w:rsidSect="00835AC1">
      <w:type w:val="continuous"/>
      <w:pgSz w:w="12240" w:h="15840"/>
      <w:pgMar w:top="1152"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827" w:rsidRDefault="00996827" w:rsidP="004232A1">
      <w:r>
        <w:separator/>
      </w:r>
    </w:p>
  </w:endnote>
  <w:endnote w:type="continuationSeparator" w:id="0">
    <w:p w:rsidR="00996827" w:rsidRDefault="00996827" w:rsidP="00423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5966752"/>
      <w:docPartObj>
        <w:docPartGallery w:val="Page Numbers (Bottom of Page)"/>
        <w:docPartUnique/>
      </w:docPartObj>
    </w:sdtPr>
    <w:sdtEndPr>
      <w:rPr>
        <w:noProof/>
      </w:rPr>
    </w:sdtEndPr>
    <w:sdtContent>
      <w:p w:rsidR="00113693" w:rsidRDefault="00113693">
        <w:pPr>
          <w:pStyle w:val="Footer"/>
          <w:jc w:val="center"/>
        </w:pPr>
        <w:r>
          <w:fldChar w:fldCharType="begin"/>
        </w:r>
        <w:r>
          <w:instrText xml:space="preserve"> PAGE   \* MERGEFORMAT </w:instrText>
        </w:r>
        <w:r>
          <w:fldChar w:fldCharType="separate"/>
        </w:r>
        <w:r w:rsidR="00D479DB">
          <w:rPr>
            <w:noProof/>
          </w:rPr>
          <w:t>6</w:t>
        </w:r>
        <w:r>
          <w:rPr>
            <w:noProof/>
          </w:rPr>
          <w:fldChar w:fldCharType="end"/>
        </w:r>
      </w:p>
    </w:sdtContent>
  </w:sdt>
  <w:p w:rsidR="00113693" w:rsidRDefault="00113693">
    <w:pPr>
      <w:pStyle w:val="Footer"/>
    </w:pPr>
  </w:p>
  <w:p w:rsidR="009E7E7E" w:rsidRDefault="009E7E7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693" w:rsidRDefault="00113693">
    <w:pPr>
      <w:pStyle w:val="Footer"/>
      <w:jc w:val="center"/>
    </w:pPr>
  </w:p>
  <w:p w:rsidR="00113693" w:rsidRDefault="00113693">
    <w:pPr>
      <w:pStyle w:val="Footer"/>
    </w:pPr>
  </w:p>
  <w:p w:rsidR="00113693" w:rsidRDefault="0011369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827" w:rsidRDefault="00996827" w:rsidP="004232A1">
      <w:r>
        <w:separator/>
      </w:r>
    </w:p>
  </w:footnote>
  <w:footnote w:type="continuationSeparator" w:id="0">
    <w:p w:rsidR="00996827" w:rsidRDefault="00996827" w:rsidP="004232A1">
      <w:r>
        <w:continuationSeparator/>
      </w:r>
    </w:p>
  </w:footnote>
  <w:footnote w:id="1">
    <w:p w:rsidR="0001633F" w:rsidRDefault="0001633F" w:rsidP="0001633F">
      <w:pPr>
        <w:pStyle w:val="FootnoteText"/>
      </w:pPr>
      <w:r w:rsidRPr="00805C94">
        <w:rPr>
          <w:rStyle w:val="FootnoteReference"/>
          <w:vertAlign w:val="superscript"/>
        </w:rPr>
        <w:footnoteRef/>
      </w:r>
      <w:r w:rsidRPr="00805C94">
        <w:rPr>
          <w:vertAlign w:val="superscript"/>
        </w:rPr>
        <w:t xml:space="preserve"> </w:t>
      </w:r>
      <w:r>
        <w:tab/>
        <w:t>If the parties cannot resolve their discovery dispute informally, they may confer informally with the ALJ to resolve any outstanding discovery disputes.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
    <w:nsid w:val="6ABC0BBD"/>
    <w:multiLevelType w:val="singleLevel"/>
    <w:tmpl w:val="0409000F"/>
    <w:lvl w:ilvl="0">
      <w:start w:val="1"/>
      <w:numFmt w:val="decimal"/>
      <w:lvlText w:val="%1."/>
      <w:lvlJc w:val="left"/>
      <w:pPr>
        <w:tabs>
          <w:tab w:val="num" w:pos="360"/>
        </w:tabs>
        <w:ind w:left="360" w:hanging="360"/>
      </w:pPr>
    </w:lvl>
  </w:abstractNum>
  <w:num w:numId="1">
    <w:abstractNumId w:val="1"/>
    <w:lvlOverride w:ilvl="0">
      <w:startOverride w:val="1"/>
    </w:lvlOverride>
  </w:num>
  <w:num w:numId="2">
    <w:abstractNumId w:val="0"/>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2A1"/>
    <w:rsid w:val="0001633F"/>
    <w:rsid w:val="00082571"/>
    <w:rsid w:val="00104D3C"/>
    <w:rsid w:val="00113693"/>
    <w:rsid w:val="001A7FD6"/>
    <w:rsid w:val="001B282E"/>
    <w:rsid w:val="001F1976"/>
    <w:rsid w:val="002044BC"/>
    <w:rsid w:val="0026546F"/>
    <w:rsid w:val="003007B9"/>
    <w:rsid w:val="004232A1"/>
    <w:rsid w:val="004C5BC5"/>
    <w:rsid w:val="005E3D4F"/>
    <w:rsid w:val="0060078A"/>
    <w:rsid w:val="006245F0"/>
    <w:rsid w:val="006B1EF0"/>
    <w:rsid w:val="006C3CB4"/>
    <w:rsid w:val="00861935"/>
    <w:rsid w:val="00996827"/>
    <w:rsid w:val="009E7E7E"/>
    <w:rsid w:val="00A20220"/>
    <w:rsid w:val="00BA31B1"/>
    <w:rsid w:val="00BD2A50"/>
    <w:rsid w:val="00BD2A68"/>
    <w:rsid w:val="00BD313F"/>
    <w:rsid w:val="00BF2092"/>
    <w:rsid w:val="00C02FF8"/>
    <w:rsid w:val="00C955A3"/>
    <w:rsid w:val="00D479DB"/>
    <w:rsid w:val="00D53D58"/>
    <w:rsid w:val="00E90A5E"/>
    <w:rsid w:val="00F30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2A1"/>
    <w:pPr>
      <w:autoSpaceDE w:val="0"/>
      <w:autoSpaceDN w:val="0"/>
      <w:spacing w:after="0" w:line="240" w:lineRule="auto"/>
    </w:pPr>
    <w:rPr>
      <w:rFonts w:ascii="CG Times (W1)" w:eastAsia="Times New Roman" w:hAnsi="CG Times (W1)" w:cs="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4232A1"/>
  </w:style>
  <w:style w:type="paragraph" w:styleId="FootnoteText">
    <w:name w:val="footnote text"/>
    <w:basedOn w:val="Normal"/>
    <w:link w:val="FootnoteTextChar"/>
    <w:rsid w:val="004232A1"/>
    <w:pPr>
      <w:autoSpaceDE/>
      <w:autoSpaceDN/>
    </w:pPr>
    <w:rPr>
      <w:rFonts w:ascii="Times New Roman" w:hAnsi="Times New Roman" w:cs="Times New Roman"/>
    </w:rPr>
  </w:style>
  <w:style w:type="character" w:customStyle="1" w:styleId="FootnoteTextChar">
    <w:name w:val="Footnote Text Char"/>
    <w:basedOn w:val="DefaultParagraphFont"/>
    <w:link w:val="FootnoteText"/>
    <w:rsid w:val="004232A1"/>
    <w:rPr>
      <w:rFonts w:ascii="Times New Roman" w:eastAsia="Times New Roman" w:hAnsi="Times New Roman" w:cs="Times New Roman"/>
      <w:sz w:val="20"/>
      <w:szCs w:val="20"/>
    </w:rPr>
  </w:style>
  <w:style w:type="paragraph" w:styleId="ListParagraph">
    <w:name w:val="List Paragraph"/>
    <w:basedOn w:val="Normal"/>
    <w:uiPriority w:val="34"/>
    <w:qFormat/>
    <w:rsid w:val="006B1EF0"/>
    <w:pPr>
      <w:autoSpaceDE/>
      <w:autoSpaceDN/>
      <w:ind w:left="720"/>
      <w:contextualSpacing/>
    </w:pPr>
    <w:rPr>
      <w:rFonts w:ascii="Times New Roman" w:hAnsi="Times New Roman" w:cs="Times New Roman"/>
    </w:rPr>
  </w:style>
  <w:style w:type="paragraph" w:styleId="BalloonText">
    <w:name w:val="Balloon Text"/>
    <w:basedOn w:val="Normal"/>
    <w:link w:val="BalloonTextChar"/>
    <w:uiPriority w:val="99"/>
    <w:semiHidden/>
    <w:unhideWhenUsed/>
    <w:rsid w:val="002044BC"/>
    <w:rPr>
      <w:rFonts w:ascii="Tahoma" w:hAnsi="Tahoma" w:cs="Tahoma"/>
      <w:sz w:val="16"/>
      <w:szCs w:val="16"/>
    </w:rPr>
  </w:style>
  <w:style w:type="character" w:customStyle="1" w:styleId="BalloonTextChar">
    <w:name w:val="Balloon Text Char"/>
    <w:basedOn w:val="DefaultParagraphFont"/>
    <w:link w:val="BalloonText"/>
    <w:uiPriority w:val="99"/>
    <w:semiHidden/>
    <w:rsid w:val="002044BC"/>
    <w:rPr>
      <w:rFonts w:ascii="Tahoma" w:eastAsia="Times New Roman" w:hAnsi="Tahoma" w:cs="Tahoma"/>
      <w:sz w:val="16"/>
      <w:szCs w:val="16"/>
    </w:rPr>
  </w:style>
  <w:style w:type="paragraph" w:styleId="Header">
    <w:name w:val="header"/>
    <w:basedOn w:val="Normal"/>
    <w:link w:val="HeaderChar"/>
    <w:uiPriority w:val="99"/>
    <w:unhideWhenUsed/>
    <w:rsid w:val="00113693"/>
    <w:pPr>
      <w:tabs>
        <w:tab w:val="center" w:pos="4680"/>
        <w:tab w:val="right" w:pos="9360"/>
      </w:tabs>
    </w:pPr>
  </w:style>
  <w:style w:type="character" w:customStyle="1" w:styleId="HeaderChar">
    <w:name w:val="Header Char"/>
    <w:basedOn w:val="DefaultParagraphFont"/>
    <w:link w:val="Header"/>
    <w:uiPriority w:val="99"/>
    <w:rsid w:val="00113693"/>
    <w:rPr>
      <w:rFonts w:ascii="CG Times (W1)" w:eastAsia="Times New Roman" w:hAnsi="CG Times (W1)" w:cs="CG Times (W1)"/>
      <w:sz w:val="20"/>
      <w:szCs w:val="20"/>
    </w:rPr>
  </w:style>
  <w:style w:type="paragraph" w:styleId="Footer">
    <w:name w:val="footer"/>
    <w:basedOn w:val="Normal"/>
    <w:link w:val="FooterChar"/>
    <w:uiPriority w:val="99"/>
    <w:unhideWhenUsed/>
    <w:rsid w:val="00113693"/>
    <w:pPr>
      <w:tabs>
        <w:tab w:val="center" w:pos="4680"/>
        <w:tab w:val="right" w:pos="9360"/>
      </w:tabs>
    </w:pPr>
  </w:style>
  <w:style w:type="character" w:customStyle="1" w:styleId="FooterChar">
    <w:name w:val="Footer Char"/>
    <w:basedOn w:val="DefaultParagraphFont"/>
    <w:link w:val="Footer"/>
    <w:uiPriority w:val="99"/>
    <w:rsid w:val="00113693"/>
    <w:rPr>
      <w:rFonts w:ascii="CG Times (W1)" w:eastAsia="Times New Roman" w:hAnsi="CG Times (W1)" w:cs="CG Times (W1)"/>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2A1"/>
    <w:pPr>
      <w:autoSpaceDE w:val="0"/>
      <w:autoSpaceDN w:val="0"/>
      <w:spacing w:after="0" w:line="240" w:lineRule="auto"/>
    </w:pPr>
    <w:rPr>
      <w:rFonts w:ascii="CG Times (W1)" w:eastAsia="Times New Roman" w:hAnsi="CG Times (W1)" w:cs="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4232A1"/>
  </w:style>
  <w:style w:type="paragraph" w:styleId="FootnoteText">
    <w:name w:val="footnote text"/>
    <w:basedOn w:val="Normal"/>
    <w:link w:val="FootnoteTextChar"/>
    <w:rsid w:val="004232A1"/>
    <w:pPr>
      <w:autoSpaceDE/>
      <w:autoSpaceDN/>
    </w:pPr>
    <w:rPr>
      <w:rFonts w:ascii="Times New Roman" w:hAnsi="Times New Roman" w:cs="Times New Roman"/>
    </w:rPr>
  </w:style>
  <w:style w:type="character" w:customStyle="1" w:styleId="FootnoteTextChar">
    <w:name w:val="Footnote Text Char"/>
    <w:basedOn w:val="DefaultParagraphFont"/>
    <w:link w:val="FootnoteText"/>
    <w:rsid w:val="004232A1"/>
    <w:rPr>
      <w:rFonts w:ascii="Times New Roman" w:eastAsia="Times New Roman" w:hAnsi="Times New Roman" w:cs="Times New Roman"/>
      <w:sz w:val="20"/>
      <w:szCs w:val="20"/>
    </w:rPr>
  </w:style>
  <w:style w:type="paragraph" w:styleId="ListParagraph">
    <w:name w:val="List Paragraph"/>
    <w:basedOn w:val="Normal"/>
    <w:uiPriority w:val="34"/>
    <w:qFormat/>
    <w:rsid w:val="006B1EF0"/>
    <w:pPr>
      <w:autoSpaceDE/>
      <w:autoSpaceDN/>
      <w:ind w:left="720"/>
      <w:contextualSpacing/>
    </w:pPr>
    <w:rPr>
      <w:rFonts w:ascii="Times New Roman" w:hAnsi="Times New Roman" w:cs="Times New Roman"/>
    </w:rPr>
  </w:style>
  <w:style w:type="paragraph" w:styleId="BalloonText">
    <w:name w:val="Balloon Text"/>
    <w:basedOn w:val="Normal"/>
    <w:link w:val="BalloonTextChar"/>
    <w:uiPriority w:val="99"/>
    <w:semiHidden/>
    <w:unhideWhenUsed/>
    <w:rsid w:val="002044BC"/>
    <w:rPr>
      <w:rFonts w:ascii="Tahoma" w:hAnsi="Tahoma" w:cs="Tahoma"/>
      <w:sz w:val="16"/>
      <w:szCs w:val="16"/>
    </w:rPr>
  </w:style>
  <w:style w:type="character" w:customStyle="1" w:styleId="BalloonTextChar">
    <w:name w:val="Balloon Text Char"/>
    <w:basedOn w:val="DefaultParagraphFont"/>
    <w:link w:val="BalloonText"/>
    <w:uiPriority w:val="99"/>
    <w:semiHidden/>
    <w:rsid w:val="002044BC"/>
    <w:rPr>
      <w:rFonts w:ascii="Tahoma" w:eastAsia="Times New Roman" w:hAnsi="Tahoma" w:cs="Tahoma"/>
      <w:sz w:val="16"/>
      <w:szCs w:val="16"/>
    </w:rPr>
  </w:style>
  <w:style w:type="paragraph" w:styleId="Header">
    <w:name w:val="header"/>
    <w:basedOn w:val="Normal"/>
    <w:link w:val="HeaderChar"/>
    <w:uiPriority w:val="99"/>
    <w:unhideWhenUsed/>
    <w:rsid w:val="00113693"/>
    <w:pPr>
      <w:tabs>
        <w:tab w:val="center" w:pos="4680"/>
        <w:tab w:val="right" w:pos="9360"/>
      </w:tabs>
    </w:pPr>
  </w:style>
  <w:style w:type="character" w:customStyle="1" w:styleId="HeaderChar">
    <w:name w:val="Header Char"/>
    <w:basedOn w:val="DefaultParagraphFont"/>
    <w:link w:val="Header"/>
    <w:uiPriority w:val="99"/>
    <w:rsid w:val="00113693"/>
    <w:rPr>
      <w:rFonts w:ascii="CG Times (W1)" w:eastAsia="Times New Roman" w:hAnsi="CG Times (W1)" w:cs="CG Times (W1)"/>
      <w:sz w:val="20"/>
      <w:szCs w:val="20"/>
    </w:rPr>
  </w:style>
  <w:style w:type="paragraph" w:styleId="Footer">
    <w:name w:val="footer"/>
    <w:basedOn w:val="Normal"/>
    <w:link w:val="FooterChar"/>
    <w:uiPriority w:val="99"/>
    <w:unhideWhenUsed/>
    <w:rsid w:val="00113693"/>
    <w:pPr>
      <w:tabs>
        <w:tab w:val="center" w:pos="4680"/>
        <w:tab w:val="right" w:pos="9360"/>
      </w:tabs>
    </w:pPr>
  </w:style>
  <w:style w:type="character" w:customStyle="1" w:styleId="FooterChar">
    <w:name w:val="Footer Char"/>
    <w:basedOn w:val="DefaultParagraphFont"/>
    <w:link w:val="Footer"/>
    <w:uiPriority w:val="99"/>
    <w:rsid w:val="00113693"/>
    <w:rPr>
      <w:rFonts w:ascii="CG Times (W1)" w:eastAsia="Times New Roman" w:hAnsi="CG Times (W1)" w:cs="CG Times (W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mailto:cojohnson@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B8FA8-C724-45B3-BD1A-E859A1600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7</Pages>
  <Words>1420</Words>
  <Characters>8096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Conrad</dc:creator>
  <cp:lastModifiedBy>Pallas, Dan</cp:lastModifiedBy>
  <cp:revision>5</cp:revision>
  <cp:lastPrinted>2017-06-29T18:29:00Z</cp:lastPrinted>
  <dcterms:created xsi:type="dcterms:W3CDTF">2017-06-29T15:14:00Z</dcterms:created>
  <dcterms:modified xsi:type="dcterms:W3CDTF">2017-06-29T19:22:00Z</dcterms:modified>
</cp:coreProperties>
</file>