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DD" w:rsidRPr="00446626" w:rsidRDefault="00280FDD" w:rsidP="00280FDD">
      <w:pPr>
        <w:spacing w:after="0" w:line="240" w:lineRule="auto"/>
        <w:jc w:val="center"/>
        <w:rPr>
          <w:rFonts w:ascii="Times New Roman" w:eastAsia="Calibri" w:hAnsi="Times New Roman" w:cs="Times New Roman"/>
          <w:b/>
          <w:sz w:val="24"/>
          <w:szCs w:val="24"/>
        </w:rPr>
      </w:pPr>
      <w:r w:rsidRPr="00446626">
        <w:rPr>
          <w:rFonts w:ascii="Times New Roman" w:eastAsia="Calibri" w:hAnsi="Times New Roman" w:cs="Times New Roman"/>
          <w:b/>
          <w:sz w:val="24"/>
          <w:szCs w:val="24"/>
        </w:rPr>
        <w:t>BEFORE THE</w:t>
      </w:r>
    </w:p>
    <w:p w:rsidR="00280FDD" w:rsidRPr="00446626" w:rsidRDefault="00280FDD" w:rsidP="00280FDD">
      <w:pPr>
        <w:spacing w:after="0" w:line="240" w:lineRule="auto"/>
        <w:jc w:val="center"/>
        <w:rPr>
          <w:rFonts w:ascii="Times New Roman" w:eastAsia="Calibri" w:hAnsi="Times New Roman" w:cs="Times New Roman"/>
          <w:b/>
          <w:sz w:val="24"/>
          <w:szCs w:val="24"/>
        </w:rPr>
      </w:pPr>
      <w:r w:rsidRPr="00446626">
        <w:rPr>
          <w:rFonts w:ascii="Times New Roman" w:eastAsia="Calibri" w:hAnsi="Times New Roman" w:cs="Times New Roman"/>
          <w:b/>
          <w:sz w:val="24"/>
          <w:szCs w:val="24"/>
        </w:rPr>
        <w:t>PENNSYLVANIA PUBLIC UTILITY COMMISSION</w:t>
      </w:r>
    </w:p>
    <w:p w:rsidR="00280FDD" w:rsidRPr="00446626" w:rsidRDefault="00280FDD" w:rsidP="00280FDD">
      <w:pPr>
        <w:spacing w:after="0" w:line="240" w:lineRule="auto"/>
        <w:rPr>
          <w:rFonts w:ascii="Times New Roman" w:eastAsia="Calibri" w:hAnsi="Times New Roman" w:cs="Times New Roman"/>
          <w:sz w:val="24"/>
          <w:szCs w:val="24"/>
        </w:rPr>
      </w:pPr>
    </w:p>
    <w:p w:rsidR="008C333A" w:rsidRDefault="008C333A" w:rsidP="00280FDD">
      <w:pPr>
        <w:spacing w:after="0" w:line="240" w:lineRule="auto"/>
        <w:rPr>
          <w:rFonts w:ascii="Times New Roman" w:eastAsia="Calibri" w:hAnsi="Times New Roman" w:cs="Times New Roman"/>
          <w:sz w:val="24"/>
          <w:szCs w:val="24"/>
        </w:rPr>
      </w:pPr>
    </w:p>
    <w:p w:rsidR="00C85C9A" w:rsidRPr="00446626" w:rsidRDefault="00C85C9A" w:rsidP="00280FDD">
      <w:pPr>
        <w:spacing w:after="0" w:line="240" w:lineRule="auto"/>
        <w:rPr>
          <w:rFonts w:ascii="Times New Roman" w:eastAsia="Calibri" w:hAnsi="Times New Roman" w:cs="Times New Roman"/>
          <w:sz w:val="24"/>
          <w:szCs w:val="24"/>
        </w:rPr>
      </w:pPr>
    </w:p>
    <w:p w:rsidR="00280FDD" w:rsidRPr="00446626" w:rsidRDefault="0088239F" w:rsidP="00280FDD">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Rick</w:t>
      </w:r>
      <w:r w:rsidR="004F16CC" w:rsidRPr="00446626">
        <w:rPr>
          <w:rFonts w:ascii="Times New Roman" w:eastAsia="Calibri" w:hAnsi="Times New Roman" w:cs="Times New Roman"/>
          <w:sz w:val="24"/>
          <w:szCs w:val="24"/>
        </w:rPr>
        <w:t xml:space="preserve"> </w:t>
      </w:r>
      <w:proofErr w:type="spellStart"/>
      <w:r w:rsidR="004F16CC" w:rsidRPr="00446626">
        <w:rPr>
          <w:rFonts w:ascii="Times New Roman" w:eastAsia="Calibri" w:hAnsi="Times New Roman" w:cs="Times New Roman"/>
          <w:sz w:val="24"/>
          <w:szCs w:val="24"/>
        </w:rPr>
        <w:t>Iadeluca</w:t>
      </w:r>
      <w:proofErr w:type="spellEnd"/>
      <w:r w:rsidR="004F16CC" w:rsidRPr="00446626">
        <w:rPr>
          <w:rFonts w:ascii="Times New Roman" w:eastAsia="Calibri" w:hAnsi="Times New Roman" w:cs="Times New Roman"/>
          <w:sz w:val="24"/>
          <w:szCs w:val="24"/>
        </w:rPr>
        <w:tab/>
      </w:r>
      <w:r w:rsidR="00996D08" w:rsidRPr="00446626">
        <w:rPr>
          <w:rFonts w:ascii="Times New Roman" w:eastAsia="Calibri" w:hAnsi="Times New Roman" w:cs="Times New Roman"/>
          <w:sz w:val="24"/>
          <w:szCs w:val="24"/>
        </w:rPr>
        <w:tab/>
      </w:r>
      <w:r w:rsidR="00280FDD" w:rsidRPr="00446626">
        <w:rPr>
          <w:rFonts w:ascii="Times New Roman" w:eastAsia="Calibri" w:hAnsi="Times New Roman" w:cs="Times New Roman"/>
          <w:sz w:val="24"/>
          <w:szCs w:val="24"/>
        </w:rPr>
        <w:tab/>
      </w:r>
      <w:r w:rsidR="00280FDD" w:rsidRPr="00446626">
        <w:rPr>
          <w:rFonts w:ascii="Times New Roman" w:eastAsia="Calibri" w:hAnsi="Times New Roman" w:cs="Times New Roman"/>
          <w:sz w:val="24"/>
          <w:szCs w:val="24"/>
        </w:rPr>
        <w:tab/>
      </w:r>
      <w:r w:rsidR="00280FDD" w:rsidRPr="00446626">
        <w:rPr>
          <w:rFonts w:ascii="Times New Roman" w:eastAsia="Calibri" w:hAnsi="Times New Roman" w:cs="Times New Roman"/>
          <w:sz w:val="24"/>
          <w:szCs w:val="24"/>
        </w:rPr>
        <w:tab/>
      </w:r>
      <w:r w:rsidR="00FC154F" w:rsidRPr="00446626">
        <w:rPr>
          <w:rFonts w:ascii="Times New Roman" w:eastAsia="Calibri" w:hAnsi="Times New Roman" w:cs="Times New Roman"/>
          <w:sz w:val="24"/>
          <w:szCs w:val="24"/>
        </w:rPr>
        <w:tab/>
      </w:r>
      <w:r w:rsidR="00280FDD" w:rsidRPr="00446626">
        <w:rPr>
          <w:rFonts w:ascii="Times New Roman" w:eastAsia="Calibri" w:hAnsi="Times New Roman" w:cs="Times New Roman"/>
          <w:sz w:val="24"/>
          <w:szCs w:val="24"/>
        </w:rPr>
        <w:t>:</w:t>
      </w:r>
      <w:r w:rsidR="00280FDD" w:rsidRPr="00446626">
        <w:rPr>
          <w:rFonts w:ascii="Times New Roman" w:eastAsia="Calibri" w:hAnsi="Times New Roman" w:cs="Times New Roman"/>
          <w:sz w:val="24"/>
          <w:szCs w:val="24"/>
        </w:rPr>
        <w:tab/>
      </w:r>
    </w:p>
    <w:p w:rsidR="00280FDD" w:rsidRPr="00446626" w:rsidRDefault="00280FDD" w:rsidP="00280FDD">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00FC154F"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w:t>
      </w:r>
    </w:p>
    <w:p w:rsidR="00280FDD" w:rsidRPr="00446626" w:rsidRDefault="00280FDD" w:rsidP="00280FDD">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ab/>
        <w:t>v.</w:t>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00FC154F" w:rsidRPr="00446626">
        <w:rPr>
          <w:rFonts w:ascii="Times New Roman" w:eastAsia="Calibri" w:hAnsi="Times New Roman" w:cs="Times New Roman"/>
          <w:sz w:val="24"/>
          <w:szCs w:val="24"/>
        </w:rPr>
        <w:tab/>
      </w:r>
      <w:r w:rsidR="008C333A" w:rsidRPr="00446626">
        <w:rPr>
          <w:rFonts w:ascii="Times New Roman" w:eastAsia="Calibri" w:hAnsi="Times New Roman" w:cs="Times New Roman"/>
          <w:sz w:val="24"/>
          <w:szCs w:val="24"/>
        </w:rPr>
        <w:t>:</w:t>
      </w:r>
      <w:r w:rsidR="008C333A" w:rsidRPr="00446626">
        <w:rPr>
          <w:rFonts w:ascii="Times New Roman" w:eastAsia="Calibri" w:hAnsi="Times New Roman" w:cs="Times New Roman"/>
          <w:sz w:val="24"/>
          <w:szCs w:val="24"/>
        </w:rPr>
        <w:tab/>
      </w:r>
      <w:r w:rsidR="008C333A" w:rsidRPr="00446626">
        <w:rPr>
          <w:rFonts w:ascii="Times New Roman" w:eastAsia="Calibri" w:hAnsi="Times New Roman" w:cs="Times New Roman"/>
          <w:sz w:val="24"/>
          <w:szCs w:val="24"/>
        </w:rPr>
        <w:tab/>
      </w:r>
      <w:r w:rsidR="009D0413" w:rsidRPr="00446626">
        <w:rPr>
          <w:rFonts w:ascii="Times New Roman" w:eastAsia="Calibri" w:hAnsi="Times New Roman" w:cs="Times New Roman"/>
          <w:sz w:val="24"/>
          <w:szCs w:val="24"/>
        </w:rPr>
        <w:t>C</w:t>
      </w:r>
      <w:r w:rsidRPr="00446626">
        <w:rPr>
          <w:rFonts w:ascii="Times New Roman" w:eastAsia="Calibri" w:hAnsi="Times New Roman" w:cs="Times New Roman"/>
          <w:sz w:val="24"/>
          <w:szCs w:val="24"/>
        </w:rPr>
        <w:t>-201</w:t>
      </w:r>
      <w:r w:rsidR="008D2B84" w:rsidRPr="00446626">
        <w:rPr>
          <w:rFonts w:ascii="Times New Roman" w:eastAsia="Calibri" w:hAnsi="Times New Roman" w:cs="Times New Roman"/>
          <w:sz w:val="24"/>
          <w:szCs w:val="24"/>
        </w:rPr>
        <w:t>7</w:t>
      </w:r>
      <w:r w:rsidR="00F85B89" w:rsidRPr="00446626">
        <w:rPr>
          <w:rFonts w:ascii="Times New Roman" w:eastAsia="Calibri" w:hAnsi="Times New Roman" w:cs="Times New Roman"/>
          <w:sz w:val="24"/>
          <w:szCs w:val="24"/>
        </w:rPr>
        <w:t>-2</w:t>
      </w:r>
      <w:r w:rsidR="009D0413" w:rsidRPr="00446626">
        <w:rPr>
          <w:rFonts w:ascii="Times New Roman" w:eastAsia="Calibri" w:hAnsi="Times New Roman" w:cs="Times New Roman"/>
          <w:sz w:val="24"/>
          <w:szCs w:val="24"/>
        </w:rPr>
        <w:t>59</w:t>
      </w:r>
      <w:r w:rsidR="004F16CC" w:rsidRPr="00446626">
        <w:rPr>
          <w:rFonts w:ascii="Times New Roman" w:eastAsia="Calibri" w:hAnsi="Times New Roman" w:cs="Times New Roman"/>
          <w:sz w:val="24"/>
          <w:szCs w:val="24"/>
        </w:rPr>
        <w:t>7461</w:t>
      </w:r>
    </w:p>
    <w:p w:rsidR="00280FDD" w:rsidRPr="00446626" w:rsidRDefault="00280FDD" w:rsidP="00280FDD">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00FC154F"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w:t>
      </w:r>
    </w:p>
    <w:p w:rsidR="00C741ED" w:rsidRPr="00446626" w:rsidRDefault="009D0413" w:rsidP="00280FDD">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Pennsylvania Electric</w:t>
      </w:r>
      <w:r w:rsidR="00F5359A" w:rsidRPr="00446626">
        <w:rPr>
          <w:rFonts w:ascii="Times New Roman" w:eastAsia="Calibri" w:hAnsi="Times New Roman" w:cs="Times New Roman"/>
          <w:sz w:val="24"/>
          <w:szCs w:val="24"/>
        </w:rPr>
        <w:t xml:space="preserve"> </w:t>
      </w:r>
      <w:r w:rsidR="00F85B89" w:rsidRPr="00446626">
        <w:rPr>
          <w:rFonts w:ascii="Times New Roman" w:eastAsia="Calibri" w:hAnsi="Times New Roman" w:cs="Times New Roman"/>
          <w:sz w:val="24"/>
          <w:szCs w:val="24"/>
        </w:rPr>
        <w:t>Company</w:t>
      </w:r>
      <w:r w:rsidR="00FC154F" w:rsidRPr="00446626">
        <w:rPr>
          <w:rFonts w:ascii="Times New Roman" w:eastAsia="Calibri" w:hAnsi="Times New Roman" w:cs="Times New Roman"/>
          <w:sz w:val="24"/>
          <w:szCs w:val="24"/>
        </w:rPr>
        <w:tab/>
      </w:r>
      <w:r w:rsidR="00FF7683" w:rsidRPr="00446626">
        <w:rPr>
          <w:rFonts w:ascii="Times New Roman" w:eastAsia="Calibri" w:hAnsi="Times New Roman" w:cs="Times New Roman"/>
          <w:sz w:val="24"/>
          <w:szCs w:val="24"/>
        </w:rPr>
        <w:tab/>
      </w:r>
      <w:r w:rsidR="008D2B84" w:rsidRPr="00446626">
        <w:rPr>
          <w:rFonts w:ascii="Times New Roman" w:eastAsia="Calibri" w:hAnsi="Times New Roman" w:cs="Times New Roman"/>
          <w:sz w:val="24"/>
          <w:szCs w:val="24"/>
        </w:rPr>
        <w:tab/>
      </w:r>
      <w:r w:rsidR="00C741ED" w:rsidRPr="00446626">
        <w:rPr>
          <w:rFonts w:ascii="Times New Roman" w:eastAsia="Calibri" w:hAnsi="Times New Roman" w:cs="Times New Roman"/>
          <w:sz w:val="24"/>
          <w:szCs w:val="24"/>
        </w:rPr>
        <w:t>:</w:t>
      </w:r>
      <w:r w:rsidR="00C741ED" w:rsidRPr="00446626">
        <w:rPr>
          <w:rFonts w:ascii="Times New Roman" w:eastAsia="Calibri" w:hAnsi="Times New Roman" w:cs="Times New Roman"/>
          <w:sz w:val="24"/>
          <w:szCs w:val="24"/>
        </w:rPr>
        <w:tab/>
      </w:r>
    </w:p>
    <w:p w:rsidR="00280FDD" w:rsidRPr="00446626" w:rsidRDefault="00280FDD" w:rsidP="00280FDD">
      <w:pPr>
        <w:spacing w:after="0" w:line="240" w:lineRule="auto"/>
        <w:rPr>
          <w:rFonts w:ascii="Times New Roman" w:eastAsia="Calibri" w:hAnsi="Times New Roman" w:cs="Times New Roman"/>
          <w:sz w:val="24"/>
          <w:szCs w:val="24"/>
        </w:rPr>
      </w:pPr>
    </w:p>
    <w:p w:rsidR="00280FDD" w:rsidRPr="00446626" w:rsidRDefault="00280FDD" w:rsidP="00280FDD">
      <w:pPr>
        <w:spacing w:after="0" w:line="240" w:lineRule="auto"/>
        <w:rPr>
          <w:rFonts w:ascii="Times New Roman" w:eastAsia="Calibri" w:hAnsi="Times New Roman" w:cs="Times New Roman"/>
          <w:sz w:val="24"/>
          <w:szCs w:val="24"/>
        </w:rPr>
      </w:pPr>
    </w:p>
    <w:p w:rsidR="008C333A" w:rsidRPr="00446626" w:rsidRDefault="008C333A" w:rsidP="00280FDD">
      <w:pPr>
        <w:spacing w:after="0" w:line="240" w:lineRule="auto"/>
        <w:rPr>
          <w:rFonts w:ascii="Times New Roman" w:eastAsia="Calibri" w:hAnsi="Times New Roman" w:cs="Times New Roman"/>
          <w:sz w:val="24"/>
          <w:szCs w:val="24"/>
        </w:rPr>
      </w:pPr>
    </w:p>
    <w:p w:rsidR="00762559" w:rsidRPr="00446626" w:rsidRDefault="00762559" w:rsidP="00762559">
      <w:pPr>
        <w:spacing w:after="0" w:line="240" w:lineRule="auto"/>
        <w:jc w:val="center"/>
        <w:rPr>
          <w:rFonts w:ascii="Times New Roman" w:eastAsia="Calibri" w:hAnsi="Times New Roman" w:cs="Times New Roman"/>
          <w:b/>
          <w:sz w:val="24"/>
          <w:szCs w:val="24"/>
          <w:u w:val="single"/>
        </w:rPr>
      </w:pPr>
      <w:r w:rsidRPr="00446626">
        <w:rPr>
          <w:rFonts w:ascii="Times New Roman" w:eastAsia="Calibri" w:hAnsi="Times New Roman" w:cs="Times New Roman"/>
          <w:b/>
          <w:sz w:val="24"/>
          <w:szCs w:val="24"/>
          <w:u w:val="single"/>
        </w:rPr>
        <w:t xml:space="preserve">ORDER </w:t>
      </w:r>
      <w:r w:rsidR="00E9552E" w:rsidRPr="00446626">
        <w:rPr>
          <w:rFonts w:ascii="Times New Roman" w:eastAsia="Calibri" w:hAnsi="Times New Roman" w:cs="Times New Roman"/>
          <w:b/>
          <w:sz w:val="24"/>
          <w:szCs w:val="24"/>
          <w:u w:val="single"/>
        </w:rPr>
        <w:t xml:space="preserve">SUSTAINING </w:t>
      </w:r>
      <w:r w:rsidR="00933801" w:rsidRPr="00446626">
        <w:rPr>
          <w:rFonts w:ascii="Times New Roman" w:eastAsia="Calibri" w:hAnsi="Times New Roman" w:cs="Times New Roman"/>
          <w:b/>
          <w:sz w:val="24"/>
          <w:szCs w:val="24"/>
          <w:u w:val="single"/>
        </w:rPr>
        <w:t>PRELIMINARY OBJECTION</w:t>
      </w:r>
      <w:r w:rsidR="00B707CD" w:rsidRPr="00446626">
        <w:rPr>
          <w:rFonts w:ascii="Times New Roman" w:eastAsia="Calibri" w:hAnsi="Times New Roman" w:cs="Times New Roman"/>
          <w:b/>
          <w:sz w:val="24"/>
          <w:szCs w:val="24"/>
          <w:u w:val="single"/>
        </w:rPr>
        <w:t>S</w:t>
      </w:r>
    </w:p>
    <w:p w:rsidR="00280FDD" w:rsidRPr="00446626" w:rsidRDefault="00280FDD" w:rsidP="008C333A">
      <w:pPr>
        <w:spacing w:after="0" w:line="240" w:lineRule="auto"/>
        <w:jc w:val="center"/>
        <w:rPr>
          <w:rFonts w:ascii="Times New Roman" w:eastAsia="Calibri" w:hAnsi="Times New Roman" w:cs="Times New Roman"/>
          <w:b/>
          <w:sz w:val="24"/>
          <w:szCs w:val="24"/>
        </w:rPr>
      </w:pPr>
    </w:p>
    <w:p w:rsidR="00762559" w:rsidRPr="00446626" w:rsidRDefault="00762559" w:rsidP="008C333A">
      <w:pPr>
        <w:spacing w:after="0" w:line="240" w:lineRule="auto"/>
        <w:rPr>
          <w:rFonts w:ascii="Times New Roman" w:eastAsia="Calibri" w:hAnsi="Times New Roman" w:cs="Times New Roman"/>
          <w:sz w:val="24"/>
          <w:szCs w:val="24"/>
        </w:rPr>
      </w:pPr>
    </w:p>
    <w:p w:rsidR="00361B6F" w:rsidRPr="00446626" w:rsidRDefault="00BA529E" w:rsidP="00B707CD">
      <w:pPr>
        <w:spacing w:after="0" w:line="36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00086ADE" w:rsidRPr="00446626">
        <w:rPr>
          <w:rFonts w:ascii="Times New Roman" w:eastAsia="Calibri" w:hAnsi="Times New Roman" w:cs="Times New Roman"/>
          <w:sz w:val="24"/>
          <w:szCs w:val="24"/>
        </w:rPr>
        <w:t xml:space="preserve">On </w:t>
      </w:r>
      <w:r w:rsidR="00B707CD" w:rsidRPr="00446626">
        <w:rPr>
          <w:rFonts w:ascii="Times New Roman" w:eastAsia="Calibri" w:hAnsi="Times New Roman" w:cs="Times New Roman"/>
          <w:sz w:val="24"/>
          <w:szCs w:val="24"/>
        </w:rPr>
        <w:t xml:space="preserve">March </w:t>
      </w:r>
      <w:r w:rsidR="00361B6F" w:rsidRPr="00446626">
        <w:rPr>
          <w:rFonts w:ascii="Times New Roman" w:eastAsia="Calibri" w:hAnsi="Times New Roman" w:cs="Times New Roman"/>
          <w:sz w:val="24"/>
          <w:szCs w:val="24"/>
        </w:rPr>
        <w:t>27</w:t>
      </w:r>
      <w:r w:rsidR="00B707CD" w:rsidRPr="00446626">
        <w:rPr>
          <w:rFonts w:ascii="Times New Roman" w:eastAsia="Calibri" w:hAnsi="Times New Roman" w:cs="Times New Roman"/>
          <w:sz w:val="24"/>
          <w:szCs w:val="24"/>
        </w:rPr>
        <w:t>, 2017</w:t>
      </w:r>
      <w:r w:rsidR="005D5409" w:rsidRPr="00446626">
        <w:rPr>
          <w:rFonts w:ascii="Times New Roman" w:eastAsia="Calibri" w:hAnsi="Times New Roman" w:cs="Times New Roman"/>
          <w:sz w:val="24"/>
          <w:szCs w:val="24"/>
        </w:rPr>
        <w:t xml:space="preserve">, </w:t>
      </w:r>
      <w:r w:rsidR="00361B6F" w:rsidRPr="00446626">
        <w:rPr>
          <w:rFonts w:ascii="Times New Roman" w:eastAsia="Calibri" w:hAnsi="Times New Roman" w:cs="Times New Roman"/>
          <w:sz w:val="24"/>
          <w:szCs w:val="24"/>
        </w:rPr>
        <w:t xml:space="preserve">Rick </w:t>
      </w:r>
      <w:proofErr w:type="spellStart"/>
      <w:r w:rsidR="00361B6F" w:rsidRPr="00446626">
        <w:rPr>
          <w:rFonts w:ascii="Times New Roman" w:eastAsia="Calibri" w:hAnsi="Times New Roman" w:cs="Times New Roman"/>
          <w:sz w:val="24"/>
          <w:szCs w:val="24"/>
        </w:rPr>
        <w:t>Iadeluca</w:t>
      </w:r>
      <w:proofErr w:type="spellEnd"/>
      <w:r w:rsidR="00361B6F" w:rsidRPr="00446626">
        <w:rPr>
          <w:rFonts w:ascii="Times New Roman" w:eastAsia="Calibri" w:hAnsi="Times New Roman" w:cs="Times New Roman"/>
          <w:sz w:val="24"/>
          <w:szCs w:val="24"/>
        </w:rPr>
        <w:t xml:space="preserve"> </w:t>
      </w:r>
      <w:r w:rsidR="0041323F" w:rsidRPr="00446626">
        <w:rPr>
          <w:rFonts w:ascii="Times New Roman" w:eastAsia="Calibri" w:hAnsi="Times New Roman" w:cs="Times New Roman"/>
          <w:sz w:val="24"/>
          <w:szCs w:val="24"/>
        </w:rPr>
        <w:t xml:space="preserve">(Complainant) filed </w:t>
      </w:r>
      <w:r w:rsidR="00057B7E" w:rsidRPr="00446626">
        <w:rPr>
          <w:rFonts w:ascii="Times New Roman" w:eastAsia="Calibri" w:hAnsi="Times New Roman" w:cs="Times New Roman"/>
          <w:sz w:val="24"/>
          <w:szCs w:val="24"/>
        </w:rPr>
        <w:t xml:space="preserve">a </w:t>
      </w:r>
      <w:r w:rsidR="00504404" w:rsidRPr="00446626">
        <w:rPr>
          <w:rFonts w:ascii="Times New Roman" w:eastAsia="Calibri" w:hAnsi="Times New Roman" w:cs="Times New Roman"/>
          <w:sz w:val="24"/>
          <w:szCs w:val="24"/>
        </w:rPr>
        <w:t>complaint</w:t>
      </w:r>
      <w:r w:rsidR="009E6B05" w:rsidRPr="00446626">
        <w:rPr>
          <w:rFonts w:ascii="Times New Roman" w:eastAsia="Calibri" w:hAnsi="Times New Roman" w:cs="Times New Roman"/>
          <w:sz w:val="24"/>
          <w:szCs w:val="24"/>
        </w:rPr>
        <w:t xml:space="preserve"> with the Pennsylvania Public Utility Commission (Commission) </w:t>
      </w:r>
      <w:r w:rsidR="0041323F" w:rsidRPr="00446626">
        <w:rPr>
          <w:rFonts w:ascii="Times New Roman" w:eastAsia="Calibri" w:hAnsi="Times New Roman" w:cs="Times New Roman"/>
          <w:sz w:val="24"/>
          <w:szCs w:val="24"/>
        </w:rPr>
        <w:t xml:space="preserve">against </w:t>
      </w:r>
      <w:r w:rsidR="00B707CD" w:rsidRPr="00446626">
        <w:rPr>
          <w:rFonts w:ascii="Times New Roman" w:eastAsia="Calibri" w:hAnsi="Times New Roman" w:cs="Times New Roman"/>
          <w:sz w:val="24"/>
          <w:szCs w:val="24"/>
        </w:rPr>
        <w:t xml:space="preserve">Pennsylvania Electric </w:t>
      </w:r>
      <w:r w:rsidR="009E6B05" w:rsidRPr="00446626">
        <w:rPr>
          <w:rFonts w:ascii="Times New Roman" w:eastAsia="Calibri" w:hAnsi="Times New Roman" w:cs="Times New Roman"/>
          <w:sz w:val="24"/>
          <w:szCs w:val="24"/>
        </w:rPr>
        <w:t>Company</w:t>
      </w:r>
      <w:r w:rsidR="0041323F" w:rsidRPr="00446626">
        <w:rPr>
          <w:rFonts w:ascii="Times New Roman" w:eastAsia="Calibri" w:hAnsi="Times New Roman" w:cs="Times New Roman"/>
          <w:sz w:val="24"/>
          <w:szCs w:val="24"/>
        </w:rPr>
        <w:t xml:space="preserve"> (Respondent)</w:t>
      </w:r>
      <w:r w:rsidR="00855651" w:rsidRPr="00446626">
        <w:rPr>
          <w:rFonts w:ascii="Times New Roman" w:eastAsia="Calibri" w:hAnsi="Times New Roman" w:cs="Times New Roman"/>
          <w:sz w:val="24"/>
          <w:szCs w:val="24"/>
        </w:rPr>
        <w:t xml:space="preserve">.  </w:t>
      </w:r>
      <w:r w:rsidR="00FF7683" w:rsidRPr="00446626">
        <w:rPr>
          <w:rFonts w:ascii="Times New Roman" w:eastAsia="Calibri" w:hAnsi="Times New Roman" w:cs="Times New Roman"/>
          <w:sz w:val="24"/>
          <w:szCs w:val="24"/>
        </w:rPr>
        <w:t xml:space="preserve">The complaint alleges that </w:t>
      </w:r>
      <w:r w:rsidR="006E01D2">
        <w:rPr>
          <w:rFonts w:ascii="Times New Roman" w:eastAsia="Calibri" w:hAnsi="Times New Roman" w:cs="Times New Roman"/>
          <w:sz w:val="24"/>
          <w:szCs w:val="24"/>
        </w:rPr>
        <w:t>c</w:t>
      </w:r>
      <w:r w:rsidR="00361B6F" w:rsidRPr="00446626">
        <w:rPr>
          <w:rFonts w:ascii="Times New Roman" w:eastAsia="Calibri" w:hAnsi="Times New Roman" w:cs="Times New Roman"/>
          <w:sz w:val="24"/>
          <w:szCs w:val="24"/>
        </w:rPr>
        <w:t xml:space="preserve">ounsel for the Respondent made false statements on behalf of the Respondent in a January 23 certificate of satisfaction.  </w:t>
      </w:r>
    </w:p>
    <w:p w:rsidR="00361B6F" w:rsidRPr="00446626" w:rsidRDefault="00361B6F" w:rsidP="00B707CD">
      <w:pPr>
        <w:spacing w:after="0" w:line="360" w:lineRule="auto"/>
        <w:rPr>
          <w:rFonts w:ascii="Times New Roman" w:eastAsia="Calibri" w:hAnsi="Times New Roman" w:cs="Times New Roman"/>
          <w:sz w:val="24"/>
          <w:szCs w:val="24"/>
        </w:rPr>
      </w:pPr>
    </w:p>
    <w:p w:rsidR="00AC3F35" w:rsidRPr="00446626" w:rsidRDefault="00361B6F" w:rsidP="00AC3F35">
      <w:pPr>
        <w:spacing w:after="0" w:line="360" w:lineRule="auto"/>
        <w:ind w:firstLine="1440"/>
        <w:rPr>
          <w:rFonts w:ascii="Times New Roman" w:eastAsia="Calibri" w:hAnsi="Times New Roman" w:cs="Times New Roman"/>
          <w:sz w:val="24"/>
          <w:szCs w:val="24"/>
        </w:rPr>
      </w:pPr>
      <w:r w:rsidRPr="00446626">
        <w:rPr>
          <w:rFonts w:ascii="Times New Roman" w:eastAsia="Calibri" w:hAnsi="Times New Roman" w:cs="Times New Roman"/>
          <w:sz w:val="24"/>
          <w:szCs w:val="24"/>
        </w:rPr>
        <w:t>Attached to the complaint are documents referencing a Commission proceeding at F-2015-</w:t>
      </w:r>
      <w:proofErr w:type="gramStart"/>
      <w:r w:rsidRPr="00446626">
        <w:rPr>
          <w:rFonts w:ascii="Times New Roman" w:eastAsia="Calibri" w:hAnsi="Times New Roman" w:cs="Times New Roman"/>
          <w:sz w:val="24"/>
          <w:szCs w:val="24"/>
        </w:rPr>
        <w:t>2482361.</w:t>
      </w:r>
      <w:proofErr w:type="gramEnd"/>
      <w:r w:rsidRPr="00446626">
        <w:rPr>
          <w:rFonts w:ascii="Times New Roman" w:eastAsia="Calibri" w:hAnsi="Times New Roman" w:cs="Times New Roman"/>
          <w:sz w:val="24"/>
          <w:szCs w:val="24"/>
        </w:rPr>
        <w:t xml:space="preserve">  The documents set forth various alleged violations of the Public Utility Code and Criminal Code committed by the Respondent.</w:t>
      </w:r>
      <w:r w:rsidR="00AC3F35" w:rsidRPr="00446626">
        <w:rPr>
          <w:rFonts w:ascii="Times New Roman" w:eastAsia="Calibri" w:hAnsi="Times New Roman" w:cs="Times New Roman"/>
          <w:sz w:val="24"/>
          <w:szCs w:val="24"/>
        </w:rPr>
        <w:t xml:space="preserve">  The Complaint requests that the Commission order the Respondent to reimburse the Complainant the costs he incurred</w:t>
      </w:r>
      <w:r w:rsidR="006E01D2" w:rsidRPr="00446626">
        <w:rPr>
          <w:rFonts w:ascii="Times New Roman" w:eastAsia="Calibri" w:hAnsi="Times New Roman" w:cs="Times New Roman"/>
          <w:sz w:val="24"/>
          <w:szCs w:val="24"/>
        </w:rPr>
        <w:t xml:space="preserve">, including attorney </w:t>
      </w:r>
      <w:proofErr w:type="gramStart"/>
      <w:r w:rsidR="006E01D2" w:rsidRPr="00446626">
        <w:rPr>
          <w:rFonts w:ascii="Times New Roman" w:eastAsia="Calibri" w:hAnsi="Times New Roman" w:cs="Times New Roman"/>
          <w:sz w:val="24"/>
          <w:szCs w:val="24"/>
        </w:rPr>
        <w:t>fees</w:t>
      </w:r>
      <w:proofErr w:type="gramEnd"/>
      <w:r w:rsidR="006E01D2">
        <w:rPr>
          <w:rFonts w:ascii="Times New Roman" w:eastAsia="Calibri" w:hAnsi="Times New Roman" w:cs="Times New Roman"/>
          <w:sz w:val="24"/>
          <w:szCs w:val="24"/>
        </w:rPr>
        <w:t>,</w:t>
      </w:r>
      <w:r w:rsidR="00AC3F35" w:rsidRPr="00446626">
        <w:rPr>
          <w:rFonts w:ascii="Times New Roman" w:eastAsia="Calibri" w:hAnsi="Times New Roman" w:cs="Times New Roman"/>
          <w:sz w:val="24"/>
          <w:szCs w:val="24"/>
        </w:rPr>
        <w:t xml:space="preserve"> in litigating the proceeding at F-2015-2482361.</w:t>
      </w:r>
    </w:p>
    <w:p w:rsidR="006A00FB" w:rsidRPr="00446626" w:rsidRDefault="00444CC1" w:rsidP="00B707CD">
      <w:pPr>
        <w:spacing w:after="0" w:line="36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 xml:space="preserve"> </w:t>
      </w:r>
    </w:p>
    <w:p w:rsidR="00AC3F35" w:rsidRPr="00446626" w:rsidRDefault="001C30D4" w:rsidP="00280FDD">
      <w:pPr>
        <w:spacing w:after="0" w:line="36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t xml:space="preserve">On </w:t>
      </w:r>
      <w:r w:rsidR="00B707CD" w:rsidRPr="00446626">
        <w:rPr>
          <w:rFonts w:ascii="Times New Roman" w:eastAsia="Calibri" w:hAnsi="Times New Roman" w:cs="Times New Roman"/>
          <w:sz w:val="24"/>
          <w:szCs w:val="24"/>
        </w:rPr>
        <w:t>April 2</w:t>
      </w:r>
      <w:r w:rsidR="00AC3F35" w:rsidRPr="00446626">
        <w:rPr>
          <w:rFonts w:ascii="Times New Roman" w:eastAsia="Calibri" w:hAnsi="Times New Roman" w:cs="Times New Roman"/>
          <w:sz w:val="24"/>
          <w:szCs w:val="24"/>
        </w:rPr>
        <w:t>6</w:t>
      </w:r>
      <w:r w:rsidR="00444CC1" w:rsidRPr="00446626">
        <w:rPr>
          <w:rFonts w:ascii="Times New Roman" w:eastAsia="Calibri" w:hAnsi="Times New Roman" w:cs="Times New Roman"/>
          <w:sz w:val="24"/>
          <w:szCs w:val="24"/>
        </w:rPr>
        <w:t>, 2017</w:t>
      </w:r>
      <w:r w:rsidR="00531A11" w:rsidRPr="00446626">
        <w:rPr>
          <w:rFonts w:ascii="Times New Roman" w:eastAsia="Calibri" w:hAnsi="Times New Roman" w:cs="Times New Roman"/>
          <w:sz w:val="24"/>
          <w:szCs w:val="24"/>
        </w:rPr>
        <w:t xml:space="preserve">, </w:t>
      </w:r>
      <w:r w:rsidRPr="00446626">
        <w:rPr>
          <w:rFonts w:ascii="Times New Roman" w:eastAsia="Calibri" w:hAnsi="Times New Roman" w:cs="Times New Roman"/>
          <w:sz w:val="24"/>
          <w:szCs w:val="24"/>
        </w:rPr>
        <w:t xml:space="preserve">the Respondent filed an answer with new matter and preliminary objections.  The answer admits that the Respondent provides </w:t>
      </w:r>
      <w:r w:rsidR="00B707CD" w:rsidRPr="00446626">
        <w:rPr>
          <w:rFonts w:ascii="Times New Roman" w:eastAsia="Calibri" w:hAnsi="Times New Roman" w:cs="Times New Roman"/>
          <w:sz w:val="24"/>
          <w:szCs w:val="24"/>
        </w:rPr>
        <w:t xml:space="preserve">residential </w:t>
      </w:r>
      <w:r w:rsidRPr="00446626">
        <w:rPr>
          <w:rFonts w:ascii="Times New Roman" w:eastAsia="Calibri" w:hAnsi="Times New Roman" w:cs="Times New Roman"/>
          <w:sz w:val="24"/>
          <w:szCs w:val="24"/>
        </w:rPr>
        <w:t>electr</w:t>
      </w:r>
      <w:r w:rsidR="00735131" w:rsidRPr="00446626">
        <w:rPr>
          <w:rFonts w:ascii="Times New Roman" w:eastAsia="Calibri" w:hAnsi="Times New Roman" w:cs="Times New Roman"/>
          <w:sz w:val="24"/>
          <w:szCs w:val="24"/>
        </w:rPr>
        <w:t>i</w:t>
      </w:r>
      <w:r w:rsidRPr="00446626">
        <w:rPr>
          <w:rFonts w:ascii="Times New Roman" w:eastAsia="Calibri" w:hAnsi="Times New Roman" w:cs="Times New Roman"/>
          <w:sz w:val="24"/>
          <w:szCs w:val="24"/>
        </w:rPr>
        <w:t xml:space="preserve">c service to the </w:t>
      </w:r>
      <w:r w:rsidR="00985B4E" w:rsidRPr="00446626">
        <w:rPr>
          <w:rFonts w:ascii="Times New Roman" w:eastAsia="Calibri" w:hAnsi="Times New Roman" w:cs="Times New Roman"/>
          <w:sz w:val="24"/>
          <w:szCs w:val="24"/>
        </w:rPr>
        <w:t>C</w:t>
      </w:r>
      <w:r w:rsidRPr="00446626">
        <w:rPr>
          <w:rFonts w:ascii="Times New Roman" w:eastAsia="Calibri" w:hAnsi="Times New Roman" w:cs="Times New Roman"/>
          <w:sz w:val="24"/>
          <w:szCs w:val="24"/>
        </w:rPr>
        <w:t>omplainant at the address shown on the complaint.</w:t>
      </w:r>
      <w:r w:rsidR="00B707CD" w:rsidRPr="00446626">
        <w:rPr>
          <w:rFonts w:ascii="Times New Roman" w:eastAsia="Calibri" w:hAnsi="Times New Roman" w:cs="Times New Roman"/>
          <w:sz w:val="24"/>
          <w:szCs w:val="24"/>
        </w:rPr>
        <w:t xml:space="preserve">  The answer </w:t>
      </w:r>
      <w:r w:rsidR="00AC3F35" w:rsidRPr="00446626">
        <w:rPr>
          <w:rFonts w:ascii="Times New Roman" w:eastAsia="Calibri" w:hAnsi="Times New Roman" w:cs="Times New Roman"/>
          <w:sz w:val="24"/>
          <w:szCs w:val="24"/>
        </w:rPr>
        <w:t xml:space="preserve">denies </w:t>
      </w:r>
      <w:r w:rsidR="00446626" w:rsidRPr="00446626">
        <w:rPr>
          <w:rFonts w:ascii="Times New Roman" w:eastAsia="Calibri" w:hAnsi="Times New Roman" w:cs="Times New Roman"/>
          <w:sz w:val="24"/>
          <w:szCs w:val="24"/>
        </w:rPr>
        <w:t>that</w:t>
      </w:r>
      <w:r w:rsidR="00AC3F35" w:rsidRPr="00446626">
        <w:rPr>
          <w:rFonts w:ascii="Times New Roman" w:eastAsia="Calibri" w:hAnsi="Times New Roman" w:cs="Times New Roman"/>
          <w:sz w:val="24"/>
          <w:szCs w:val="24"/>
        </w:rPr>
        <w:t xml:space="preserve"> the Respondent filed a certificate of satisfaction in the proceeding at F-2015-2482361.  According to the answer, counsel for the Complainant filed a certificate of satisfaction in the proceeding at F-2015-2482361.  </w:t>
      </w:r>
    </w:p>
    <w:p w:rsidR="00AC3F35" w:rsidRPr="00446626" w:rsidRDefault="00AC3F35" w:rsidP="00280FDD">
      <w:pPr>
        <w:spacing w:after="0" w:line="360" w:lineRule="auto"/>
        <w:rPr>
          <w:rFonts w:ascii="Times New Roman" w:eastAsia="Calibri" w:hAnsi="Times New Roman" w:cs="Times New Roman"/>
          <w:sz w:val="24"/>
          <w:szCs w:val="24"/>
        </w:rPr>
      </w:pPr>
    </w:p>
    <w:p w:rsidR="004862AB" w:rsidRPr="00446626" w:rsidRDefault="00AC3F35" w:rsidP="00AC3F35">
      <w:pPr>
        <w:spacing w:after="0" w:line="360" w:lineRule="auto"/>
        <w:ind w:firstLine="1440"/>
        <w:rPr>
          <w:rFonts w:ascii="Times New Roman" w:eastAsia="Calibri" w:hAnsi="Times New Roman" w:cs="Times New Roman"/>
          <w:sz w:val="24"/>
          <w:szCs w:val="24"/>
        </w:rPr>
      </w:pPr>
      <w:r w:rsidRPr="00446626">
        <w:rPr>
          <w:rFonts w:ascii="Times New Roman" w:eastAsia="Calibri" w:hAnsi="Times New Roman" w:cs="Times New Roman"/>
          <w:sz w:val="24"/>
          <w:szCs w:val="24"/>
        </w:rPr>
        <w:t xml:space="preserve">The answer asserts that the Respondent’s actions in the proceeding at F-2015-2482361 were reasonable and lawful.  The answer asserts that counsel for the Complainant and </w:t>
      </w:r>
      <w:r w:rsidRPr="00446626">
        <w:rPr>
          <w:rFonts w:ascii="Times New Roman" w:eastAsia="Calibri" w:hAnsi="Times New Roman" w:cs="Times New Roman"/>
          <w:sz w:val="24"/>
          <w:szCs w:val="24"/>
        </w:rPr>
        <w:lastRenderedPageBreak/>
        <w:t xml:space="preserve">counsel for the Respondent successfully negotiated a settlement in the proceeding at F-2015-2482361.  The settlement resulted in a credit of $145.92 being posted to the Complainant’s account on December 22, 2016.  </w:t>
      </w:r>
      <w:r w:rsidR="004862AB" w:rsidRPr="00446626">
        <w:rPr>
          <w:rFonts w:ascii="Times New Roman" w:eastAsia="Calibri" w:hAnsi="Times New Roman" w:cs="Times New Roman"/>
          <w:sz w:val="24"/>
          <w:szCs w:val="24"/>
        </w:rPr>
        <w:t xml:space="preserve">On December 30, 2016, counsel for the Complainant executed a certificate of satisfaction stating that the Complainant no longer wished to pursue the complaint.  </w:t>
      </w:r>
    </w:p>
    <w:p w:rsidR="004862AB" w:rsidRPr="00446626" w:rsidRDefault="004862AB" w:rsidP="00AC3F35">
      <w:pPr>
        <w:spacing w:after="0" w:line="360" w:lineRule="auto"/>
        <w:ind w:firstLine="1440"/>
        <w:rPr>
          <w:rFonts w:ascii="Times New Roman" w:eastAsia="Calibri" w:hAnsi="Times New Roman" w:cs="Times New Roman"/>
          <w:sz w:val="24"/>
          <w:szCs w:val="24"/>
        </w:rPr>
      </w:pPr>
    </w:p>
    <w:p w:rsidR="00766CC6" w:rsidRPr="00446626" w:rsidRDefault="004862AB" w:rsidP="00AC3F35">
      <w:pPr>
        <w:spacing w:after="0" w:line="360" w:lineRule="auto"/>
        <w:ind w:firstLine="1440"/>
        <w:rPr>
          <w:rFonts w:ascii="Times New Roman" w:eastAsia="Calibri" w:hAnsi="Times New Roman" w:cs="Times New Roman"/>
          <w:sz w:val="24"/>
          <w:szCs w:val="24"/>
        </w:rPr>
      </w:pPr>
      <w:r w:rsidRPr="00446626">
        <w:rPr>
          <w:rFonts w:ascii="Times New Roman" w:eastAsia="Calibri" w:hAnsi="Times New Roman" w:cs="Times New Roman"/>
          <w:sz w:val="24"/>
          <w:szCs w:val="24"/>
        </w:rPr>
        <w:t xml:space="preserve">The answer alleges that the Complainant’s requests that the Commission levy a civil penalty and initiate a criminal investigation </w:t>
      </w:r>
      <w:r w:rsidR="006E01D2">
        <w:rPr>
          <w:rFonts w:ascii="Times New Roman" w:eastAsia="Calibri" w:hAnsi="Times New Roman" w:cs="Times New Roman"/>
          <w:sz w:val="24"/>
          <w:szCs w:val="24"/>
        </w:rPr>
        <w:t xml:space="preserve">against the Respondent </w:t>
      </w:r>
      <w:r w:rsidRPr="00446626">
        <w:rPr>
          <w:rFonts w:ascii="Times New Roman" w:eastAsia="Calibri" w:hAnsi="Times New Roman" w:cs="Times New Roman"/>
          <w:sz w:val="24"/>
          <w:szCs w:val="24"/>
        </w:rPr>
        <w:t>were dismissed in the proceeding at F-2015-2482361.  The answer contends that, to the extent that this complaint is an attempt to revisit the issues settled in the proceeding at F-2015-2482361, it is untimely</w:t>
      </w:r>
      <w:r w:rsidR="00766CC6" w:rsidRPr="00446626">
        <w:rPr>
          <w:rFonts w:ascii="Times New Roman" w:eastAsia="Calibri" w:hAnsi="Times New Roman" w:cs="Times New Roman"/>
          <w:sz w:val="24"/>
          <w:szCs w:val="24"/>
        </w:rPr>
        <w:t xml:space="preserve"> and insufficient</w:t>
      </w:r>
      <w:r w:rsidRPr="00446626">
        <w:rPr>
          <w:rFonts w:ascii="Times New Roman" w:eastAsia="Calibri" w:hAnsi="Times New Roman" w:cs="Times New Roman"/>
          <w:sz w:val="24"/>
          <w:szCs w:val="24"/>
        </w:rPr>
        <w:t>.</w:t>
      </w:r>
      <w:r w:rsidR="00766CC6" w:rsidRPr="00446626">
        <w:rPr>
          <w:rFonts w:ascii="Times New Roman" w:eastAsia="Calibri" w:hAnsi="Times New Roman" w:cs="Times New Roman"/>
          <w:sz w:val="24"/>
          <w:szCs w:val="24"/>
        </w:rPr>
        <w:t xml:space="preserve">  The answer also alleges that 66 </w:t>
      </w:r>
      <w:proofErr w:type="spellStart"/>
      <w:r w:rsidR="00766CC6" w:rsidRPr="00446626">
        <w:rPr>
          <w:rFonts w:ascii="Times New Roman" w:eastAsia="Calibri" w:hAnsi="Times New Roman" w:cs="Times New Roman"/>
          <w:sz w:val="24"/>
          <w:szCs w:val="24"/>
        </w:rPr>
        <w:t>Pa.C.S</w:t>
      </w:r>
      <w:proofErr w:type="spellEnd"/>
      <w:r w:rsidR="00766CC6" w:rsidRPr="00446626">
        <w:rPr>
          <w:rFonts w:ascii="Times New Roman" w:eastAsia="Calibri" w:hAnsi="Times New Roman" w:cs="Times New Roman"/>
          <w:sz w:val="24"/>
          <w:szCs w:val="24"/>
        </w:rPr>
        <w:t xml:space="preserve">. § 316 and the doctrine of </w:t>
      </w:r>
      <w:r w:rsidR="00766CC6" w:rsidRPr="00446626">
        <w:rPr>
          <w:rFonts w:ascii="Times New Roman" w:eastAsia="Calibri" w:hAnsi="Times New Roman" w:cs="Times New Roman"/>
          <w:sz w:val="24"/>
          <w:szCs w:val="24"/>
          <w:u w:val="single"/>
        </w:rPr>
        <w:t>res judicata</w:t>
      </w:r>
      <w:r w:rsidR="00766CC6" w:rsidRPr="00446626">
        <w:rPr>
          <w:rFonts w:ascii="Times New Roman" w:eastAsia="Calibri" w:hAnsi="Times New Roman" w:cs="Times New Roman"/>
          <w:sz w:val="24"/>
          <w:szCs w:val="24"/>
        </w:rPr>
        <w:t xml:space="preserve"> bar the Complainant’s complaint in this proceeding.</w:t>
      </w:r>
      <w:r w:rsidRPr="00446626">
        <w:rPr>
          <w:rFonts w:ascii="Times New Roman" w:eastAsia="Calibri" w:hAnsi="Times New Roman" w:cs="Times New Roman"/>
          <w:sz w:val="24"/>
          <w:szCs w:val="24"/>
        </w:rPr>
        <w:t xml:space="preserve">  </w:t>
      </w:r>
    </w:p>
    <w:p w:rsidR="00766CC6" w:rsidRPr="00446626" w:rsidRDefault="00766CC6" w:rsidP="00AC3F35">
      <w:pPr>
        <w:spacing w:after="0" w:line="360" w:lineRule="auto"/>
        <w:ind w:firstLine="1440"/>
        <w:rPr>
          <w:rFonts w:ascii="Times New Roman" w:eastAsia="Calibri" w:hAnsi="Times New Roman" w:cs="Times New Roman"/>
          <w:sz w:val="24"/>
          <w:szCs w:val="24"/>
        </w:rPr>
      </w:pPr>
    </w:p>
    <w:p w:rsidR="00531A11" w:rsidRPr="00446626" w:rsidRDefault="00EF5E23" w:rsidP="00766CC6">
      <w:pPr>
        <w:spacing w:after="0" w:line="360" w:lineRule="auto"/>
        <w:ind w:firstLine="1440"/>
        <w:rPr>
          <w:rFonts w:ascii="Times New Roman" w:eastAsia="Calibri" w:hAnsi="Times New Roman" w:cs="Times New Roman"/>
          <w:sz w:val="24"/>
          <w:szCs w:val="24"/>
        </w:rPr>
      </w:pPr>
      <w:r w:rsidRPr="00446626">
        <w:rPr>
          <w:rFonts w:ascii="Times New Roman" w:eastAsia="Calibri" w:hAnsi="Times New Roman" w:cs="Times New Roman"/>
          <w:sz w:val="24"/>
          <w:szCs w:val="24"/>
        </w:rPr>
        <w:t xml:space="preserve">The answer </w:t>
      </w:r>
      <w:r w:rsidR="00C44FAD" w:rsidRPr="00446626">
        <w:rPr>
          <w:rFonts w:ascii="Times New Roman" w:eastAsia="Calibri" w:hAnsi="Times New Roman" w:cs="Times New Roman"/>
          <w:sz w:val="24"/>
          <w:szCs w:val="24"/>
        </w:rPr>
        <w:t xml:space="preserve">asserts </w:t>
      </w:r>
      <w:r w:rsidRPr="00446626">
        <w:rPr>
          <w:rFonts w:ascii="Times New Roman" w:eastAsia="Calibri" w:hAnsi="Times New Roman" w:cs="Times New Roman"/>
          <w:sz w:val="24"/>
          <w:szCs w:val="24"/>
        </w:rPr>
        <w:t xml:space="preserve">that the Commission has </w:t>
      </w:r>
      <w:r w:rsidR="00C44FAD" w:rsidRPr="00446626">
        <w:rPr>
          <w:rFonts w:ascii="Times New Roman" w:eastAsia="Calibri" w:hAnsi="Times New Roman" w:cs="Times New Roman"/>
          <w:sz w:val="24"/>
          <w:szCs w:val="24"/>
        </w:rPr>
        <w:t>no</w:t>
      </w:r>
      <w:r w:rsidRPr="00446626">
        <w:rPr>
          <w:rFonts w:ascii="Times New Roman" w:eastAsia="Calibri" w:hAnsi="Times New Roman" w:cs="Times New Roman"/>
          <w:sz w:val="24"/>
          <w:szCs w:val="24"/>
        </w:rPr>
        <w:t xml:space="preserve"> authority to award monetary damages to the Complainant</w:t>
      </w:r>
      <w:r w:rsidR="00C22910" w:rsidRPr="00446626">
        <w:rPr>
          <w:rFonts w:ascii="Times New Roman" w:eastAsia="Calibri" w:hAnsi="Times New Roman" w:cs="Times New Roman"/>
          <w:sz w:val="24"/>
          <w:szCs w:val="24"/>
        </w:rPr>
        <w:t>.</w:t>
      </w:r>
      <w:r w:rsidR="00763F12" w:rsidRPr="00446626">
        <w:rPr>
          <w:rFonts w:ascii="Times New Roman" w:eastAsia="Calibri" w:hAnsi="Times New Roman" w:cs="Times New Roman"/>
          <w:sz w:val="24"/>
          <w:szCs w:val="24"/>
        </w:rPr>
        <w:t xml:space="preserve">  </w:t>
      </w:r>
      <w:r w:rsidR="00C22910" w:rsidRPr="00446626">
        <w:rPr>
          <w:rFonts w:ascii="Times New Roman" w:eastAsia="Calibri" w:hAnsi="Times New Roman" w:cs="Times New Roman"/>
          <w:sz w:val="24"/>
          <w:szCs w:val="24"/>
        </w:rPr>
        <w:t xml:space="preserve">The answer further alleges that the </w:t>
      </w:r>
      <w:r w:rsidR="00766CC6" w:rsidRPr="00446626">
        <w:rPr>
          <w:rFonts w:ascii="Times New Roman" w:eastAsia="Calibri" w:hAnsi="Times New Roman" w:cs="Times New Roman"/>
          <w:sz w:val="24"/>
          <w:szCs w:val="24"/>
        </w:rPr>
        <w:t>Commission lacks the authority to award attorney fees.</w:t>
      </w:r>
      <w:r w:rsidR="00C22910" w:rsidRPr="00446626">
        <w:rPr>
          <w:rFonts w:ascii="Times New Roman" w:eastAsia="Calibri" w:hAnsi="Times New Roman" w:cs="Times New Roman"/>
          <w:sz w:val="24"/>
          <w:szCs w:val="24"/>
        </w:rPr>
        <w:t xml:space="preserve"> </w:t>
      </w:r>
    </w:p>
    <w:p w:rsidR="00EF5E23" w:rsidRPr="00446626" w:rsidRDefault="00EF5E23" w:rsidP="00531A11">
      <w:pPr>
        <w:spacing w:after="0" w:line="360" w:lineRule="auto"/>
        <w:ind w:left="90" w:firstLine="1350"/>
        <w:rPr>
          <w:rFonts w:ascii="Times New Roman" w:eastAsia="Calibri" w:hAnsi="Times New Roman" w:cs="Times New Roman"/>
          <w:sz w:val="24"/>
          <w:szCs w:val="24"/>
        </w:rPr>
      </w:pPr>
    </w:p>
    <w:p w:rsidR="00AA5543" w:rsidRPr="00446626" w:rsidRDefault="00AA5543" w:rsidP="00AA5543">
      <w:pPr>
        <w:spacing w:after="0" w:line="360" w:lineRule="auto"/>
        <w:ind w:left="90" w:firstLine="1350"/>
        <w:rPr>
          <w:rFonts w:ascii="Times New Roman" w:eastAsia="Calibri" w:hAnsi="Times New Roman" w:cs="Times New Roman"/>
          <w:sz w:val="24"/>
          <w:szCs w:val="24"/>
        </w:rPr>
      </w:pPr>
      <w:r w:rsidRPr="00446626">
        <w:rPr>
          <w:rFonts w:ascii="Times New Roman" w:eastAsia="Calibri" w:hAnsi="Times New Roman" w:cs="Times New Roman"/>
          <w:sz w:val="24"/>
          <w:szCs w:val="24"/>
        </w:rPr>
        <w:t xml:space="preserve">The new matter alleges that the Commission lacks jurisdiction to </w:t>
      </w:r>
      <w:r w:rsidR="00766CC6" w:rsidRPr="00446626">
        <w:rPr>
          <w:rFonts w:ascii="Times New Roman" w:eastAsia="Calibri" w:hAnsi="Times New Roman" w:cs="Times New Roman"/>
          <w:sz w:val="24"/>
          <w:szCs w:val="24"/>
        </w:rPr>
        <w:t xml:space="preserve">resolve claims brought under the Criminal Code.  The new matter asserts that the Commission lacks the authority </w:t>
      </w:r>
      <w:r w:rsidR="006E01D2">
        <w:rPr>
          <w:rFonts w:ascii="Times New Roman" w:eastAsia="Calibri" w:hAnsi="Times New Roman" w:cs="Times New Roman"/>
          <w:sz w:val="24"/>
          <w:szCs w:val="24"/>
        </w:rPr>
        <w:t xml:space="preserve">to </w:t>
      </w:r>
      <w:r w:rsidRPr="00446626">
        <w:rPr>
          <w:rFonts w:ascii="Times New Roman" w:eastAsia="Calibri" w:hAnsi="Times New Roman" w:cs="Times New Roman"/>
          <w:sz w:val="24"/>
          <w:szCs w:val="24"/>
        </w:rPr>
        <w:t xml:space="preserve">award monetary damages </w:t>
      </w:r>
      <w:r w:rsidR="00766CC6" w:rsidRPr="00446626">
        <w:rPr>
          <w:rFonts w:ascii="Times New Roman" w:eastAsia="Calibri" w:hAnsi="Times New Roman" w:cs="Times New Roman"/>
          <w:sz w:val="24"/>
          <w:szCs w:val="24"/>
        </w:rPr>
        <w:t xml:space="preserve">or attorney fees </w:t>
      </w:r>
      <w:r w:rsidRPr="00446626">
        <w:rPr>
          <w:rFonts w:ascii="Times New Roman" w:eastAsia="Calibri" w:hAnsi="Times New Roman" w:cs="Times New Roman"/>
          <w:sz w:val="24"/>
          <w:szCs w:val="24"/>
        </w:rPr>
        <w:t xml:space="preserve">to the Complainant.  </w:t>
      </w:r>
      <w:r w:rsidR="00763F12" w:rsidRPr="00446626">
        <w:rPr>
          <w:rFonts w:ascii="Times New Roman" w:eastAsia="Calibri" w:hAnsi="Times New Roman" w:cs="Times New Roman"/>
          <w:sz w:val="24"/>
          <w:szCs w:val="24"/>
        </w:rPr>
        <w:t xml:space="preserve">The new matter further argues that </w:t>
      </w:r>
      <w:r w:rsidR="00766CC6" w:rsidRPr="00446626">
        <w:rPr>
          <w:rFonts w:ascii="Times New Roman" w:eastAsia="Calibri" w:hAnsi="Times New Roman" w:cs="Times New Roman"/>
          <w:sz w:val="24"/>
          <w:szCs w:val="24"/>
        </w:rPr>
        <w:t xml:space="preserve">66 </w:t>
      </w:r>
      <w:proofErr w:type="spellStart"/>
      <w:r w:rsidR="00766CC6" w:rsidRPr="00446626">
        <w:rPr>
          <w:rFonts w:ascii="Times New Roman" w:eastAsia="Calibri" w:hAnsi="Times New Roman" w:cs="Times New Roman"/>
          <w:sz w:val="24"/>
          <w:szCs w:val="24"/>
        </w:rPr>
        <w:t>Pa.C.S</w:t>
      </w:r>
      <w:proofErr w:type="spellEnd"/>
      <w:r w:rsidR="00766CC6" w:rsidRPr="00446626">
        <w:rPr>
          <w:rFonts w:ascii="Times New Roman" w:eastAsia="Calibri" w:hAnsi="Times New Roman" w:cs="Times New Roman"/>
          <w:sz w:val="24"/>
          <w:szCs w:val="24"/>
        </w:rPr>
        <w:t xml:space="preserve">. § 316 </w:t>
      </w:r>
      <w:r w:rsidR="00B25F79" w:rsidRPr="00446626">
        <w:rPr>
          <w:rFonts w:ascii="Times New Roman" w:eastAsia="Calibri" w:hAnsi="Times New Roman" w:cs="Times New Roman"/>
          <w:sz w:val="24"/>
          <w:szCs w:val="24"/>
        </w:rPr>
        <w:t xml:space="preserve">and the doctrine of </w:t>
      </w:r>
      <w:r w:rsidR="00B25F79" w:rsidRPr="00446626">
        <w:rPr>
          <w:rFonts w:ascii="Times New Roman" w:eastAsia="Calibri" w:hAnsi="Times New Roman" w:cs="Times New Roman"/>
          <w:sz w:val="24"/>
          <w:szCs w:val="24"/>
          <w:u w:val="single"/>
        </w:rPr>
        <w:t>res judicata</w:t>
      </w:r>
      <w:r w:rsidR="00B25F79" w:rsidRPr="00446626">
        <w:rPr>
          <w:rFonts w:ascii="Times New Roman" w:eastAsia="Calibri" w:hAnsi="Times New Roman" w:cs="Times New Roman"/>
          <w:sz w:val="24"/>
          <w:szCs w:val="24"/>
        </w:rPr>
        <w:t xml:space="preserve"> </w:t>
      </w:r>
      <w:r w:rsidR="00766CC6" w:rsidRPr="00446626">
        <w:rPr>
          <w:rFonts w:ascii="Times New Roman" w:eastAsia="Calibri" w:hAnsi="Times New Roman" w:cs="Times New Roman"/>
          <w:sz w:val="24"/>
          <w:szCs w:val="24"/>
        </w:rPr>
        <w:t xml:space="preserve">preclude </w:t>
      </w:r>
      <w:r w:rsidR="00763F12" w:rsidRPr="00446626">
        <w:rPr>
          <w:rFonts w:ascii="Times New Roman" w:eastAsia="Calibri" w:hAnsi="Times New Roman" w:cs="Times New Roman"/>
          <w:sz w:val="24"/>
          <w:szCs w:val="24"/>
        </w:rPr>
        <w:t xml:space="preserve">the Complainant </w:t>
      </w:r>
      <w:r w:rsidR="00766CC6" w:rsidRPr="00446626">
        <w:rPr>
          <w:rFonts w:ascii="Times New Roman" w:eastAsia="Calibri" w:hAnsi="Times New Roman" w:cs="Times New Roman"/>
          <w:sz w:val="24"/>
          <w:szCs w:val="24"/>
        </w:rPr>
        <w:t>from pursuing the same claims resolved in the proceeding at F-2015-2482361.</w:t>
      </w:r>
      <w:r w:rsidR="00B25F79" w:rsidRPr="00446626">
        <w:rPr>
          <w:rFonts w:ascii="Times New Roman" w:eastAsia="Calibri" w:hAnsi="Times New Roman" w:cs="Times New Roman"/>
          <w:sz w:val="24"/>
          <w:szCs w:val="24"/>
        </w:rPr>
        <w:t xml:space="preserve">  </w:t>
      </w:r>
      <w:r w:rsidRPr="00446626">
        <w:rPr>
          <w:rFonts w:ascii="Times New Roman" w:eastAsia="Calibri" w:hAnsi="Times New Roman" w:cs="Times New Roman"/>
          <w:sz w:val="24"/>
          <w:szCs w:val="24"/>
        </w:rPr>
        <w:t xml:space="preserve">The answer with new matter requests that the Commission </w:t>
      </w:r>
      <w:r w:rsidR="00EF5E23" w:rsidRPr="00446626">
        <w:rPr>
          <w:rFonts w:ascii="Times New Roman" w:eastAsia="Calibri" w:hAnsi="Times New Roman" w:cs="Times New Roman"/>
          <w:sz w:val="24"/>
          <w:szCs w:val="24"/>
        </w:rPr>
        <w:t xml:space="preserve">deny </w:t>
      </w:r>
      <w:r w:rsidRPr="00446626">
        <w:rPr>
          <w:rFonts w:ascii="Times New Roman" w:eastAsia="Calibri" w:hAnsi="Times New Roman" w:cs="Times New Roman"/>
          <w:sz w:val="24"/>
          <w:szCs w:val="24"/>
        </w:rPr>
        <w:t>the Complainant’s complaint</w:t>
      </w:r>
      <w:r w:rsidR="00C44FAD" w:rsidRPr="00446626">
        <w:rPr>
          <w:rFonts w:ascii="Times New Roman" w:eastAsia="Calibri" w:hAnsi="Times New Roman" w:cs="Times New Roman"/>
          <w:sz w:val="24"/>
          <w:szCs w:val="24"/>
        </w:rPr>
        <w:t>.</w:t>
      </w:r>
      <w:r w:rsidRPr="00446626">
        <w:rPr>
          <w:rFonts w:ascii="Times New Roman" w:eastAsia="Calibri" w:hAnsi="Times New Roman" w:cs="Times New Roman"/>
          <w:sz w:val="24"/>
          <w:szCs w:val="24"/>
        </w:rPr>
        <w:t xml:space="preserve"> </w:t>
      </w:r>
    </w:p>
    <w:p w:rsidR="000A5D92" w:rsidRPr="00446626" w:rsidRDefault="000A5D92" w:rsidP="00BF1CBA">
      <w:pPr>
        <w:spacing w:after="0" w:line="360" w:lineRule="auto"/>
        <w:ind w:left="90" w:firstLine="1350"/>
        <w:rPr>
          <w:rFonts w:ascii="Times New Roman" w:eastAsia="Calibri" w:hAnsi="Times New Roman" w:cs="Times New Roman"/>
          <w:sz w:val="24"/>
          <w:szCs w:val="24"/>
        </w:rPr>
      </w:pPr>
    </w:p>
    <w:p w:rsidR="000A5D92" w:rsidRPr="00446626" w:rsidRDefault="000A5D92" w:rsidP="00BF1CBA">
      <w:pPr>
        <w:spacing w:after="0" w:line="360" w:lineRule="auto"/>
        <w:ind w:left="90" w:firstLine="1350"/>
        <w:rPr>
          <w:rFonts w:ascii="Times New Roman" w:eastAsia="Calibri" w:hAnsi="Times New Roman" w:cs="Times New Roman"/>
          <w:sz w:val="24"/>
          <w:szCs w:val="24"/>
        </w:rPr>
      </w:pPr>
      <w:r w:rsidRPr="00446626">
        <w:rPr>
          <w:rFonts w:ascii="Times New Roman" w:eastAsia="Calibri" w:hAnsi="Times New Roman" w:cs="Times New Roman"/>
          <w:sz w:val="24"/>
          <w:szCs w:val="24"/>
        </w:rPr>
        <w:t xml:space="preserve">The preliminary objections assert that the Commission lacks </w:t>
      </w:r>
      <w:r w:rsidR="00F84490" w:rsidRPr="00446626">
        <w:rPr>
          <w:rFonts w:ascii="Times New Roman" w:eastAsia="Calibri" w:hAnsi="Times New Roman" w:cs="Times New Roman"/>
          <w:sz w:val="24"/>
          <w:szCs w:val="24"/>
        </w:rPr>
        <w:t xml:space="preserve">the authority </w:t>
      </w:r>
      <w:r w:rsidRPr="00446626">
        <w:rPr>
          <w:rFonts w:ascii="Times New Roman" w:eastAsia="Calibri" w:hAnsi="Times New Roman" w:cs="Times New Roman"/>
          <w:sz w:val="24"/>
          <w:szCs w:val="24"/>
        </w:rPr>
        <w:t xml:space="preserve">to award monetary damages </w:t>
      </w:r>
      <w:r w:rsidR="00F84490" w:rsidRPr="00446626">
        <w:rPr>
          <w:rFonts w:ascii="Times New Roman" w:eastAsia="Calibri" w:hAnsi="Times New Roman" w:cs="Times New Roman"/>
          <w:sz w:val="24"/>
          <w:szCs w:val="24"/>
        </w:rPr>
        <w:t xml:space="preserve">and attorney fees </w:t>
      </w:r>
      <w:r w:rsidRPr="00446626">
        <w:rPr>
          <w:rFonts w:ascii="Times New Roman" w:eastAsia="Calibri" w:hAnsi="Times New Roman" w:cs="Times New Roman"/>
          <w:sz w:val="24"/>
          <w:szCs w:val="24"/>
        </w:rPr>
        <w:t xml:space="preserve">to the Complainant. The preliminary objections request that the Commission </w:t>
      </w:r>
      <w:r w:rsidR="00F84490" w:rsidRPr="00446626">
        <w:rPr>
          <w:rFonts w:ascii="Times New Roman" w:eastAsia="Calibri" w:hAnsi="Times New Roman" w:cs="Times New Roman"/>
          <w:sz w:val="24"/>
          <w:szCs w:val="24"/>
        </w:rPr>
        <w:t>strike the Complainant’s request for monetary damages and attorney’s fees.</w:t>
      </w:r>
    </w:p>
    <w:p w:rsidR="00EF5E23" w:rsidRPr="00446626" w:rsidRDefault="00EF5E23" w:rsidP="00BF1CBA">
      <w:pPr>
        <w:spacing w:after="0" w:line="360" w:lineRule="auto"/>
        <w:ind w:left="90" w:firstLine="1350"/>
        <w:rPr>
          <w:rFonts w:ascii="Times New Roman" w:eastAsia="Calibri" w:hAnsi="Times New Roman" w:cs="Times New Roman"/>
          <w:sz w:val="24"/>
          <w:szCs w:val="24"/>
        </w:rPr>
      </w:pPr>
    </w:p>
    <w:p w:rsidR="00C44FAD" w:rsidRPr="00446626" w:rsidRDefault="00C44FAD" w:rsidP="00C44FAD">
      <w:pPr>
        <w:pStyle w:val="ParaTab1"/>
        <w:spacing w:line="360" w:lineRule="auto"/>
        <w:rPr>
          <w:rFonts w:ascii="Times New Roman" w:hAnsi="Times New Roman" w:cs="Times New Roman"/>
        </w:rPr>
      </w:pPr>
      <w:r w:rsidRPr="00446626">
        <w:rPr>
          <w:rFonts w:ascii="Times New Roman" w:hAnsi="Times New Roman" w:cs="Times New Roman"/>
        </w:rPr>
        <w:t xml:space="preserve">By notice dated June </w:t>
      </w:r>
      <w:r w:rsidR="00763F12" w:rsidRPr="00446626">
        <w:rPr>
          <w:rFonts w:ascii="Times New Roman" w:hAnsi="Times New Roman" w:cs="Times New Roman"/>
        </w:rPr>
        <w:t>2</w:t>
      </w:r>
      <w:r w:rsidR="00F84490" w:rsidRPr="00446626">
        <w:rPr>
          <w:rFonts w:ascii="Times New Roman" w:hAnsi="Times New Roman" w:cs="Times New Roman"/>
        </w:rPr>
        <w:t>8</w:t>
      </w:r>
      <w:r w:rsidRPr="00446626">
        <w:rPr>
          <w:rFonts w:ascii="Times New Roman" w:hAnsi="Times New Roman" w:cs="Times New Roman"/>
        </w:rPr>
        <w:t xml:space="preserve">, 2017, the Commission notified the parties that it had assigned the case to me as motion judge.  As of the date of this order, the Complainant has not </w:t>
      </w:r>
      <w:r w:rsidRPr="00446626">
        <w:rPr>
          <w:rFonts w:ascii="Times New Roman" w:hAnsi="Times New Roman" w:cs="Times New Roman"/>
        </w:rPr>
        <w:lastRenderedPageBreak/>
        <w:t>filed a response to the Respondent’s preliminary objections.  The preliminary objections are ready for decision.  For the reasons set forth below, I will sustain the preliminary objections.</w:t>
      </w:r>
    </w:p>
    <w:p w:rsidR="00100EF0" w:rsidRPr="00446626" w:rsidRDefault="00100EF0" w:rsidP="00280FDD">
      <w:pPr>
        <w:spacing w:after="0" w:line="360" w:lineRule="auto"/>
        <w:rPr>
          <w:rFonts w:ascii="Times New Roman" w:eastAsia="Calibri" w:hAnsi="Times New Roman" w:cs="Times New Roman"/>
          <w:sz w:val="24"/>
          <w:szCs w:val="24"/>
        </w:rPr>
      </w:pPr>
    </w:p>
    <w:p w:rsidR="00100EF0" w:rsidRPr="00446626" w:rsidRDefault="00100EF0" w:rsidP="00100EF0">
      <w:pPr>
        <w:spacing w:line="360" w:lineRule="auto"/>
        <w:ind w:firstLine="1440"/>
        <w:rPr>
          <w:rFonts w:ascii="Times New Roman" w:hAnsi="Times New Roman"/>
          <w:sz w:val="24"/>
        </w:rPr>
      </w:pPr>
      <w:r w:rsidRPr="00446626">
        <w:rPr>
          <w:rFonts w:ascii="Times New Roman" w:hAnsi="Times New Roman" w:cs="Times New Roman"/>
          <w:sz w:val="24"/>
        </w:rPr>
        <w:t xml:space="preserve">The Commission’s Rules of Practice and Procedure permit parties to file preliminary objections.   </w:t>
      </w:r>
      <w:r w:rsidRPr="00446626">
        <w:rPr>
          <w:rFonts w:ascii="Times New Roman" w:hAnsi="Times New Roman"/>
          <w:sz w:val="24"/>
        </w:rPr>
        <w:t xml:space="preserve">The grounds for preliminary objections are limited to those set forth in 52 </w:t>
      </w:r>
      <w:proofErr w:type="spellStart"/>
      <w:r w:rsidRPr="00446626">
        <w:rPr>
          <w:rFonts w:ascii="Times New Roman" w:hAnsi="Times New Roman"/>
          <w:sz w:val="24"/>
        </w:rPr>
        <w:t>Pa.Code</w:t>
      </w:r>
      <w:proofErr w:type="spellEnd"/>
      <w:r w:rsidRPr="00446626">
        <w:rPr>
          <w:rFonts w:ascii="Times New Roman" w:hAnsi="Times New Roman"/>
          <w:sz w:val="24"/>
        </w:rPr>
        <w:t xml:space="preserve"> § 5.101(a) as follows:</w:t>
      </w:r>
    </w:p>
    <w:p w:rsidR="00100EF0" w:rsidRPr="00446626"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446626">
        <w:rPr>
          <w:rFonts w:ascii="Times New Roman" w:hAnsi="Times New Roman"/>
          <w:sz w:val="24"/>
        </w:rPr>
        <w:t>Lack of Commission jurisdiction or improper service of the pleading initiating the proceeding.</w:t>
      </w:r>
    </w:p>
    <w:p w:rsidR="00100EF0" w:rsidRPr="00446626"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446626"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446626">
        <w:rPr>
          <w:rFonts w:ascii="Times New Roman" w:hAnsi="Times New Roman"/>
          <w:sz w:val="24"/>
        </w:rPr>
        <w:t>Failure of a pleading to conform to this chapter or the inclusion of scandalous or impertinent matter.</w:t>
      </w:r>
    </w:p>
    <w:p w:rsidR="00100EF0" w:rsidRPr="00446626"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446626"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446626">
        <w:rPr>
          <w:rFonts w:ascii="Times New Roman" w:hAnsi="Times New Roman"/>
          <w:sz w:val="24"/>
        </w:rPr>
        <w:t>Insufficient specificity of a pleading.</w:t>
      </w:r>
    </w:p>
    <w:p w:rsidR="00100EF0" w:rsidRPr="00446626"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446626"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446626">
        <w:rPr>
          <w:rFonts w:ascii="Times New Roman" w:hAnsi="Times New Roman"/>
          <w:sz w:val="24"/>
        </w:rPr>
        <w:t>Legal insufficiency of a pleading.</w:t>
      </w:r>
    </w:p>
    <w:p w:rsidR="00100EF0" w:rsidRPr="00446626"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446626"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446626">
        <w:rPr>
          <w:rFonts w:ascii="Times New Roman" w:hAnsi="Times New Roman"/>
          <w:sz w:val="24"/>
        </w:rPr>
        <w:t xml:space="preserve">Lack of capacity to sue, </w:t>
      </w:r>
      <w:proofErr w:type="spellStart"/>
      <w:r w:rsidRPr="00446626">
        <w:rPr>
          <w:rFonts w:ascii="Times New Roman" w:hAnsi="Times New Roman"/>
          <w:sz w:val="24"/>
        </w:rPr>
        <w:t>nonjoinder</w:t>
      </w:r>
      <w:proofErr w:type="spellEnd"/>
      <w:r w:rsidRPr="00446626">
        <w:rPr>
          <w:rFonts w:ascii="Times New Roman" w:hAnsi="Times New Roman"/>
          <w:sz w:val="24"/>
        </w:rPr>
        <w:t xml:space="preserve"> of a necessary party or misjoinder of a cause of action.</w:t>
      </w:r>
    </w:p>
    <w:p w:rsidR="00100EF0" w:rsidRPr="00446626"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446626" w:rsidRDefault="00100EF0" w:rsidP="00100EF0">
      <w:pPr>
        <w:widowControl w:val="0"/>
        <w:numPr>
          <w:ilvl w:val="0"/>
          <w:numId w:val="1"/>
        </w:numPr>
        <w:autoSpaceDE w:val="0"/>
        <w:autoSpaceDN w:val="0"/>
        <w:adjustRightInd w:val="0"/>
        <w:spacing w:after="0" w:line="240" w:lineRule="auto"/>
        <w:ind w:right="720"/>
        <w:rPr>
          <w:rFonts w:ascii="Times New Roman" w:hAnsi="Times New Roman"/>
          <w:sz w:val="24"/>
        </w:rPr>
      </w:pPr>
      <w:r w:rsidRPr="00446626">
        <w:rPr>
          <w:rFonts w:ascii="Times New Roman" w:hAnsi="Times New Roman"/>
          <w:sz w:val="24"/>
        </w:rPr>
        <w:t>Pendency of a prior proceeding or agreement for alternative dispute resolution.</w:t>
      </w:r>
    </w:p>
    <w:p w:rsidR="00100EF0" w:rsidRPr="00446626" w:rsidRDefault="00100EF0" w:rsidP="00100EF0">
      <w:pPr>
        <w:widowControl w:val="0"/>
        <w:autoSpaceDE w:val="0"/>
        <w:autoSpaceDN w:val="0"/>
        <w:adjustRightInd w:val="0"/>
        <w:spacing w:after="0" w:line="240" w:lineRule="auto"/>
        <w:ind w:left="2160" w:right="720"/>
        <w:rPr>
          <w:rFonts w:ascii="Times New Roman" w:hAnsi="Times New Roman"/>
          <w:sz w:val="24"/>
        </w:rPr>
      </w:pPr>
    </w:p>
    <w:p w:rsidR="00100EF0" w:rsidRPr="00446626" w:rsidRDefault="00100EF0" w:rsidP="00100EF0">
      <w:pPr>
        <w:widowControl w:val="0"/>
        <w:adjustRightInd w:val="0"/>
        <w:ind w:left="1440" w:right="1440" w:firstLine="360"/>
        <w:rPr>
          <w:rFonts w:ascii="Times New Roman" w:hAnsi="Times New Roman" w:cs="Times New Roman"/>
          <w:sz w:val="24"/>
        </w:rPr>
      </w:pPr>
      <w:r w:rsidRPr="00446626">
        <w:rPr>
          <w:rFonts w:ascii="Times New Roman" w:hAnsi="Times New Roman" w:cs="Times New Roman"/>
          <w:sz w:val="24"/>
        </w:rPr>
        <w:t>(7)</w:t>
      </w:r>
      <w:r w:rsidRPr="00446626">
        <w:rPr>
          <w:rFonts w:ascii="Times New Roman" w:hAnsi="Times New Roman" w:cs="Times New Roman"/>
          <w:sz w:val="24"/>
        </w:rPr>
        <w:tab/>
        <w:t>Standing of a party to participate in the proceeding.</w:t>
      </w:r>
    </w:p>
    <w:p w:rsidR="00100EF0" w:rsidRPr="00446626" w:rsidRDefault="00100EF0" w:rsidP="008C333A">
      <w:pPr>
        <w:adjustRightInd w:val="0"/>
        <w:spacing w:after="0" w:line="360" w:lineRule="auto"/>
        <w:rPr>
          <w:rFonts w:ascii="Times New Roman" w:hAnsi="Times New Roman"/>
          <w:sz w:val="24"/>
          <w:szCs w:val="24"/>
        </w:rPr>
      </w:pPr>
    </w:p>
    <w:p w:rsidR="00100EF0" w:rsidRPr="00446626" w:rsidRDefault="00100EF0" w:rsidP="00F84490">
      <w:pPr>
        <w:pStyle w:val="ParaTab1"/>
        <w:spacing w:line="360" w:lineRule="auto"/>
        <w:ind w:firstLine="1350"/>
        <w:rPr>
          <w:rFonts w:ascii="Times New Roman" w:hAnsi="Times New Roman" w:cs="Times New Roman"/>
        </w:rPr>
      </w:pPr>
      <w:r w:rsidRPr="00446626">
        <w:rPr>
          <w:rFonts w:ascii="Times New Roman" w:hAnsi="Times New Roman" w:cs="Times New Roman"/>
        </w:rPr>
        <w:t xml:space="preserve">Here, the Respondent’s preliminary objections assert </w:t>
      </w:r>
      <w:r w:rsidR="00763F12" w:rsidRPr="00446626">
        <w:rPr>
          <w:rFonts w:ascii="Times New Roman" w:hAnsi="Times New Roman" w:cs="Times New Roman"/>
        </w:rPr>
        <w:t xml:space="preserve">that the </w:t>
      </w:r>
      <w:r w:rsidR="00F84490" w:rsidRPr="00446626">
        <w:rPr>
          <w:rFonts w:ascii="Times New Roman" w:hAnsi="Times New Roman" w:cs="Times New Roman"/>
        </w:rPr>
        <w:t xml:space="preserve">Complainant’s request for monetary damages and attorney’s fees are impertinent matter, </w:t>
      </w:r>
      <w:r w:rsidR="00763F12" w:rsidRPr="00446626">
        <w:rPr>
          <w:rFonts w:ascii="Times New Roman" w:hAnsi="Times New Roman" w:cs="Times New Roman"/>
        </w:rPr>
        <w:t xml:space="preserve">pursuant to 52 </w:t>
      </w:r>
      <w:proofErr w:type="spellStart"/>
      <w:r w:rsidR="00763F12" w:rsidRPr="00446626">
        <w:rPr>
          <w:rFonts w:ascii="Times New Roman" w:hAnsi="Times New Roman" w:cs="Times New Roman"/>
        </w:rPr>
        <w:t>Pa.Code</w:t>
      </w:r>
      <w:proofErr w:type="spellEnd"/>
      <w:r w:rsidR="00763F12" w:rsidRPr="00446626">
        <w:rPr>
          <w:rFonts w:ascii="Times New Roman" w:hAnsi="Times New Roman" w:cs="Times New Roman"/>
        </w:rPr>
        <w:t xml:space="preserve"> § 5.101(a</w:t>
      </w:r>
      <w:proofErr w:type="gramStart"/>
      <w:r w:rsidR="00763F12" w:rsidRPr="00446626">
        <w:rPr>
          <w:rFonts w:ascii="Times New Roman" w:hAnsi="Times New Roman" w:cs="Times New Roman"/>
        </w:rPr>
        <w:t>)(</w:t>
      </w:r>
      <w:proofErr w:type="gramEnd"/>
      <w:r w:rsidR="00F84490" w:rsidRPr="00446626">
        <w:rPr>
          <w:rFonts w:ascii="Times New Roman" w:hAnsi="Times New Roman" w:cs="Times New Roman"/>
        </w:rPr>
        <w:t>2</w:t>
      </w:r>
      <w:r w:rsidR="00763F12" w:rsidRPr="00446626">
        <w:rPr>
          <w:rFonts w:ascii="Times New Roman" w:hAnsi="Times New Roman" w:cs="Times New Roman"/>
        </w:rPr>
        <w:t xml:space="preserve">) and that the </w:t>
      </w:r>
      <w:r w:rsidR="00F84490" w:rsidRPr="00446626">
        <w:rPr>
          <w:rFonts w:ascii="Times New Roman" w:hAnsi="Times New Roman" w:cs="Times New Roman"/>
        </w:rPr>
        <w:t>Commission should strike those requests.</w:t>
      </w:r>
      <w:r w:rsidRPr="00446626">
        <w:rPr>
          <w:rFonts w:ascii="Times New Roman" w:hAnsi="Times New Roman" w:cs="Times New Roman"/>
        </w:rPr>
        <w:t xml:space="preserve"> </w:t>
      </w:r>
      <w:r w:rsidR="00F84490" w:rsidRPr="00446626">
        <w:rPr>
          <w:rFonts w:ascii="Times New Roman" w:hAnsi="Times New Roman" w:cs="Times New Roman"/>
        </w:rPr>
        <w:t xml:space="preserve"> The Respondent is correct that a</w:t>
      </w:r>
      <w:r w:rsidRPr="00446626">
        <w:rPr>
          <w:rFonts w:ascii="Times New Roman" w:hAnsi="Times New Roman" w:cs="Times New Roman"/>
        </w:rPr>
        <w:t xml:space="preserve"> request for relief that is not legally available in the cause of action pleaded is “impertinent matter” in the sense that it is irrelevant to that cause of action.  A preliminary objection in the nature of a motion to strike off impertinent matter is the appropriate method to challenge an erroneous prayer for damages.  </w:t>
      </w:r>
      <w:proofErr w:type="spellStart"/>
      <w:proofErr w:type="gramStart"/>
      <w:r w:rsidRPr="00446626">
        <w:rPr>
          <w:rFonts w:ascii="Times New Roman" w:hAnsi="Times New Roman" w:cs="Times New Roman"/>
          <w:u w:val="single"/>
        </w:rPr>
        <w:t>Hudock</w:t>
      </w:r>
      <w:proofErr w:type="spellEnd"/>
      <w:r w:rsidRPr="00446626">
        <w:rPr>
          <w:rFonts w:ascii="Times New Roman" w:hAnsi="Times New Roman" w:cs="Times New Roman"/>
          <w:u w:val="single"/>
        </w:rPr>
        <w:t xml:space="preserve"> v. Donegal </w:t>
      </w:r>
      <w:proofErr w:type="spellStart"/>
      <w:r w:rsidRPr="00446626">
        <w:rPr>
          <w:rFonts w:ascii="Times New Roman" w:hAnsi="Times New Roman" w:cs="Times New Roman"/>
          <w:u w:val="single"/>
        </w:rPr>
        <w:t>Mut</w:t>
      </w:r>
      <w:proofErr w:type="spellEnd"/>
      <w:r w:rsidRPr="00446626">
        <w:rPr>
          <w:rFonts w:ascii="Times New Roman" w:hAnsi="Times New Roman" w:cs="Times New Roman"/>
          <w:u w:val="single"/>
        </w:rPr>
        <w:t>.</w:t>
      </w:r>
      <w:proofErr w:type="gramEnd"/>
      <w:r w:rsidRPr="00446626">
        <w:rPr>
          <w:rFonts w:ascii="Times New Roman" w:hAnsi="Times New Roman" w:cs="Times New Roman"/>
          <w:u w:val="single"/>
        </w:rPr>
        <w:t xml:space="preserve"> </w:t>
      </w:r>
      <w:proofErr w:type="gramStart"/>
      <w:r w:rsidRPr="00446626">
        <w:rPr>
          <w:rFonts w:ascii="Times New Roman" w:hAnsi="Times New Roman" w:cs="Times New Roman"/>
          <w:u w:val="single"/>
        </w:rPr>
        <w:t>Ins. Co.</w:t>
      </w:r>
      <w:r w:rsidRPr="00446626">
        <w:rPr>
          <w:rFonts w:ascii="Times New Roman" w:hAnsi="Times New Roman" w:cs="Times New Roman"/>
        </w:rPr>
        <w:t xml:space="preserve"> 264 A.2d 688 (Pa. 1970).</w:t>
      </w:r>
      <w:proofErr w:type="gramEnd"/>
      <w:r w:rsidRPr="00446626">
        <w:rPr>
          <w:rFonts w:ascii="Times New Roman" w:hAnsi="Times New Roman" w:cs="Times New Roman"/>
        </w:rPr>
        <w:t xml:space="preserve">  </w:t>
      </w:r>
    </w:p>
    <w:p w:rsidR="00F84490" w:rsidRPr="00446626" w:rsidRDefault="00F84490" w:rsidP="00F84490">
      <w:pPr>
        <w:pStyle w:val="ParaTab1"/>
        <w:spacing w:line="360" w:lineRule="auto"/>
        <w:ind w:firstLine="1350"/>
        <w:rPr>
          <w:rFonts w:ascii="Times New Roman" w:hAnsi="Times New Roman"/>
        </w:rPr>
      </w:pPr>
    </w:p>
    <w:p w:rsidR="00DF5FC7" w:rsidRPr="00446626" w:rsidRDefault="00100EF0" w:rsidP="008C333A">
      <w:pPr>
        <w:spacing w:after="0" w:line="360" w:lineRule="auto"/>
        <w:ind w:firstLine="1440"/>
        <w:rPr>
          <w:rFonts w:ascii="Times New Roman" w:hAnsi="Times New Roman"/>
          <w:sz w:val="24"/>
          <w:szCs w:val="24"/>
        </w:rPr>
      </w:pPr>
      <w:r w:rsidRPr="00446626">
        <w:rPr>
          <w:rFonts w:ascii="Times New Roman" w:hAnsi="Times New Roman"/>
          <w:sz w:val="24"/>
          <w:szCs w:val="24"/>
        </w:rPr>
        <w:t>Although it has general jurisdiction over service disputes between public utilities operating in Pennsylvania and their customers, t</w:t>
      </w:r>
      <w:r w:rsidRPr="00446626">
        <w:rPr>
          <w:rFonts w:ascii="Times New Roman" w:hAnsi="Times New Roman" w:cs="Times New Roman"/>
          <w:sz w:val="24"/>
          <w:szCs w:val="24"/>
        </w:rPr>
        <w:t xml:space="preserve">he Commission, as a creation of the General Assembly, has only the powers and authority granted to it by the General Assembly contained in the Public Utility Code.  The Public Utility Code simply does not grant the Commission the </w:t>
      </w:r>
      <w:r w:rsidRPr="00446626">
        <w:rPr>
          <w:rFonts w:ascii="Times New Roman" w:hAnsi="Times New Roman" w:cs="Times New Roman"/>
          <w:sz w:val="24"/>
          <w:szCs w:val="24"/>
        </w:rPr>
        <w:lastRenderedPageBreak/>
        <w:t xml:space="preserve">authority to award damages in this case.  </w:t>
      </w:r>
      <w:r w:rsidRPr="00446626">
        <w:rPr>
          <w:rFonts w:ascii="Times New Roman" w:hAnsi="Times New Roman"/>
          <w:sz w:val="24"/>
          <w:szCs w:val="24"/>
        </w:rPr>
        <w:t xml:space="preserve">There is no question that the Commission lacks authority to award damages.  </w:t>
      </w:r>
      <w:proofErr w:type="spellStart"/>
      <w:proofErr w:type="gramStart"/>
      <w:r w:rsidRPr="00446626">
        <w:rPr>
          <w:rFonts w:ascii="Times New Roman" w:hAnsi="Times New Roman"/>
          <w:sz w:val="24"/>
          <w:szCs w:val="24"/>
          <w:u w:val="single"/>
        </w:rPr>
        <w:t>Terminato</w:t>
      </w:r>
      <w:proofErr w:type="spellEnd"/>
      <w:r w:rsidRPr="00446626">
        <w:rPr>
          <w:rFonts w:ascii="Times New Roman" w:hAnsi="Times New Roman"/>
          <w:sz w:val="24"/>
          <w:szCs w:val="24"/>
          <w:u w:val="single"/>
        </w:rPr>
        <w:t xml:space="preserve"> v. Pa. National Insurance Co.</w:t>
      </w:r>
      <w:r w:rsidRPr="00446626">
        <w:rPr>
          <w:rFonts w:ascii="Times New Roman" w:hAnsi="Times New Roman"/>
          <w:sz w:val="24"/>
          <w:szCs w:val="24"/>
        </w:rPr>
        <w:t xml:space="preserve">, 645 A.2d 1287 (Pa. 1994); </w:t>
      </w:r>
      <w:r w:rsidRPr="00446626">
        <w:rPr>
          <w:rFonts w:ascii="Times New Roman" w:hAnsi="Times New Roman"/>
          <w:sz w:val="24"/>
          <w:szCs w:val="24"/>
          <w:u w:val="single"/>
        </w:rPr>
        <w:t>Elkin v. Bell Tel. Co. of Pa.</w:t>
      </w:r>
      <w:r w:rsidRPr="00446626">
        <w:rPr>
          <w:rFonts w:ascii="Times New Roman" w:hAnsi="Times New Roman"/>
          <w:sz w:val="24"/>
          <w:szCs w:val="24"/>
        </w:rPr>
        <w:t xml:space="preserve">, 420 A.2d 371 (Pa. 1980); </w:t>
      </w:r>
      <w:r w:rsidRPr="00446626">
        <w:rPr>
          <w:rFonts w:ascii="Times New Roman" w:hAnsi="Times New Roman"/>
          <w:sz w:val="24"/>
          <w:szCs w:val="24"/>
          <w:u w:val="single"/>
        </w:rPr>
        <w:t>Feingold v. Bell Tel. Co. of Pa.</w:t>
      </w:r>
      <w:r w:rsidRPr="00446626">
        <w:rPr>
          <w:rFonts w:ascii="Times New Roman" w:hAnsi="Times New Roman"/>
          <w:sz w:val="24"/>
          <w:szCs w:val="24"/>
        </w:rPr>
        <w:t xml:space="preserve">, 383 A.2d 791 (Pa. 1977); </w:t>
      </w:r>
      <w:proofErr w:type="spellStart"/>
      <w:r w:rsidRPr="00446626">
        <w:rPr>
          <w:rFonts w:ascii="Times New Roman" w:hAnsi="Times New Roman"/>
          <w:sz w:val="24"/>
          <w:szCs w:val="24"/>
          <w:u w:val="single"/>
        </w:rPr>
        <w:t>Ostrov</w:t>
      </w:r>
      <w:proofErr w:type="spellEnd"/>
      <w:r w:rsidRPr="00446626">
        <w:rPr>
          <w:rFonts w:ascii="Times New Roman" w:hAnsi="Times New Roman"/>
          <w:sz w:val="24"/>
          <w:szCs w:val="24"/>
          <w:u w:val="single"/>
        </w:rPr>
        <w:t xml:space="preserve"> v. I.F.T., Inc.</w:t>
      </w:r>
      <w:r w:rsidRPr="00446626">
        <w:rPr>
          <w:rFonts w:ascii="Times New Roman" w:hAnsi="Times New Roman"/>
          <w:sz w:val="24"/>
          <w:szCs w:val="24"/>
        </w:rPr>
        <w:t>, 586 A.2d 409 (</w:t>
      </w:r>
      <w:proofErr w:type="spellStart"/>
      <w:r w:rsidRPr="00446626">
        <w:rPr>
          <w:rFonts w:ascii="Times New Roman" w:hAnsi="Times New Roman"/>
          <w:sz w:val="24"/>
          <w:szCs w:val="24"/>
        </w:rPr>
        <w:t>Pa.Super</w:t>
      </w:r>
      <w:proofErr w:type="spellEnd"/>
      <w:r w:rsidRPr="00446626">
        <w:rPr>
          <w:rFonts w:ascii="Times New Roman" w:hAnsi="Times New Roman"/>
          <w:sz w:val="24"/>
          <w:szCs w:val="24"/>
        </w:rPr>
        <w:t xml:space="preserve">. 1991); </w:t>
      </w:r>
      <w:proofErr w:type="spellStart"/>
      <w:r w:rsidRPr="00446626">
        <w:rPr>
          <w:rFonts w:ascii="Times New Roman" w:hAnsi="Times New Roman"/>
          <w:sz w:val="24"/>
          <w:szCs w:val="24"/>
          <w:u w:val="single"/>
        </w:rPr>
        <w:t>Poorbaugh</w:t>
      </w:r>
      <w:proofErr w:type="spellEnd"/>
      <w:r w:rsidRPr="00446626">
        <w:rPr>
          <w:rFonts w:ascii="Times New Roman" w:hAnsi="Times New Roman"/>
          <w:sz w:val="24"/>
          <w:szCs w:val="24"/>
          <w:u w:val="single"/>
        </w:rPr>
        <w:t xml:space="preserve"> v. Pa. Pub.</w:t>
      </w:r>
      <w:proofErr w:type="gramEnd"/>
      <w:r w:rsidRPr="00446626">
        <w:rPr>
          <w:rFonts w:ascii="Times New Roman" w:hAnsi="Times New Roman"/>
          <w:sz w:val="24"/>
          <w:szCs w:val="24"/>
          <w:u w:val="single"/>
        </w:rPr>
        <w:t xml:space="preserve"> </w:t>
      </w:r>
      <w:proofErr w:type="gramStart"/>
      <w:r w:rsidRPr="00446626">
        <w:rPr>
          <w:rFonts w:ascii="Times New Roman" w:hAnsi="Times New Roman"/>
          <w:sz w:val="24"/>
          <w:szCs w:val="24"/>
          <w:u w:val="single"/>
        </w:rPr>
        <w:t xml:space="preserve">Util. </w:t>
      </w:r>
      <w:proofErr w:type="spellStart"/>
      <w:r w:rsidRPr="00446626">
        <w:rPr>
          <w:rFonts w:ascii="Times New Roman" w:hAnsi="Times New Roman"/>
          <w:sz w:val="24"/>
          <w:szCs w:val="24"/>
          <w:u w:val="single"/>
        </w:rPr>
        <w:t>Comm’n</w:t>
      </w:r>
      <w:proofErr w:type="spellEnd"/>
      <w:r w:rsidRPr="00446626">
        <w:rPr>
          <w:rFonts w:ascii="Times New Roman" w:hAnsi="Times New Roman"/>
          <w:sz w:val="24"/>
          <w:szCs w:val="24"/>
          <w:u w:val="single"/>
        </w:rPr>
        <w:t>.</w:t>
      </w:r>
      <w:r w:rsidRPr="00446626">
        <w:rPr>
          <w:rFonts w:ascii="Times New Roman" w:hAnsi="Times New Roman"/>
          <w:sz w:val="24"/>
          <w:szCs w:val="24"/>
        </w:rPr>
        <w:t>, 666 A.2d 744 (</w:t>
      </w:r>
      <w:proofErr w:type="spellStart"/>
      <w:r w:rsidRPr="00446626">
        <w:rPr>
          <w:rFonts w:ascii="Times New Roman" w:hAnsi="Times New Roman"/>
          <w:sz w:val="24"/>
          <w:szCs w:val="24"/>
        </w:rPr>
        <w:t>Pa.Cmwlth</w:t>
      </w:r>
      <w:proofErr w:type="spellEnd"/>
      <w:r w:rsidRPr="00446626">
        <w:rPr>
          <w:rFonts w:ascii="Times New Roman" w:hAnsi="Times New Roman"/>
          <w:sz w:val="24"/>
          <w:szCs w:val="24"/>
        </w:rPr>
        <w:t>. 1995).</w:t>
      </w:r>
      <w:proofErr w:type="gramEnd"/>
    </w:p>
    <w:p w:rsidR="00DF5FC7" w:rsidRPr="00446626" w:rsidRDefault="00DF5FC7" w:rsidP="008C333A">
      <w:pPr>
        <w:spacing w:after="0" w:line="360" w:lineRule="auto"/>
        <w:ind w:firstLine="1440"/>
        <w:rPr>
          <w:rFonts w:ascii="Times New Roman" w:hAnsi="Times New Roman"/>
          <w:sz w:val="24"/>
          <w:szCs w:val="24"/>
        </w:rPr>
      </w:pPr>
    </w:p>
    <w:p w:rsidR="0047029F" w:rsidRPr="00446626" w:rsidRDefault="00DF5FC7" w:rsidP="00DF5FC7">
      <w:pPr>
        <w:spacing w:line="360" w:lineRule="auto"/>
        <w:ind w:firstLine="1440"/>
        <w:rPr>
          <w:rFonts w:ascii="Times New Roman" w:hAnsi="Times New Roman" w:cs="Times New Roman"/>
          <w:sz w:val="24"/>
        </w:rPr>
      </w:pPr>
      <w:r w:rsidRPr="00446626">
        <w:rPr>
          <w:rFonts w:ascii="Times New Roman" w:hAnsi="Times New Roman"/>
          <w:sz w:val="24"/>
        </w:rPr>
        <w:t xml:space="preserve">In addition, it is well established that legal </w:t>
      </w:r>
      <w:r w:rsidRPr="00446626">
        <w:rPr>
          <w:rStyle w:val="term1"/>
          <w:rFonts w:ascii="Times New Roman" w:hAnsi="Times New Roman"/>
          <w:b w:val="0"/>
          <w:sz w:val="24"/>
        </w:rPr>
        <w:t>fees</w:t>
      </w:r>
      <w:r w:rsidRPr="00446626">
        <w:rPr>
          <w:rFonts w:ascii="Times New Roman" w:hAnsi="Times New Roman"/>
          <w:b/>
          <w:sz w:val="24"/>
        </w:rPr>
        <w:t xml:space="preserve"> </w:t>
      </w:r>
      <w:r w:rsidRPr="00446626">
        <w:rPr>
          <w:rFonts w:ascii="Times New Roman" w:hAnsi="Times New Roman"/>
          <w:sz w:val="24"/>
        </w:rPr>
        <w:t xml:space="preserve">are not generally recoverable except where permitted by statute or other recognized exception to this general rule. </w:t>
      </w:r>
      <w:proofErr w:type="spellStart"/>
      <w:r w:rsidRPr="00446626">
        <w:rPr>
          <w:rFonts w:ascii="Times New Roman" w:hAnsi="Times New Roman"/>
          <w:iCs/>
          <w:sz w:val="24"/>
          <w:u w:val="single"/>
        </w:rPr>
        <w:t>Corace</w:t>
      </w:r>
      <w:proofErr w:type="spellEnd"/>
      <w:r w:rsidRPr="00446626">
        <w:rPr>
          <w:rFonts w:ascii="Times New Roman" w:hAnsi="Times New Roman"/>
          <w:iCs/>
          <w:sz w:val="24"/>
          <w:u w:val="single"/>
        </w:rPr>
        <w:t xml:space="preserve"> v. </w:t>
      </w:r>
      <w:proofErr w:type="spellStart"/>
      <w:r w:rsidRPr="00446626">
        <w:rPr>
          <w:rFonts w:ascii="Times New Roman" w:hAnsi="Times New Roman"/>
          <w:iCs/>
          <w:sz w:val="24"/>
          <w:u w:val="single"/>
        </w:rPr>
        <w:t>Balint</w:t>
      </w:r>
      <w:proofErr w:type="spellEnd"/>
      <w:r w:rsidRPr="00446626">
        <w:rPr>
          <w:rFonts w:ascii="Times New Roman" w:hAnsi="Times New Roman"/>
          <w:iCs/>
          <w:sz w:val="24"/>
          <w:u w:val="single"/>
        </w:rPr>
        <w:t>,</w:t>
      </w:r>
      <w:r w:rsidRPr="00446626">
        <w:rPr>
          <w:rFonts w:ascii="Times New Roman" w:hAnsi="Times New Roman"/>
          <w:sz w:val="24"/>
        </w:rPr>
        <w:t xml:space="preserve"> 418 Pa. 262, 271 (1965); </w:t>
      </w:r>
      <w:r w:rsidRPr="00446626">
        <w:rPr>
          <w:rFonts w:ascii="Times New Roman" w:hAnsi="Times New Roman"/>
          <w:iCs/>
          <w:sz w:val="24"/>
          <w:u w:val="single"/>
        </w:rPr>
        <w:t>Becker v. Borough of Schuylkill Haven</w:t>
      </w:r>
      <w:r w:rsidRPr="00446626">
        <w:rPr>
          <w:rFonts w:ascii="Times New Roman" w:hAnsi="Times New Roman"/>
          <w:i/>
          <w:iCs/>
          <w:sz w:val="24"/>
        </w:rPr>
        <w:t>,</w:t>
      </w:r>
      <w:r w:rsidRPr="00446626">
        <w:rPr>
          <w:rFonts w:ascii="Times New Roman" w:hAnsi="Times New Roman"/>
          <w:sz w:val="24"/>
        </w:rPr>
        <w:t xml:space="preserve"> 200 Pa. Super. </w:t>
      </w:r>
      <w:proofErr w:type="gramStart"/>
      <w:r w:rsidRPr="00446626">
        <w:rPr>
          <w:rFonts w:ascii="Times New Roman" w:hAnsi="Times New Roman"/>
          <w:sz w:val="24"/>
        </w:rPr>
        <w:t>305, 312 (1963).</w:t>
      </w:r>
      <w:proofErr w:type="gramEnd"/>
      <w:r w:rsidRPr="00446626">
        <w:rPr>
          <w:rFonts w:ascii="Times New Roman" w:hAnsi="Times New Roman"/>
          <w:sz w:val="24"/>
        </w:rPr>
        <w:t xml:space="preserve">  Nothing in the </w:t>
      </w:r>
      <w:r w:rsidR="006E01D2">
        <w:rPr>
          <w:rFonts w:ascii="Times New Roman" w:hAnsi="Times New Roman"/>
          <w:sz w:val="24"/>
        </w:rPr>
        <w:t xml:space="preserve">Public Utility Code </w:t>
      </w:r>
      <w:r w:rsidRPr="00446626">
        <w:rPr>
          <w:rFonts w:ascii="Times New Roman" w:hAnsi="Times New Roman"/>
          <w:sz w:val="24"/>
        </w:rPr>
        <w:t xml:space="preserve">empowers the Commission to award attorney fees in this case.  </w:t>
      </w:r>
      <w:r w:rsidRPr="00446626">
        <w:rPr>
          <w:rFonts w:ascii="Times New Roman" w:hAnsi="Times New Roman"/>
          <w:sz w:val="24"/>
          <w:u w:val="single"/>
        </w:rPr>
        <w:t>Capitol Bus Company v. Leonard M. Smith</w:t>
      </w:r>
      <w:r w:rsidRPr="00446626">
        <w:rPr>
          <w:rFonts w:ascii="Times New Roman" w:hAnsi="Times New Roman"/>
          <w:sz w:val="24"/>
        </w:rPr>
        <w:t xml:space="preserve">, Docket No. 20830, (Final Order entered September 23, 1975) 1975 Pa. PUC LEXIS 24; 49 Pa. PUC 428; </w:t>
      </w:r>
      <w:r w:rsidRPr="00446626">
        <w:rPr>
          <w:rFonts w:ascii="Times New Roman" w:hAnsi="Times New Roman"/>
          <w:sz w:val="24"/>
          <w:u w:val="single"/>
        </w:rPr>
        <w:t>Pennsylvania Public Utility Commission v. Duquesne Light Company</w:t>
      </w:r>
      <w:r w:rsidRPr="00446626">
        <w:rPr>
          <w:rFonts w:ascii="Times New Roman" w:hAnsi="Times New Roman"/>
          <w:sz w:val="24"/>
        </w:rPr>
        <w:t xml:space="preserve">, 61 Pa. P.U.C. 495 (1986); </w:t>
      </w:r>
      <w:r w:rsidRPr="00446626">
        <w:rPr>
          <w:rFonts w:ascii="Times New Roman" w:hAnsi="Times New Roman"/>
          <w:sz w:val="24"/>
          <w:u w:val="single"/>
        </w:rPr>
        <w:t>Pennsylvania Public Utility Commission v. National Fuel Gas Distribution Corporation</w:t>
      </w:r>
      <w:r w:rsidRPr="00446626">
        <w:rPr>
          <w:rFonts w:ascii="Times New Roman" w:hAnsi="Times New Roman"/>
          <w:sz w:val="24"/>
        </w:rPr>
        <w:t xml:space="preserve">, 63 Pa. P.U.C. 68, 71 (1987); </w:t>
      </w:r>
      <w:proofErr w:type="spellStart"/>
      <w:r w:rsidRPr="00446626">
        <w:rPr>
          <w:rFonts w:ascii="Times New Roman" w:hAnsi="Times New Roman"/>
          <w:sz w:val="24"/>
          <w:u w:val="single"/>
        </w:rPr>
        <w:t>Dugas</w:t>
      </w:r>
      <w:proofErr w:type="spellEnd"/>
      <w:proofErr w:type="gramStart"/>
      <w:r w:rsidRPr="00446626">
        <w:rPr>
          <w:rFonts w:ascii="Times New Roman" w:hAnsi="Times New Roman"/>
          <w:sz w:val="24"/>
          <w:u w:val="single"/>
        </w:rPr>
        <w:t>  v</w:t>
      </w:r>
      <w:proofErr w:type="gramEnd"/>
      <w:r w:rsidRPr="00446626">
        <w:rPr>
          <w:rFonts w:ascii="Times New Roman" w:hAnsi="Times New Roman"/>
          <w:sz w:val="24"/>
          <w:u w:val="single"/>
        </w:rPr>
        <w:t>. PECO Energy Company</w:t>
      </w:r>
      <w:r w:rsidRPr="00446626">
        <w:rPr>
          <w:rFonts w:ascii="Times New Roman" w:hAnsi="Times New Roman"/>
          <w:sz w:val="24"/>
        </w:rPr>
        <w:t xml:space="preserve">, Docket No. </w:t>
      </w:r>
      <w:proofErr w:type="gramStart"/>
      <w:r w:rsidRPr="00446626">
        <w:rPr>
          <w:rFonts w:ascii="Times New Roman" w:hAnsi="Times New Roman"/>
          <w:sz w:val="24"/>
        </w:rPr>
        <w:t xml:space="preserve">Z-01417035, 2004 Pa. PUC LEXIS 50, June 10, 2004; </w:t>
      </w:r>
      <w:r w:rsidRPr="00446626">
        <w:rPr>
          <w:rFonts w:ascii="Times New Roman" w:hAnsi="Times New Roman"/>
          <w:sz w:val="24"/>
          <w:u w:val="single"/>
        </w:rPr>
        <w:t>Joseph v.</w:t>
      </w:r>
      <w:proofErr w:type="gramEnd"/>
      <w:r w:rsidRPr="00446626">
        <w:rPr>
          <w:rFonts w:ascii="Times New Roman" w:hAnsi="Times New Roman"/>
          <w:sz w:val="24"/>
          <w:u w:val="single"/>
        </w:rPr>
        <w:t xml:space="preserve"> The Bell Telephone Company of Pennsylvania</w:t>
      </w:r>
      <w:r w:rsidRPr="00446626">
        <w:rPr>
          <w:rFonts w:ascii="Times New Roman" w:hAnsi="Times New Roman"/>
          <w:sz w:val="24"/>
        </w:rPr>
        <w:t xml:space="preserve">, Docket No. </w:t>
      </w:r>
      <w:proofErr w:type="gramStart"/>
      <w:r w:rsidRPr="00446626">
        <w:rPr>
          <w:rFonts w:ascii="Times New Roman" w:hAnsi="Times New Roman"/>
          <w:sz w:val="24"/>
        </w:rPr>
        <w:t>C-00924568, 1993 Pa. PUC LEXIS 55.</w:t>
      </w:r>
      <w:proofErr w:type="gramEnd"/>
      <w:r w:rsidRPr="00446626">
        <w:rPr>
          <w:rFonts w:ascii="Times New Roman" w:hAnsi="Times New Roman"/>
          <w:sz w:val="24"/>
        </w:rPr>
        <w:t xml:space="preserve">  </w:t>
      </w:r>
      <w:r w:rsidRPr="00446626">
        <w:rPr>
          <w:rFonts w:ascii="Times New Roman" w:hAnsi="Times New Roman"/>
          <w:sz w:val="24"/>
          <w:u w:val="single"/>
        </w:rPr>
        <w:t>Third Avenue Realty Limited Partners v. Pennsylvania American Water Company</w:t>
      </w:r>
      <w:r w:rsidRPr="00446626">
        <w:rPr>
          <w:rFonts w:ascii="Times New Roman" w:hAnsi="Times New Roman"/>
          <w:sz w:val="24"/>
        </w:rPr>
        <w:t>, Docket No. C-2010-2167286 (Final Order entered September 30, 2010).</w:t>
      </w:r>
    </w:p>
    <w:p w:rsidR="006E01D2" w:rsidRDefault="006E01D2" w:rsidP="006E01D2">
      <w:pPr>
        <w:pStyle w:val="ParaTab1"/>
        <w:spacing w:line="360" w:lineRule="auto"/>
        <w:ind w:firstLine="1350"/>
        <w:rPr>
          <w:rFonts w:ascii="Times New Roman" w:hAnsi="Times New Roman" w:cs="Times New Roman"/>
        </w:rPr>
      </w:pPr>
      <w:r>
        <w:rPr>
          <w:rFonts w:ascii="Times New Roman" w:hAnsi="Times New Roman" w:cs="Times New Roman"/>
        </w:rPr>
        <w:t xml:space="preserve">In summary, </w:t>
      </w:r>
      <w:r w:rsidR="00D644FA" w:rsidRPr="00446626">
        <w:rPr>
          <w:rFonts w:ascii="Times New Roman" w:hAnsi="Times New Roman" w:cs="Times New Roman"/>
        </w:rPr>
        <w:t xml:space="preserve">the Commission </w:t>
      </w:r>
      <w:r>
        <w:rPr>
          <w:rFonts w:ascii="Times New Roman" w:hAnsi="Times New Roman" w:cs="Times New Roman"/>
        </w:rPr>
        <w:t>cannot</w:t>
      </w:r>
      <w:r w:rsidR="00D644FA" w:rsidRPr="00446626">
        <w:rPr>
          <w:rFonts w:ascii="Times New Roman" w:hAnsi="Times New Roman" w:cs="Times New Roman"/>
        </w:rPr>
        <w:t xml:space="preserve"> award the relief requested by the Complainant.  The Complainant</w:t>
      </w:r>
      <w:r w:rsidR="0047029F" w:rsidRPr="00446626">
        <w:rPr>
          <w:rFonts w:ascii="Times New Roman" w:hAnsi="Times New Roman" w:cs="Times New Roman"/>
        </w:rPr>
        <w:t>’s</w:t>
      </w:r>
      <w:r w:rsidR="00D644FA" w:rsidRPr="00446626">
        <w:rPr>
          <w:rFonts w:ascii="Times New Roman" w:hAnsi="Times New Roman" w:cs="Times New Roman"/>
        </w:rPr>
        <w:t xml:space="preserve"> request that the Respondent reimburse</w:t>
      </w:r>
      <w:r w:rsidR="0047029F" w:rsidRPr="00446626">
        <w:rPr>
          <w:rFonts w:ascii="Times New Roman" w:hAnsi="Times New Roman" w:cs="Times New Roman"/>
        </w:rPr>
        <w:t xml:space="preserve"> h</w:t>
      </w:r>
      <w:r w:rsidR="00EF5E23" w:rsidRPr="00446626">
        <w:rPr>
          <w:rFonts w:ascii="Times New Roman" w:hAnsi="Times New Roman" w:cs="Times New Roman"/>
        </w:rPr>
        <w:t>im</w:t>
      </w:r>
      <w:r w:rsidR="0047029F" w:rsidRPr="00446626">
        <w:rPr>
          <w:rFonts w:ascii="Times New Roman" w:hAnsi="Times New Roman" w:cs="Times New Roman"/>
        </w:rPr>
        <w:t xml:space="preserve"> for </w:t>
      </w:r>
      <w:r w:rsidR="00D31955" w:rsidRPr="00446626">
        <w:rPr>
          <w:rFonts w:ascii="Times New Roman" w:hAnsi="Times New Roman" w:cs="Times New Roman"/>
        </w:rPr>
        <w:t>h</w:t>
      </w:r>
      <w:r w:rsidR="00EF5E23" w:rsidRPr="00446626">
        <w:rPr>
          <w:rFonts w:ascii="Times New Roman" w:hAnsi="Times New Roman" w:cs="Times New Roman"/>
        </w:rPr>
        <w:t>is</w:t>
      </w:r>
      <w:r w:rsidR="00D31955" w:rsidRPr="00446626">
        <w:rPr>
          <w:rFonts w:ascii="Times New Roman" w:hAnsi="Times New Roman" w:cs="Times New Roman"/>
        </w:rPr>
        <w:t xml:space="preserve"> costs </w:t>
      </w:r>
      <w:r w:rsidR="00D644FA" w:rsidRPr="00446626">
        <w:rPr>
          <w:rFonts w:ascii="Times New Roman" w:hAnsi="Times New Roman" w:cs="Times New Roman"/>
        </w:rPr>
        <w:t xml:space="preserve">is a </w:t>
      </w:r>
      <w:r w:rsidR="00B87F58" w:rsidRPr="00446626">
        <w:rPr>
          <w:rFonts w:ascii="Times New Roman" w:hAnsi="Times New Roman" w:cs="Times New Roman"/>
        </w:rPr>
        <w:t xml:space="preserve">request that the Commission award him </w:t>
      </w:r>
      <w:r w:rsidR="00D31955" w:rsidRPr="00446626">
        <w:rPr>
          <w:rFonts w:ascii="Times New Roman" w:hAnsi="Times New Roman" w:cs="Times New Roman"/>
        </w:rPr>
        <w:t xml:space="preserve">monetary damages </w:t>
      </w:r>
      <w:r w:rsidR="00D644FA" w:rsidRPr="00446626">
        <w:rPr>
          <w:rFonts w:ascii="Times New Roman" w:hAnsi="Times New Roman" w:cs="Times New Roman"/>
        </w:rPr>
        <w:t>and is beyond the authority the General Assembly has granted to the Commission.</w:t>
      </w:r>
      <w:r w:rsidR="00093C5E" w:rsidRPr="00446626">
        <w:rPr>
          <w:rFonts w:ascii="Times New Roman" w:hAnsi="Times New Roman" w:cs="Times New Roman"/>
        </w:rPr>
        <w:t xml:space="preserve">  </w:t>
      </w:r>
      <w:r w:rsidR="00B87F58" w:rsidRPr="00446626">
        <w:rPr>
          <w:rFonts w:ascii="Times New Roman" w:hAnsi="Times New Roman" w:cs="Times New Roman"/>
        </w:rPr>
        <w:t>The Complainant’s request that the Respondent reimburse him for his attorney fees is a request that the Commission award him attorney fees and is beyond the authority that the General Assembly has granted to the Commission.</w:t>
      </w:r>
    </w:p>
    <w:p w:rsidR="006E01D2" w:rsidRPr="00446626" w:rsidRDefault="006E01D2" w:rsidP="006E01D2">
      <w:pPr>
        <w:pStyle w:val="ParaTab1"/>
        <w:spacing w:line="360" w:lineRule="auto"/>
        <w:ind w:firstLine="1350"/>
        <w:rPr>
          <w:rFonts w:ascii="Times New Roman" w:hAnsi="Times New Roman"/>
        </w:rPr>
      </w:pPr>
    </w:p>
    <w:p w:rsidR="00B87F58" w:rsidRPr="00446626" w:rsidRDefault="00100EF0" w:rsidP="00B87F58">
      <w:pPr>
        <w:pStyle w:val="ParaTab1"/>
        <w:spacing w:line="360" w:lineRule="auto"/>
        <w:rPr>
          <w:rFonts w:ascii="Times New Roman" w:hAnsi="Times New Roman" w:cs="Times New Roman"/>
        </w:rPr>
      </w:pPr>
      <w:r w:rsidRPr="00446626">
        <w:rPr>
          <w:rFonts w:ascii="Times New Roman" w:hAnsi="Times New Roman"/>
        </w:rPr>
        <w:t xml:space="preserve">  Sustaining the </w:t>
      </w:r>
      <w:r w:rsidRPr="00446626">
        <w:rPr>
          <w:rFonts w:ascii="Times New Roman" w:hAnsi="Times New Roman" w:cs="Times New Roman"/>
        </w:rPr>
        <w:t>Respondent’s preliminary objections by striking the relief requested as impertinent matter is appropriate under the circumstances.</w:t>
      </w:r>
      <w:r w:rsidR="00F454C2" w:rsidRPr="00446626">
        <w:rPr>
          <w:rFonts w:ascii="Times New Roman" w:hAnsi="Times New Roman" w:cs="Times New Roman"/>
        </w:rPr>
        <w:t xml:space="preserve">  </w:t>
      </w:r>
      <w:r w:rsidR="002B0770" w:rsidRPr="00446626">
        <w:rPr>
          <w:rFonts w:ascii="Times New Roman" w:hAnsi="Times New Roman" w:cs="Times New Roman"/>
        </w:rPr>
        <w:t>I will strike that portion of the complaint requesting monetary damages</w:t>
      </w:r>
      <w:r w:rsidR="00016B52" w:rsidRPr="00446626">
        <w:rPr>
          <w:rFonts w:ascii="Times New Roman" w:hAnsi="Times New Roman" w:cs="Times New Roman"/>
        </w:rPr>
        <w:t xml:space="preserve"> and </w:t>
      </w:r>
      <w:r w:rsidR="00B87F58" w:rsidRPr="00446626">
        <w:rPr>
          <w:rFonts w:ascii="Times New Roman" w:hAnsi="Times New Roman" w:cs="Times New Roman"/>
        </w:rPr>
        <w:t>attorney fees.</w:t>
      </w:r>
    </w:p>
    <w:p w:rsidR="006E01D2" w:rsidRDefault="006E01D2" w:rsidP="00B87F58">
      <w:pPr>
        <w:pStyle w:val="ParaTab1"/>
        <w:spacing w:line="360" w:lineRule="auto"/>
        <w:rPr>
          <w:rFonts w:ascii="Times New Roman" w:hAnsi="Times New Roman" w:cs="Times New Roman"/>
        </w:rPr>
      </w:pPr>
    </w:p>
    <w:p w:rsidR="002B0770" w:rsidRPr="00446626" w:rsidRDefault="002B0770" w:rsidP="002B0770">
      <w:pPr>
        <w:autoSpaceDE w:val="0"/>
        <w:autoSpaceDN w:val="0"/>
        <w:spacing w:after="0" w:line="360" w:lineRule="auto"/>
        <w:jc w:val="center"/>
        <w:outlineLvl w:val="0"/>
        <w:rPr>
          <w:rFonts w:ascii="Times New Roman" w:eastAsia="Times New Roman" w:hAnsi="Times New Roman" w:cs="CG Times"/>
          <w:sz w:val="24"/>
          <w:szCs w:val="24"/>
          <w:u w:val="single"/>
        </w:rPr>
      </w:pPr>
      <w:r w:rsidRPr="00446626">
        <w:rPr>
          <w:rFonts w:ascii="Times New Roman" w:eastAsia="Times New Roman" w:hAnsi="Times New Roman" w:cs="CG Times"/>
          <w:sz w:val="24"/>
          <w:szCs w:val="24"/>
          <w:u w:val="single"/>
        </w:rPr>
        <w:lastRenderedPageBreak/>
        <w:t>ORDER</w:t>
      </w:r>
    </w:p>
    <w:p w:rsidR="002B0770" w:rsidRPr="00446626" w:rsidRDefault="002B0770" w:rsidP="002B0770">
      <w:pPr>
        <w:autoSpaceDE w:val="0"/>
        <w:autoSpaceDN w:val="0"/>
        <w:spacing w:after="0" w:line="360" w:lineRule="auto"/>
        <w:rPr>
          <w:rFonts w:ascii="Times New Roman" w:eastAsia="Times New Roman" w:hAnsi="Times New Roman" w:cs="CG Times"/>
          <w:sz w:val="24"/>
          <w:szCs w:val="24"/>
        </w:rPr>
      </w:pPr>
    </w:p>
    <w:p w:rsidR="008C333A" w:rsidRPr="00446626" w:rsidRDefault="008C333A" w:rsidP="002B0770">
      <w:pPr>
        <w:autoSpaceDE w:val="0"/>
        <w:autoSpaceDN w:val="0"/>
        <w:spacing w:after="0" w:line="360" w:lineRule="auto"/>
        <w:rPr>
          <w:rFonts w:ascii="Times New Roman" w:eastAsia="Times New Roman" w:hAnsi="Times New Roman" w:cs="CG Times"/>
          <w:sz w:val="24"/>
          <w:szCs w:val="24"/>
        </w:rPr>
      </w:pPr>
    </w:p>
    <w:p w:rsidR="002B0770" w:rsidRPr="00446626" w:rsidRDefault="002B0770" w:rsidP="002B0770">
      <w:pPr>
        <w:autoSpaceDE w:val="0"/>
        <w:autoSpaceDN w:val="0"/>
        <w:spacing w:after="0" w:line="360" w:lineRule="auto"/>
        <w:rPr>
          <w:rFonts w:ascii="Times New Roman" w:eastAsia="Times New Roman" w:hAnsi="Times New Roman" w:cs="CG Times"/>
          <w:sz w:val="24"/>
          <w:szCs w:val="24"/>
        </w:rPr>
      </w:pPr>
      <w:r w:rsidRPr="00446626">
        <w:rPr>
          <w:rFonts w:ascii="Times New Roman" w:eastAsia="Times New Roman" w:hAnsi="Times New Roman" w:cs="CG Times"/>
          <w:sz w:val="24"/>
          <w:szCs w:val="24"/>
        </w:rPr>
        <w:tab/>
      </w:r>
      <w:r w:rsidRPr="00446626">
        <w:rPr>
          <w:rFonts w:ascii="Times New Roman" w:eastAsia="Times New Roman" w:hAnsi="Times New Roman" w:cs="CG Times"/>
          <w:sz w:val="24"/>
          <w:szCs w:val="24"/>
        </w:rPr>
        <w:tab/>
        <w:t>THEREFORE,</w:t>
      </w:r>
    </w:p>
    <w:p w:rsidR="002B0770" w:rsidRPr="00446626" w:rsidRDefault="002B0770" w:rsidP="002B0770">
      <w:pPr>
        <w:autoSpaceDE w:val="0"/>
        <w:autoSpaceDN w:val="0"/>
        <w:spacing w:after="0" w:line="360" w:lineRule="auto"/>
        <w:rPr>
          <w:rFonts w:ascii="Times New Roman" w:eastAsia="Times New Roman" w:hAnsi="Times New Roman" w:cs="CG Times"/>
          <w:sz w:val="24"/>
          <w:szCs w:val="24"/>
        </w:rPr>
      </w:pPr>
    </w:p>
    <w:p w:rsidR="002B0770" w:rsidRPr="00446626" w:rsidRDefault="002B0770" w:rsidP="002B0770">
      <w:pPr>
        <w:autoSpaceDE w:val="0"/>
        <w:autoSpaceDN w:val="0"/>
        <w:spacing w:after="0" w:line="360" w:lineRule="auto"/>
        <w:outlineLvl w:val="0"/>
        <w:rPr>
          <w:rFonts w:ascii="Times New Roman" w:eastAsia="Times New Roman" w:hAnsi="Times New Roman" w:cs="CG Times"/>
          <w:sz w:val="24"/>
          <w:szCs w:val="24"/>
        </w:rPr>
      </w:pPr>
      <w:r w:rsidRPr="00446626">
        <w:rPr>
          <w:rFonts w:ascii="Times New Roman" w:eastAsia="Times New Roman" w:hAnsi="Times New Roman" w:cs="CG Times"/>
          <w:sz w:val="24"/>
          <w:szCs w:val="24"/>
        </w:rPr>
        <w:tab/>
      </w:r>
      <w:r w:rsidRPr="00446626">
        <w:rPr>
          <w:rFonts w:ascii="Times New Roman" w:eastAsia="Times New Roman" w:hAnsi="Times New Roman" w:cs="CG Times"/>
          <w:sz w:val="24"/>
          <w:szCs w:val="24"/>
        </w:rPr>
        <w:tab/>
        <w:t>IT IS ORDERED:</w:t>
      </w:r>
    </w:p>
    <w:p w:rsidR="002B0770" w:rsidRPr="00446626" w:rsidRDefault="002B0770" w:rsidP="002B0770">
      <w:pPr>
        <w:autoSpaceDE w:val="0"/>
        <w:autoSpaceDN w:val="0"/>
        <w:spacing w:after="0" w:line="360" w:lineRule="auto"/>
        <w:rPr>
          <w:rFonts w:ascii="Times New Roman" w:eastAsia="Times New Roman" w:hAnsi="Times New Roman" w:cs="CG Times"/>
          <w:sz w:val="24"/>
          <w:szCs w:val="24"/>
        </w:rPr>
      </w:pPr>
    </w:p>
    <w:p w:rsidR="004917D1" w:rsidRPr="00446626" w:rsidRDefault="002B0770" w:rsidP="004917D1">
      <w:pPr>
        <w:spacing w:line="360" w:lineRule="auto"/>
        <w:rPr>
          <w:rFonts w:ascii="Times New Roman" w:hAnsi="Times New Roman"/>
          <w:sz w:val="24"/>
        </w:rPr>
      </w:pPr>
      <w:r w:rsidRPr="00446626">
        <w:rPr>
          <w:rFonts w:ascii="Times New Roman" w:eastAsia="Times New Roman" w:hAnsi="Times New Roman" w:cs="CG Times"/>
          <w:sz w:val="24"/>
          <w:szCs w:val="24"/>
        </w:rPr>
        <w:tab/>
      </w:r>
      <w:r w:rsidRPr="00446626">
        <w:rPr>
          <w:rFonts w:ascii="Times New Roman" w:eastAsia="Times New Roman" w:hAnsi="Times New Roman" w:cs="CG Times"/>
          <w:sz w:val="24"/>
          <w:szCs w:val="24"/>
        </w:rPr>
        <w:tab/>
      </w:r>
    </w:p>
    <w:p w:rsidR="004917D1" w:rsidRPr="00446626" w:rsidRDefault="004917D1" w:rsidP="004917D1">
      <w:pPr>
        <w:spacing w:line="360" w:lineRule="auto"/>
        <w:rPr>
          <w:rFonts w:ascii="Times New Roman" w:hAnsi="Times New Roman"/>
          <w:sz w:val="24"/>
        </w:rPr>
      </w:pPr>
      <w:r w:rsidRPr="00446626">
        <w:rPr>
          <w:rFonts w:ascii="Times New Roman" w:hAnsi="Times New Roman"/>
          <w:sz w:val="24"/>
        </w:rPr>
        <w:tab/>
      </w:r>
      <w:r w:rsidRPr="00446626">
        <w:rPr>
          <w:rFonts w:ascii="Times New Roman" w:hAnsi="Times New Roman"/>
          <w:sz w:val="24"/>
        </w:rPr>
        <w:tab/>
        <w:t>1.</w:t>
      </w:r>
      <w:r w:rsidRPr="00446626">
        <w:rPr>
          <w:rFonts w:ascii="Times New Roman" w:hAnsi="Times New Roman"/>
          <w:sz w:val="24"/>
        </w:rPr>
        <w:tab/>
        <w:t xml:space="preserve">That the preliminary objections filed by </w:t>
      </w:r>
      <w:r w:rsidR="00B87F58" w:rsidRPr="00446626">
        <w:rPr>
          <w:rFonts w:ascii="Times New Roman" w:hAnsi="Times New Roman"/>
          <w:sz w:val="24"/>
        </w:rPr>
        <w:t xml:space="preserve">Pennsylvania Electric Company </w:t>
      </w:r>
      <w:r w:rsidRPr="00446626">
        <w:rPr>
          <w:rFonts w:ascii="Times New Roman" w:hAnsi="Times New Roman"/>
          <w:sz w:val="24"/>
        </w:rPr>
        <w:t xml:space="preserve">at Docket No. </w:t>
      </w:r>
      <w:r w:rsidR="00016B52" w:rsidRPr="00446626">
        <w:rPr>
          <w:rFonts w:ascii="Times New Roman" w:eastAsia="Calibri" w:hAnsi="Times New Roman" w:cs="Times New Roman"/>
          <w:sz w:val="24"/>
          <w:szCs w:val="24"/>
        </w:rPr>
        <w:t>C-2017-259</w:t>
      </w:r>
      <w:r w:rsidR="00B87F58" w:rsidRPr="00446626">
        <w:rPr>
          <w:rFonts w:ascii="Times New Roman" w:eastAsia="Calibri" w:hAnsi="Times New Roman" w:cs="Times New Roman"/>
          <w:sz w:val="24"/>
          <w:szCs w:val="24"/>
        </w:rPr>
        <w:t>7461</w:t>
      </w:r>
      <w:r w:rsidRPr="00446626">
        <w:rPr>
          <w:rFonts w:ascii="Times New Roman" w:eastAsia="Calibri" w:hAnsi="Times New Roman" w:cs="Times New Roman"/>
          <w:sz w:val="24"/>
        </w:rPr>
        <w:t xml:space="preserve"> </w:t>
      </w:r>
      <w:proofErr w:type="gramStart"/>
      <w:r w:rsidRPr="00446626">
        <w:rPr>
          <w:rFonts w:ascii="Times New Roman" w:hAnsi="Times New Roman"/>
          <w:sz w:val="24"/>
        </w:rPr>
        <w:t>are</w:t>
      </w:r>
      <w:proofErr w:type="gramEnd"/>
      <w:r w:rsidRPr="00446626">
        <w:rPr>
          <w:rFonts w:ascii="Times New Roman" w:hAnsi="Times New Roman"/>
          <w:sz w:val="24"/>
        </w:rPr>
        <w:t xml:space="preserve"> sustained</w:t>
      </w:r>
      <w:r w:rsidR="00B87F58" w:rsidRPr="00446626">
        <w:rPr>
          <w:rFonts w:ascii="Times New Roman" w:hAnsi="Times New Roman"/>
          <w:sz w:val="24"/>
        </w:rPr>
        <w:t>.</w:t>
      </w:r>
    </w:p>
    <w:p w:rsidR="004917D1" w:rsidRPr="00446626" w:rsidRDefault="004917D1" w:rsidP="004917D1">
      <w:pPr>
        <w:spacing w:line="360" w:lineRule="auto"/>
        <w:rPr>
          <w:rFonts w:ascii="Times New Roman" w:hAnsi="Times New Roman"/>
          <w:sz w:val="24"/>
        </w:rPr>
      </w:pPr>
      <w:r w:rsidRPr="00446626">
        <w:rPr>
          <w:rFonts w:ascii="Times New Roman" w:hAnsi="Times New Roman"/>
          <w:sz w:val="24"/>
        </w:rPr>
        <w:tab/>
      </w:r>
      <w:r w:rsidRPr="00446626">
        <w:rPr>
          <w:rFonts w:ascii="Times New Roman" w:hAnsi="Times New Roman"/>
          <w:sz w:val="24"/>
        </w:rPr>
        <w:tab/>
        <w:t>2.</w:t>
      </w:r>
      <w:r w:rsidRPr="00446626">
        <w:rPr>
          <w:rFonts w:ascii="Times New Roman" w:hAnsi="Times New Roman"/>
          <w:sz w:val="24"/>
        </w:rPr>
        <w:tab/>
        <w:t xml:space="preserve">That the </w:t>
      </w:r>
      <w:r w:rsidRPr="00446626">
        <w:rPr>
          <w:rFonts w:ascii="Times New Roman" w:hAnsi="Times New Roman" w:cs="Times New Roman"/>
          <w:sz w:val="24"/>
        </w:rPr>
        <w:t xml:space="preserve">portions of the complaint filed by </w:t>
      </w:r>
      <w:r w:rsidR="00B87F58" w:rsidRPr="00446626">
        <w:rPr>
          <w:rFonts w:ascii="Times New Roman" w:hAnsi="Times New Roman" w:cs="Times New Roman"/>
          <w:sz w:val="24"/>
        </w:rPr>
        <w:t xml:space="preserve">Rick </w:t>
      </w:r>
      <w:proofErr w:type="spellStart"/>
      <w:r w:rsidR="00B87F58" w:rsidRPr="00446626">
        <w:rPr>
          <w:rFonts w:ascii="Times New Roman" w:hAnsi="Times New Roman" w:cs="Times New Roman"/>
          <w:sz w:val="24"/>
        </w:rPr>
        <w:t>Iadeluca</w:t>
      </w:r>
      <w:proofErr w:type="spellEnd"/>
      <w:r w:rsidR="00B87F58" w:rsidRPr="00446626">
        <w:rPr>
          <w:rFonts w:ascii="Times New Roman" w:hAnsi="Times New Roman" w:cs="Times New Roman"/>
          <w:sz w:val="24"/>
        </w:rPr>
        <w:t xml:space="preserve"> </w:t>
      </w:r>
      <w:r w:rsidRPr="00446626">
        <w:rPr>
          <w:rFonts w:ascii="Times New Roman" w:hAnsi="Times New Roman" w:cs="Times New Roman"/>
          <w:sz w:val="24"/>
        </w:rPr>
        <w:t>at Docket</w:t>
      </w:r>
      <w:r w:rsidR="002A42AA" w:rsidRPr="00446626">
        <w:rPr>
          <w:rFonts w:ascii="Times New Roman" w:hAnsi="Times New Roman" w:cs="Times New Roman"/>
          <w:sz w:val="24"/>
        </w:rPr>
        <w:t xml:space="preserve"> No. </w:t>
      </w:r>
      <w:r w:rsidR="00B87F58" w:rsidRPr="00446626">
        <w:rPr>
          <w:rFonts w:ascii="Times New Roman" w:eastAsia="Calibri" w:hAnsi="Times New Roman" w:cs="Times New Roman"/>
          <w:sz w:val="24"/>
          <w:szCs w:val="24"/>
        </w:rPr>
        <w:t>C-2017-2597461</w:t>
      </w:r>
      <w:r w:rsidRPr="00446626">
        <w:rPr>
          <w:rFonts w:ascii="Times New Roman" w:hAnsi="Times New Roman" w:cs="Times New Roman"/>
          <w:sz w:val="24"/>
        </w:rPr>
        <w:t xml:space="preserve"> requesting monetary damages </w:t>
      </w:r>
      <w:r w:rsidR="00016B52" w:rsidRPr="00446626">
        <w:rPr>
          <w:rFonts w:ascii="Times New Roman" w:hAnsi="Times New Roman" w:cs="Times New Roman"/>
          <w:sz w:val="24"/>
        </w:rPr>
        <w:t xml:space="preserve">and </w:t>
      </w:r>
      <w:r w:rsidR="00B87F58" w:rsidRPr="00446626">
        <w:rPr>
          <w:rFonts w:ascii="Times New Roman" w:hAnsi="Times New Roman" w:cs="Times New Roman"/>
          <w:sz w:val="24"/>
        </w:rPr>
        <w:t>attorney fees</w:t>
      </w:r>
      <w:r w:rsidR="00016B52" w:rsidRPr="00446626">
        <w:rPr>
          <w:rFonts w:ascii="Times New Roman" w:hAnsi="Times New Roman" w:cs="Times New Roman"/>
          <w:sz w:val="24"/>
        </w:rPr>
        <w:t xml:space="preserve"> </w:t>
      </w:r>
      <w:r w:rsidRPr="00446626">
        <w:rPr>
          <w:rFonts w:ascii="Times New Roman" w:hAnsi="Times New Roman"/>
          <w:sz w:val="24"/>
        </w:rPr>
        <w:t>are stricken.</w:t>
      </w:r>
    </w:p>
    <w:p w:rsidR="00C85C9A" w:rsidRDefault="004917D1" w:rsidP="00EB7B38">
      <w:pPr>
        <w:spacing w:line="360" w:lineRule="auto"/>
        <w:rPr>
          <w:rFonts w:ascii="Times New Roman" w:hAnsi="Times New Roman"/>
          <w:sz w:val="24"/>
        </w:rPr>
      </w:pPr>
      <w:r w:rsidRPr="00446626">
        <w:rPr>
          <w:rFonts w:ascii="Times New Roman" w:hAnsi="Times New Roman"/>
          <w:sz w:val="24"/>
        </w:rPr>
        <w:tab/>
      </w:r>
    </w:p>
    <w:p w:rsidR="002B0770" w:rsidRPr="00446626" w:rsidRDefault="004917D1" w:rsidP="00EB7B38">
      <w:pPr>
        <w:spacing w:line="360" w:lineRule="auto"/>
        <w:rPr>
          <w:rFonts w:ascii="Times New Roman" w:eastAsia="Times New Roman" w:hAnsi="Times New Roman" w:cs="CG Times"/>
          <w:sz w:val="24"/>
          <w:szCs w:val="24"/>
        </w:rPr>
      </w:pPr>
      <w:r w:rsidRPr="00446626">
        <w:rPr>
          <w:rFonts w:ascii="Times New Roman" w:hAnsi="Times New Roman"/>
          <w:sz w:val="24"/>
        </w:rPr>
        <w:tab/>
      </w:r>
    </w:p>
    <w:p w:rsidR="00771D21" w:rsidRPr="00446626" w:rsidRDefault="00771D21" w:rsidP="00771D21">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Dated:</w:t>
      </w:r>
      <w:r w:rsidRPr="00446626">
        <w:rPr>
          <w:rFonts w:ascii="Times New Roman" w:eastAsia="Calibri" w:hAnsi="Times New Roman" w:cs="Times New Roman"/>
          <w:sz w:val="24"/>
          <w:szCs w:val="24"/>
        </w:rPr>
        <w:tab/>
      </w:r>
      <w:r w:rsidR="00C85C9A">
        <w:rPr>
          <w:rFonts w:ascii="Times New Roman" w:eastAsia="Calibri" w:hAnsi="Times New Roman" w:cs="Times New Roman"/>
          <w:sz w:val="24"/>
          <w:szCs w:val="24"/>
          <w:u w:val="single"/>
        </w:rPr>
        <w:t>July 5</w:t>
      </w:r>
      <w:r w:rsidR="004917D1" w:rsidRPr="00446626">
        <w:rPr>
          <w:rFonts w:ascii="Times New Roman" w:eastAsia="Calibri" w:hAnsi="Times New Roman" w:cs="Times New Roman"/>
          <w:sz w:val="24"/>
          <w:szCs w:val="24"/>
          <w:u w:val="single"/>
        </w:rPr>
        <w:t>, 2017</w:t>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0047029F" w:rsidRPr="00446626">
        <w:rPr>
          <w:rFonts w:ascii="Times New Roman" w:eastAsia="Calibri" w:hAnsi="Times New Roman" w:cs="Times New Roman"/>
          <w:sz w:val="24"/>
          <w:szCs w:val="24"/>
        </w:rPr>
        <w:tab/>
      </w:r>
      <w:r w:rsidR="002A42AA"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______________________________</w:t>
      </w:r>
    </w:p>
    <w:p w:rsidR="00771D21" w:rsidRPr="00446626" w:rsidRDefault="00771D21" w:rsidP="00771D21">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t>David A. Salapa</w:t>
      </w:r>
    </w:p>
    <w:p w:rsidR="008C333A" w:rsidRPr="00446626" w:rsidRDefault="00771D21" w:rsidP="00100EF0">
      <w:pPr>
        <w:spacing w:after="0" w:line="240" w:lineRule="auto"/>
        <w:rPr>
          <w:rFonts w:ascii="Times New Roman" w:eastAsia="Calibri" w:hAnsi="Times New Roman" w:cs="Times New Roman"/>
          <w:sz w:val="24"/>
          <w:szCs w:val="24"/>
        </w:rPr>
      </w:pP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r>
      <w:r w:rsidRPr="00446626">
        <w:rPr>
          <w:rFonts w:ascii="Times New Roman" w:eastAsia="Calibri" w:hAnsi="Times New Roman" w:cs="Times New Roman"/>
          <w:sz w:val="24"/>
          <w:szCs w:val="24"/>
        </w:rPr>
        <w:tab/>
        <w:t>Administrative Law Judge</w:t>
      </w:r>
    </w:p>
    <w:p w:rsidR="00C85C9A" w:rsidRDefault="00C85C9A" w:rsidP="002A42AA">
      <w:pPr>
        <w:spacing w:after="0" w:line="240" w:lineRule="auto"/>
        <w:rPr>
          <w:rFonts w:ascii="Times New Roman" w:eastAsia="Calibri" w:hAnsi="Times New Roman" w:cs="Times New Roman"/>
          <w:sz w:val="24"/>
          <w:szCs w:val="24"/>
        </w:rPr>
        <w:sectPr w:rsidR="00C85C9A" w:rsidSect="005D5409">
          <w:footerReference w:type="default" r:id="rId9"/>
          <w:pgSz w:w="12240" w:h="15840"/>
          <w:pgMar w:top="1440" w:right="1440" w:bottom="1440" w:left="1440" w:header="720" w:footer="720" w:gutter="0"/>
          <w:cols w:space="720"/>
          <w:titlePg/>
          <w:docGrid w:linePitch="360"/>
        </w:sectPr>
      </w:pPr>
    </w:p>
    <w:p w:rsidR="00C85C9A" w:rsidRDefault="00C85C9A" w:rsidP="00C85C9A">
      <w:pPr>
        <w:spacing w:after="0" w:line="240" w:lineRule="auto"/>
        <w:contextualSpacing/>
      </w:pPr>
      <w:r>
        <w:rPr>
          <w:rFonts w:ascii="Microsoft Sans Serif"/>
          <w:b/>
          <w:sz w:val="24"/>
          <w:u w:val="single"/>
        </w:rPr>
        <w:lastRenderedPageBreak/>
        <w:t>C-2017-2597461 - RICK IADELUCA v. PENNSYLVANIA ELECTRIC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RICK IADELUCA</w:t>
      </w:r>
      <w:r>
        <w:rPr>
          <w:rFonts w:ascii="Microsoft Sans Serif"/>
          <w:sz w:val="24"/>
        </w:rPr>
        <w:cr/>
        <w:t>4104 BONICA CIRCLE</w:t>
      </w:r>
      <w:r>
        <w:rPr>
          <w:rFonts w:ascii="Microsoft Sans Serif"/>
          <w:sz w:val="24"/>
        </w:rPr>
        <w:cr/>
        <w:t>ERIE PA  16506</w:t>
      </w:r>
      <w:r>
        <w:rPr>
          <w:rFonts w:ascii="Microsoft Sans Serif"/>
          <w:sz w:val="24"/>
        </w:rPr>
        <w:cr/>
        <w:t>814.460.3908</w:t>
      </w:r>
      <w:r>
        <w:rPr>
          <w:rFonts w:ascii="Microsoft Sans Serif"/>
          <w:sz w:val="24"/>
        </w:rPr>
        <w:cr/>
      </w:r>
    </w:p>
    <w:p w:rsidR="00C85C9A" w:rsidRPr="00CC4695" w:rsidRDefault="00C85C9A" w:rsidP="00C85C9A">
      <w:pPr>
        <w:spacing w:after="0" w:line="240" w:lineRule="auto"/>
        <w:contextualSpacing/>
        <w:rPr>
          <w:b/>
          <w:i/>
          <w:u w:val="single"/>
        </w:rPr>
      </w:pPr>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-E-SERVE-</w:t>
      </w:r>
    </w:p>
    <w:p w:rsidR="008C333A" w:rsidRPr="004917D1" w:rsidRDefault="008C333A" w:rsidP="002A42AA">
      <w:pPr>
        <w:spacing w:after="0" w:line="240" w:lineRule="auto"/>
        <w:rPr>
          <w:rFonts w:ascii="Times New Roman" w:eastAsia="Calibri" w:hAnsi="Times New Roman" w:cs="Times New Roman"/>
          <w:sz w:val="24"/>
          <w:szCs w:val="24"/>
        </w:rPr>
      </w:pPr>
      <w:bookmarkStart w:id="0" w:name="_GoBack"/>
      <w:bookmarkEnd w:id="0"/>
    </w:p>
    <w:sectPr w:rsidR="008C333A" w:rsidRPr="004917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38C" w:rsidRDefault="0039038C">
      <w:pPr>
        <w:spacing w:after="0" w:line="240" w:lineRule="auto"/>
      </w:pPr>
      <w:r>
        <w:separator/>
      </w:r>
    </w:p>
  </w:endnote>
  <w:endnote w:type="continuationSeparator" w:id="0">
    <w:p w:rsidR="0039038C" w:rsidRDefault="0039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7D1" w:rsidRPr="00662A1C" w:rsidRDefault="004917D1">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C85C9A">
      <w:rPr>
        <w:noProof/>
        <w:sz w:val="20"/>
        <w:szCs w:val="20"/>
      </w:rPr>
      <w:t>5</w:t>
    </w:r>
    <w:r w:rsidRPr="00662A1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9A" w:rsidRPr="00C85C9A" w:rsidRDefault="00C85C9A" w:rsidP="00C85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38C" w:rsidRDefault="0039038C">
      <w:pPr>
        <w:spacing w:after="0" w:line="240" w:lineRule="auto"/>
      </w:pPr>
      <w:r>
        <w:separator/>
      </w:r>
    </w:p>
  </w:footnote>
  <w:footnote w:type="continuationSeparator" w:id="0">
    <w:p w:rsidR="0039038C" w:rsidRDefault="00390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D"/>
    <w:rsid w:val="00016B52"/>
    <w:rsid w:val="0002092F"/>
    <w:rsid w:val="00030667"/>
    <w:rsid w:val="0003582B"/>
    <w:rsid w:val="00040A92"/>
    <w:rsid w:val="0004259E"/>
    <w:rsid w:val="00051EB2"/>
    <w:rsid w:val="00052581"/>
    <w:rsid w:val="00057B7E"/>
    <w:rsid w:val="00075CCB"/>
    <w:rsid w:val="00086ADE"/>
    <w:rsid w:val="00093C5E"/>
    <w:rsid w:val="000959A9"/>
    <w:rsid w:val="000A5065"/>
    <w:rsid w:val="000A5D92"/>
    <w:rsid w:val="000B2E53"/>
    <w:rsid w:val="000C5537"/>
    <w:rsid w:val="000D02C9"/>
    <w:rsid w:val="000D3661"/>
    <w:rsid w:val="000D6341"/>
    <w:rsid w:val="000D797C"/>
    <w:rsid w:val="000E04C0"/>
    <w:rsid w:val="000E0FB7"/>
    <w:rsid w:val="000F6DDA"/>
    <w:rsid w:val="00100EF0"/>
    <w:rsid w:val="00107B14"/>
    <w:rsid w:val="00126DC5"/>
    <w:rsid w:val="0013037F"/>
    <w:rsid w:val="001327AA"/>
    <w:rsid w:val="001356F2"/>
    <w:rsid w:val="00136EEE"/>
    <w:rsid w:val="001418BD"/>
    <w:rsid w:val="001435DD"/>
    <w:rsid w:val="00152DDD"/>
    <w:rsid w:val="00154D0C"/>
    <w:rsid w:val="001576C3"/>
    <w:rsid w:val="001606F3"/>
    <w:rsid w:val="0016590F"/>
    <w:rsid w:val="00167846"/>
    <w:rsid w:val="00171A6C"/>
    <w:rsid w:val="00195AE5"/>
    <w:rsid w:val="001A278A"/>
    <w:rsid w:val="001A584E"/>
    <w:rsid w:val="001A7337"/>
    <w:rsid w:val="001B0D27"/>
    <w:rsid w:val="001B7E9B"/>
    <w:rsid w:val="001C30D4"/>
    <w:rsid w:val="001C603D"/>
    <w:rsid w:val="001E21D8"/>
    <w:rsid w:val="001E2E48"/>
    <w:rsid w:val="001F01B8"/>
    <w:rsid w:val="001F28BE"/>
    <w:rsid w:val="00217291"/>
    <w:rsid w:val="0022298F"/>
    <w:rsid w:val="00226590"/>
    <w:rsid w:val="0022786E"/>
    <w:rsid w:val="00227AEA"/>
    <w:rsid w:val="00230DC0"/>
    <w:rsid w:val="002353F1"/>
    <w:rsid w:val="00235BAB"/>
    <w:rsid w:val="00241763"/>
    <w:rsid w:val="00242888"/>
    <w:rsid w:val="002465C1"/>
    <w:rsid w:val="00253F82"/>
    <w:rsid w:val="00256E37"/>
    <w:rsid w:val="00260479"/>
    <w:rsid w:val="00272438"/>
    <w:rsid w:val="00277DCB"/>
    <w:rsid w:val="00280FDD"/>
    <w:rsid w:val="00281082"/>
    <w:rsid w:val="0028281F"/>
    <w:rsid w:val="00283500"/>
    <w:rsid w:val="002842DF"/>
    <w:rsid w:val="00287578"/>
    <w:rsid w:val="002906F2"/>
    <w:rsid w:val="002958A5"/>
    <w:rsid w:val="00297425"/>
    <w:rsid w:val="002A1462"/>
    <w:rsid w:val="002A2BB6"/>
    <w:rsid w:val="002A38F0"/>
    <w:rsid w:val="002A42AA"/>
    <w:rsid w:val="002B0770"/>
    <w:rsid w:val="002B1B1B"/>
    <w:rsid w:val="002B6A92"/>
    <w:rsid w:val="002C17B6"/>
    <w:rsid w:val="002C3D6A"/>
    <w:rsid w:val="002C5A29"/>
    <w:rsid w:val="002E6320"/>
    <w:rsid w:val="002F0DD4"/>
    <w:rsid w:val="002F5963"/>
    <w:rsid w:val="002F71DC"/>
    <w:rsid w:val="0030661B"/>
    <w:rsid w:val="00306E4D"/>
    <w:rsid w:val="003135CD"/>
    <w:rsid w:val="00313A38"/>
    <w:rsid w:val="00321215"/>
    <w:rsid w:val="00322A95"/>
    <w:rsid w:val="00325B91"/>
    <w:rsid w:val="00335B57"/>
    <w:rsid w:val="00336928"/>
    <w:rsid w:val="0034487F"/>
    <w:rsid w:val="003505AD"/>
    <w:rsid w:val="003579D5"/>
    <w:rsid w:val="00360B00"/>
    <w:rsid w:val="00361B6F"/>
    <w:rsid w:val="00365CEC"/>
    <w:rsid w:val="003732B1"/>
    <w:rsid w:val="0037449E"/>
    <w:rsid w:val="003759B3"/>
    <w:rsid w:val="00375CC8"/>
    <w:rsid w:val="00377BC2"/>
    <w:rsid w:val="00381F46"/>
    <w:rsid w:val="0039038C"/>
    <w:rsid w:val="003A3340"/>
    <w:rsid w:val="003B46EC"/>
    <w:rsid w:val="003C227A"/>
    <w:rsid w:val="003D150E"/>
    <w:rsid w:val="003D423B"/>
    <w:rsid w:val="003D48E6"/>
    <w:rsid w:val="003D7A6C"/>
    <w:rsid w:val="003E2F25"/>
    <w:rsid w:val="003F1ABC"/>
    <w:rsid w:val="003F5A9A"/>
    <w:rsid w:val="003F7E5D"/>
    <w:rsid w:val="00400E63"/>
    <w:rsid w:val="00404AD2"/>
    <w:rsid w:val="00406F5F"/>
    <w:rsid w:val="00411637"/>
    <w:rsid w:val="00412B8C"/>
    <w:rsid w:val="0041323F"/>
    <w:rsid w:val="00414B0E"/>
    <w:rsid w:val="0042113A"/>
    <w:rsid w:val="00432E9F"/>
    <w:rsid w:val="004400F3"/>
    <w:rsid w:val="00440479"/>
    <w:rsid w:val="00442804"/>
    <w:rsid w:val="00444CC1"/>
    <w:rsid w:val="00446626"/>
    <w:rsid w:val="004625A2"/>
    <w:rsid w:val="0047029F"/>
    <w:rsid w:val="004713E9"/>
    <w:rsid w:val="00474C11"/>
    <w:rsid w:val="00475235"/>
    <w:rsid w:val="00476AAC"/>
    <w:rsid w:val="004862AB"/>
    <w:rsid w:val="004917D1"/>
    <w:rsid w:val="00492154"/>
    <w:rsid w:val="004942AB"/>
    <w:rsid w:val="0049504D"/>
    <w:rsid w:val="004A670F"/>
    <w:rsid w:val="004A7D75"/>
    <w:rsid w:val="004B4419"/>
    <w:rsid w:val="004B63D8"/>
    <w:rsid w:val="004D42B5"/>
    <w:rsid w:val="004E5131"/>
    <w:rsid w:val="004F16CC"/>
    <w:rsid w:val="004F1E26"/>
    <w:rsid w:val="004F22E1"/>
    <w:rsid w:val="00502E8B"/>
    <w:rsid w:val="00504404"/>
    <w:rsid w:val="0051123A"/>
    <w:rsid w:val="00513DEA"/>
    <w:rsid w:val="00514530"/>
    <w:rsid w:val="00515191"/>
    <w:rsid w:val="00520CB8"/>
    <w:rsid w:val="00523BC7"/>
    <w:rsid w:val="00524267"/>
    <w:rsid w:val="00531A11"/>
    <w:rsid w:val="005575C4"/>
    <w:rsid w:val="00574038"/>
    <w:rsid w:val="00580F6B"/>
    <w:rsid w:val="005837C3"/>
    <w:rsid w:val="0058682E"/>
    <w:rsid w:val="00595599"/>
    <w:rsid w:val="005A3B5C"/>
    <w:rsid w:val="005A6135"/>
    <w:rsid w:val="005B10EC"/>
    <w:rsid w:val="005B2851"/>
    <w:rsid w:val="005C529D"/>
    <w:rsid w:val="005D38E7"/>
    <w:rsid w:val="005D5409"/>
    <w:rsid w:val="005D72FD"/>
    <w:rsid w:val="005E18E8"/>
    <w:rsid w:val="005E391D"/>
    <w:rsid w:val="005E5F90"/>
    <w:rsid w:val="00602B27"/>
    <w:rsid w:val="00613D0E"/>
    <w:rsid w:val="006157CF"/>
    <w:rsid w:val="00620868"/>
    <w:rsid w:val="00641E8F"/>
    <w:rsid w:val="00646A3A"/>
    <w:rsid w:val="00651C20"/>
    <w:rsid w:val="00660DEC"/>
    <w:rsid w:val="006818BF"/>
    <w:rsid w:val="00687EFD"/>
    <w:rsid w:val="00690FD6"/>
    <w:rsid w:val="0069115F"/>
    <w:rsid w:val="00693738"/>
    <w:rsid w:val="006A00FB"/>
    <w:rsid w:val="006A2EE8"/>
    <w:rsid w:val="006B2FD8"/>
    <w:rsid w:val="006C56FD"/>
    <w:rsid w:val="006D7165"/>
    <w:rsid w:val="006E01D2"/>
    <w:rsid w:val="006E1971"/>
    <w:rsid w:val="006E4BEB"/>
    <w:rsid w:val="006E7799"/>
    <w:rsid w:val="006F30AE"/>
    <w:rsid w:val="006F318C"/>
    <w:rsid w:val="006F31E9"/>
    <w:rsid w:val="0070058B"/>
    <w:rsid w:val="00706743"/>
    <w:rsid w:val="00710270"/>
    <w:rsid w:val="00712752"/>
    <w:rsid w:val="00715B6A"/>
    <w:rsid w:val="00732118"/>
    <w:rsid w:val="00735131"/>
    <w:rsid w:val="00735B46"/>
    <w:rsid w:val="00757EE5"/>
    <w:rsid w:val="00762559"/>
    <w:rsid w:val="0076380F"/>
    <w:rsid w:val="00763F12"/>
    <w:rsid w:val="00764125"/>
    <w:rsid w:val="00766CC6"/>
    <w:rsid w:val="00767E32"/>
    <w:rsid w:val="00771D21"/>
    <w:rsid w:val="007833FA"/>
    <w:rsid w:val="0079211B"/>
    <w:rsid w:val="007A01E1"/>
    <w:rsid w:val="007A3573"/>
    <w:rsid w:val="007C3423"/>
    <w:rsid w:val="007C3986"/>
    <w:rsid w:val="007D1774"/>
    <w:rsid w:val="007D1FC2"/>
    <w:rsid w:val="007D5016"/>
    <w:rsid w:val="007D6AD3"/>
    <w:rsid w:val="007F7898"/>
    <w:rsid w:val="00820295"/>
    <w:rsid w:val="00823F7E"/>
    <w:rsid w:val="00824F02"/>
    <w:rsid w:val="008307EB"/>
    <w:rsid w:val="00832956"/>
    <w:rsid w:val="00833F2F"/>
    <w:rsid w:val="00852E5B"/>
    <w:rsid w:val="00854497"/>
    <w:rsid w:val="00855651"/>
    <w:rsid w:val="0088239F"/>
    <w:rsid w:val="008844B5"/>
    <w:rsid w:val="008917F1"/>
    <w:rsid w:val="00892900"/>
    <w:rsid w:val="008929C4"/>
    <w:rsid w:val="00893E78"/>
    <w:rsid w:val="00895D18"/>
    <w:rsid w:val="008A6315"/>
    <w:rsid w:val="008B4745"/>
    <w:rsid w:val="008B5256"/>
    <w:rsid w:val="008B60FE"/>
    <w:rsid w:val="008C215B"/>
    <w:rsid w:val="008C333A"/>
    <w:rsid w:val="008C6F4E"/>
    <w:rsid w:val="008C6F6F"/>
    <w:rsid w:val="008D2B84"/>
    <w:rsid w:val="008D7BE8"/>
    <w:rsid w:val="008F7D63"/>
    <w:rsid w:val="00900239"/>
    <w:rsid w:val="00900B0A"/>
    <w:rsid w:val="009027F2"/>
    <w:rsid w:val="00906EAF"/>
    <w:rsid w:val="00916BFD"/>
    <w:rsid w:val="00933801"/>
    <w:rsid w:val="00937BD0"/>
    <w:rsid w:val="00960175"/>
    <w:rsid w:val="00985B4E"/>
    <w:rsid w:val="00986F17"/>
    <w:rsid w:val="00996941"/>
    <w:rsid w:val="00996D08"/>
    <w:rsid w:val="009A02DC"/>
    <w:rsid w:val="009A17D7"/>
    <w:rsid w:val="009A3BF8"/>
    <w:rsid w:val="009B75AA"/>
    <w:rsid w:val="009D0413"/>
    <w:rsid w:val="009D1615"/>
    <w:rsid w:val="009D1D28"/>
    <w:rsid w:val="009D23F9"/>
    <w:rsid w:val="009D5B26"/>
    <w:rsid w:val="009E14A3"/>
    <w:rsid w:val="009E2C4D"/>
    <w:rsid w:val="009E6682"/>
    <w:rsid w:val="009E6B05"/>
    <w:rsid w:val="009E7245"/>
    <w:rsid w:val="00A10544"/>
    <w:rsid w:val="00A124DC"/>
    <w:rsid w:val="00A1506C"/>
    <w:rsid w:val="00A23576"/>
    <w:rsid w:val="00A3120A"/>
    <w:rsid w:val="00A36C27"/>
    <w:rsid w:val="00A4051E"/>
    <w:rsid w:val="00A4066B"/>
    <w:rsid w:val="00A50868"/>
    <w:rsid w:val="00A530D2"/>
    <w:rsid w:val="00A553A4"/>
    <w:rsid w:val="00A579AE"/>
    <w:rsid w:val="00A60EA4"/>
    <w:rsid w:val="00A633D3"/>
    <w:rsid w:val="00A6488C"/>
    <w:rsid w:val="00A656FB"/>
    <w:rsid w:val="00A66ACA"/>
    <w:rsid w:val="00A73870"/>
    <w:rsid w:val="00A772F3"/>
    <w:rsid w:val="00A84CE9"/>
    <w:rsid w:val="00A8656C"/>
    <w:rsid w:val="00AA02C6"/>
    <w:rsid w:val="00AA08F9"/>
    <w:rsid w:val="00AA2CA1"/>
    <w:rsid w:val="00AA5543"/>
    <w:rsid w:val="00AB3EF1"/>
    <w:rsid w:val="00AB6B96"/>
    <w:rsid w:val="00AC3F35"/>
    <w:rsid w:val="00AE34D2"/>
    <w:rsid w:val="00AE391B"/>
    <w:rsid w:val="00AF458A"/>
    <w:rsid w:val="00AF4EF3"/>
    <w:rsid w:val="00B03044"/>
    <w:rsid w:val="00B03C2D"/>
    <w:rsid w:val="00B2379A"/>
    <w:rsid w:val="00B25F79"/>
    <w:rsid w:val="00B33CB7"/>
    <w:rsid w:val="00B34DF4"/>
    <w:rsid w:val="00B500C2"/>
    <w:rsid w:val="00B50319"/>
    <w:rsid w:val="00B53C7C"/>
    <w:rsid w:val="00B572A4"/>
    <w:rsid w:val="00B707CD"/>
    <w:rsid w:val="00B74469"/>
    <w:rsid w:val="00B87F58"/>
    <w:rsid w:val="00B9189B"/>
    <w:rsid w:val="00B9664C"/>
    <w:rsid w:val="00BA28E2"/>
    <w:rsid w:val="00BA32AE"/>
    <w:rsid w:val="00BA529E"/>
    <w:rsid w:val="00BB1402"/>
    <w:rsid w:val="00BC638D"/>
    <w:rsid w:val="00BD5CA3"/>
    <w:rsid w:val="00BE33FB"/>
    <w:rsid w:val="00BE6B03"/>
    <w:rsid w:val="00BF1CBA"/>
    <w:rsid w:val="00BF5943"/>
    <w:rsid w:val="00C048A4"/>
    <w:rsid w:val="00C06505"/>
    <w:rsid w:val="00C073F2"/>
    <w:rsid w:val="00C1280C"/>
    <w:rsid w:val="00C15130"/>
    <w:rsid w:val="00C15CA4"/>
    <w:rsid w:val="00C168DE"/>
    <w:rsid w:val="00C22910"/>
    <w:rsid w:val="00C40C98"/>
    <w:rsid w:val="00C44FAD"/>
    <w:rsid w:val="00C5132F"/>
    <w:rsid w:val="00C52DF2"/>
    <w:rsid w:val="00C54DF4"/>
    <w:rsid w:val="00C74003"/>
    <w:rsid w:val="00C741ED"/>
    <w:rsid w:val="00C76A19"/>
    <w:rsid w:val="00C85C9A"/>
    <w:rsid w:val="00C923AA"/>
    <w:rsid w:val="00C932FA"/>
    <w:rsid w:val="00CA00FD"/>
    <w:rsid w:val="00CB2876"/>
    <w:rsid w:val="00CB38F9"/>
    <w:rsid w:val="00CC69E7"/>
    <w:rsid w:val="00CC7DBA"/>
    <w:rsid w:val="00CD6CE1"/>
    <w:rsid w:val="00CE0510"/>
    <w:rsid w:val="00CE0D54"/>
    <w:rsid w:val="00CE1F8B"/>
    <w:rsid w:val="00CE3CFD"/>
    <w:rsid w:val="00CE7146"/>
    <w:rsid w:val="00CF1E8B"/>
    <w:rsid w:val="00CF6137"/>
    <w:rsid w:val="00D04DED"/>
    <w:rsid w:val="00D07E75"/>
    <w:rsid w:val="00D11193"/>
    <w:rsid w:val="00D11596"/>
    <w:rsid w:val="00D20B71"/>
    <w:rsid w:val="00D24525"/>
    <w:rsid w:val="00D24E69"/>
    <w:rsid w:val="00D250A1"/>
    <w:rsid w:val="00D31955"/>
    <w:rsid w:val="00D530AA"/>
    <w:rsid w:val="00D638D9"/>
    <w:rsid w:val="00D644FA"/>
    <w:rsid w:val="00D64FAF"/>
    <w:rsid w:val="00D67BCD"/>
    <w:rsid w:val="00D81B22"/>
    <w:rsid w:val="00D8340C"/>
    <w:rsid w:val="00D90053"/>
    <w:rsid w:val="00D938C2"/>
    <w:rsid w:val="00DB2041"/>
    <w:rsid w:val="00DB3948"/>
    <w:rsid w:val="00DB3CCE"/>
    <w:rsid w:val="00DB6FAA"/>
    <w:rsid w:val="00DC49C7"/>
    <w:rsid w:val="00DD420C"/>
    <w:rsid w:val="00DD5EC1"/>
    <w:rsid w:val="00DE0E58"/>
    <w:rsid w:val="00DE2E9F"/>
    <w:rsid w:val="00DF4697"/>
    <w:rsid w:val="00DF4AFB"/>
    <w:rsid w:val="00DF4E85"/>
    <w:rsid w:val="00DF5696"/>
    <w:rsid w:val="00DF5FC7"/>
    <w:rsid w:val="00E04C6E"/>
    <w:rsid w:val="00E12E40"/>
    <w:rsid w:val="00E179DD"/>
    <w:rsid w:val="00E21E44"/>
    <w:rsid w:val="00E2534F"/>
    <w:rsid w:val="00E25A3D"/>
    <w:rsid w:val="00E35092"/>
    <w:rsid w:val="00E718F2"/>
    <w:rsid w:val="00E73AF3"/>
    <w:rsid w:val="00E74531"/>
    <w:rsid w:val="00E91EE4"/>
    <w:rsid w:val="00E92B7D"/>
    <w:rsid w:val="00E9552E"/>
    <w:rsid w:val="00E9799A"/>
    <w:rsid w:val="00EA6EFD"/>
    <w:rsid w:val="00EB7B38"/>
    <w:rsid w:val="00ED31B8"/>
    <w:rsid w:val="00ED760C"/>
    <w:rsid w:val="00EE4427"/>
    <w:rsid w:val="00EF5E23"/>
    <w:rsid w:val="00EF7920"/>
    <w:rsid w:val="00F02A78"/>
    <w:rsid w:val="00F16A57"/>
    <w:rsid w:val="00F21D8A"/>
    <w:rsid w:val="00F23689"/>
    <w:rsid w:val="00F25206"/>
    <w:rsid w:val="00F26164"/>
    <w:rsid w:val="00F31AF4"/>
    <w:rsid w:val="00F454C2"/>
    <w:rsid w:val="00F50CFF"/>
    <w:rsid w:val="00F51680"/>
    <w:rsid w:val="00F529E1"/>
    <w:rsid w:val="00F5359A"/>
    <w:rsid w:val="00F6370B"/>
    <w:rsid w:val="00F64137"/>
    <w:rsid w:val="00F729E1"/>
    <w:rsid w:val="00F84490"/>
    <w:rsid w:val="00F85B89"/>
    <w:rsid w:val="00F90C36"/>
    <w:rsid w:val="00FA4E84"/>
    <w:rsid w:val="00FB320C"/>
    <w:rsid w:val="00FB76C2"/>
    <w:rsid w:val="00FC154F"/>
    <w:rsid w:val="00FD0B1D"/>
    <w:rsid w:val="00FF1AAC"/>
    <w:rsid w:val="00FF201C"/>
    <w:rsid w:val="00FF41B8"/>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 w:type="character" w:customStyle="1" w:styleId="term1">
    <w:name w:val="term1"/>
    <w:basedOn w:val="DefaultParagraphFont"/>
    <w:rsid w:val="00DF5F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 w:type="character" w:customStyle="1" w:styleId="term1">
    <w:name w:val="term1"/>
    <w:basedOn w:val="DefaultParagraphFont"/>
    <w:rsid w:val="00DF5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E5235-0C30-4AC8-B95E-F6D2527C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Williams, Bobbie Jo</cp:lastModifiedBy>
  <cp:revision>2</cp:revision>
  <cp:lastPrinted>2017-06-14T14:35:00Z</cp:lastPrinted>
  <dcterms:created xsi:type="dcterms:W3CDTF">2017-07-05T12:59:00Z</dcterms:created>
  <dcterms:modified xsi:type="dcterms:W3CDTF">2017-07-05T12:59:00Z</dcterms:modified>
</cp:coreProperties>
</file>