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14" w:rsidRPr="004F5AC1" w:rsidRDefault="008A2A14">
      <w:pPr>
        <w:tabs>
          <w:tab w:val="center" w:pos="4680"/>
        </w:tabs>
        <w:jc w:val="both"/>
        <w:rPr>
          <w:b/>
          <w:sz w:val="24"/>
          <w:szCs w:val="24"/>
        </w:rPr>
      </w:pPr>
      <w:r w:rsidRPr="004F5AC1">
        <w:rPr>
          <w:sz w:val="24"/>
          <w:szCs w:val="24"/>
        </w:rPr>
        <w:tab/>
      </w:r>
      <w:r w:rsidRPr="004F5AC1">
        <w:rPr>
          <w:b/>
          <w:sz w:val="24"/>
          <w:szCs w:val="24"/>
        </w:rPr>
        <w:t>BEFORE THE</w:t>
      </w:r>
    </w:p>
    <w:p w:rsidR="008A2A14" w:rsidRPr="004F5AC1" w:rsidRDefault="008A2A14">
      <w:pPr>
        <w:tabs>
          <w:tab w:val="center" w:pos="4680"/>
        </w:tabs>
        <w:jc w:val="both"/>
        <w:rPr>
          <w:b/>
          <w:sz w:val="24"/>
          <w:szCs w:val="24"/>
        </w:rPr>
      </w:pPr>
      <w:r w:rsidRPr="004F5AC1">
        <w:rPr>
          <w:b/>
          <w:sz w:val="24"/>
          <w:szCs w:val="24"/>
        </w:rPr>
        <w:tab/>
      </w:r>
      <w:smartTag w:uri="urn:schemas-microsoft-com:office:smarttags" w:element="State">
        <w:smartTag w:uri="urn:schemas-microsoft-com:office:smarttags" w:element="place">
          <w:r w:rsidRPr="004F5AC1">
            <w:rPr>
              <w:b/>
              <w:sz w:val="24"/>
              <w:szCs w:val="24"/>
            </w:rPr>
            <w:t>PENNSYLVANIA</w:t>
          </w:r>
        </w:smartTag>
      </w:smartTag>
      <w:r w:rsidRPr="004F5AC1">
        <w:rPr>
          <w:b/>
          <w:sz w:val="24"/>
          <w:szCs w:val="24"/>
        </w:rPr>
        <w:t xml:space="preserve"> PUBLIC UTILITY COMMISSION</w:t>
      </w:r>
    </w:p>
    <w:p w:rsidR="00CC3C22" w:rsidRPr="004F5AC1" w:rsidRDefault="00CC3C22">
      <w:pPr>
        <w:tabs>
          <w:tab w:val="center" w:pos="4680"/>
        </w:tabs>
        <w:jc w:val="both"/>
        <w:rPr>
          <w:sz w:val="24"/>
          <w:szCs w:val="24"/>
        </w:rPr>
      </w:pPr>
    </w:p>
    <w:p w:rsidR="008A2A14" w:rsidRPr="004F5AC1" w:rsidRDefault="008A2A14">
      <w:pPr>
        <w:jc w:val="both"/>
        <w:rPr>
          <w:sz w:val="24"/>
          <w:szCs w:val="24"/>
        </w:rPr>
      </w:pPr>
    </w:p>
    <w:p w:rsidR="008A2A14" w:rsidRPr="00C71A0B" w:rsidRDefault="008A2A14">
      <w:pPr>
        <w:jc w:val="both"/>
        <w:rPr>
          <w:sz w:val="24"/>
          <w:szCs w:val="24"/>
        </w:rPr>
      </w:pPr>
    </w:p>
    <w:p w:rsidR="008A2A14" w:rsidRPr="00C71A0B" w:rsidRDefault="00C71A0B" w:rsidP="00C71A0B">
      <w:pPr>
        <w:jc w:val="both"/>
        <w:rPr>
          <w:b/>
          <w:sz w:val="24"/>
          <w:szCs w:val="24"/>
        </w:rPr>
      </w:pPr>
      <w:r w:rsidRPr="00C71A0B">
        <w:rPr>
          <w:sz w:val="24"/>
          <w:szCs w:val="24"/>
        </w:rPr>
        <w:t xml:space="preserve">A. Raymond </w:t>
      </w:r>
      <w:proofErr w:type="spellStart"/>
      <w:r w:rsidRPr="00C71A0B">
        <w:rPr>
          <w:sz w:val="24"/>
          <w:szCs w:val="24"/>
        </w:rPr>
        <w:t>Kochis</w:t>
      </w:r>
      <w:proofErr w:type="spellEnd"/>
      <w:r w:rsidR="00C26A28" w:rsidRPr="00C71A0B">
        <w:rPr>
          <w:sz w:val="24"/>
          <w:szCs w:val="24"/>
        </w:rPr>
        <w:tab/>
      </w:r>
      <w:r w:rsidR="00C26A28" w:rsidRPr="00C71A0B">
        <w:rPr>
          <w:sz w:val="24"/>
          <w:szCs w:val="24"/>
        </w:rPr>
        <w:tab/>
      </w:r>
      <w:r w:rsidR="00CC3C22" w:rsidRPr="00C71A0B">
        <w:rPr>
          <w:sz w:val="24"/>
          <w:szCs w:val="24"/>
        </w:rPr>
        <w:tab/>
      </w:r>
      <w:r w:rsidR="008A2A14" w:rsidRPr="00C71A0B">
        <w:rPr>
          <w:sz w:val="24"/>
          <w:szCs w:val="24"/>
        </w:rPr>
        <w:tab/>
      </w:r>
      <w:r w:rsidR="003D6796" w:rsidRPr="00C71A0B">
        <w:rPr>
          <w:sz w:val="24"/>
          <w:szCs w:val="24"/>
        </w:rPr>
        <w:tab/>
      </w:r>
      <w:r w:rsidR="008A2A14" w:rsidRPr="00C71A0B">
        <w:rPr>
          <w:b/>
          <w:sz w:val="24"/>
          <w:szCs w:val="24"/>
        </w:rPr>
        <w:t>:</w:t>
      </w:r>
    </w:p>
    <w:p w:rsidR="00A63BFD" w:rsidRPr="00C71A0B" w:rsidRDefault="00A63BFD">
      <w:pPr>
        <w:ind w:firstLine="720"/>
        <w:jc w:val="both"/>
        <w:rPr>
          <w:b/>
          <w:sz w:val="24"/>
          <w:szCs w:val="24"/>
        </w:rPr>
      </w:pPr>
      <w:r w:rsidRPr="00C71A0B">
        <w:rPr>
          <w:sz w:val="24"/>
          <w:szCs w:val="24"/>
        </w:rPr>
        <w:tab/>
      </w:r>
      <w:r w:rsidRPr="00C71A0B">
        <w:rPr>
          <w:sz w:val="24"/>
          <w:szCs w:val="24"/>
        </w:rPr>
        <w:tab/>
      </w:r>
      <w:r w:rsidRPr="00C71A0B">
        <w:rPr>
          <w:sz w:val="24"/>
          <w:szCs w:val="24"/>
        </w:rPr>
        <w:tab/>
      </w:r>
      <w:r w:rsidRPr="00C71A0B">
        <w:rPr>
          <w:sz w:val="24"/>
          <w:szCs w:val="24"/>
        </w:rPr>
        <w:tab/>
      </w:r>
      <w:r w:rsidRPr="00C71A0B">
        <w:rPr>
          <w:sz w:val="24"/>
          <w:szCs w:val="24"/>
        </w:rPr>
        <w:tab/>
      </w:r>
      <w:r w:rsidRPr="00C71A0B">
        <w:rPr>
          <w:sz w:val="24"/>
          <w:szCs w:val="24"/>
        </w:rPr>
        <w:tab/>
      </w:r>
      <w:r w:rsidRPr="00C71A0B">
        <w:rPr>
          <w:b/>
          <w:sz w:val="24"/>
          <w:szCs w:val="24"/>
        </w:rPr>
        <w:t>:</w:t>
      </w:r>
    </w:p>
    <w:p w:rsidR="008A2A14" w:rsidRPr="004F5AC1" w:rsidRDefault="008A2A14">
      <w:pPr>
        <w:ind w:firstLine="720"/>
        <w:jc w:val="both"/>
        <w:rPr>
          <w:sz w:val="24"/>
          <w:szCs w:val="24"/>
        </w:rPr>
      </w:pPr>
      <w:r w:rsidRPr="004F5AC1">
        <w:rPr>
          <w:sz w:val="24"/>
          <w:szCs w:val="24"/>
        </w:rPr>
        <w:t>v.</w:t>
      </w:r>
      <w:r w:rsidRPr="004F5AC1">
        <w:rPr>
          <w:sz w:val="24"/>
          <w:szCs w:val="24"/>
        </w:rPr>
        <w:tab/>
      </w:r>
      <w:r w:rsidRPr="004F5AC1">
        <w:rPr>
          <w:sz w:val="24"/>
          <w:szCs w:val="24"/>
        </w:rPr>
        <w:tab/>
      </w:r>
      <w:r w:rsidRPr="004F5AC1">
        <w:rPr>
          <w:sz w:val="24"/>
          <w:szCs w:val="24"/>
        </w:rPr>
        <w:tab/>
      </w:r>
      <w:r w:rsidRPr="004F5AC1">
        <w:rPr>
          <w:sz w:val="24"/>
          <w:szCs w:val="24"/>
        </w:rPr>
        <w:tab/>
      </w:r>
      <w:r w:rsidRPr="004F5AC1">
        <w:rPr>
          <w:sz w:val="24"/>
          <w:szCs w:val="24"/>
        </w:rPr>
        <w:tab/>
      </w:r>
      <w:r w:rsidR="003D6796" w:rsidRPr="004F5AC1">
        <w:rPr>
          <w:sz w:val="24"/>
          <w:szCs w:val="24"/>
        </w:rPr>
        <w:tab/>
      </w:r>
      <w:r w:rsidRPr="004F5AC1">
        <w:rPr>
          <w:b/>
          <w:sz w:val="24"/>
          <w:szCs w:val="24"/>
        </w:rPr>
        <w:t>:</w:t>
      </w:r>
      <w:r w:rsidRPr="004F5AC1">
        <w:rPr>
          <w:sz w:val="24"/>
          <w:szCs w:val="24"/>
        </w:rPr>
        <w:tab/>
      </w:r>
      <w:r w:rsidRPr="004F5AC1">
        <w:rPr>
          <w:sz w:val="24"/>
          <w:szCs w:val="24"/>
        </w:rPr>
        <w:tab/>
        <w:t>C-</w:t>
      </w:r>
      <w:r w:rsidR="00C71A0B">
        <w:rPr>
          <w:sz w:val="24"/>
          <w:szCs w:val="24"/>
        </w:rPr>
        <w:t>2017-2601038</w:t>
      </w:r>
    </w:p>
    <w:p w:rsidR="008A2A14" w:rsidRPr="004F5AC1" w:rsidRDefault="008A2A14" w:rsidP="003D6796">
      <w:pPr>
        <w:ind w:left="720" w:firstLine="4320"/>
        <w:jc w:val="both"/>
        <w:rPr>
          <w:sz w:val="24"/>
          <w:szCs w:val="24"/>
        </w:rPr>
      </w:pPr>
      <w:r w:rsidRPr="004F5AC1">
        <w:rPr>
          <w:b/>
          <w:sz w:val="24"/>
          <w:szCs w:val="24"/>
        </w:rPr>
        <w:t>:</w:t>
      </w:r>
    </w:p>
    <w:p w:rsidR="008A2A14" w:rsidRPr="004F5AC1" w:rsidRDefault="00334D44">
      <w:pPr>
        <w:jc w:val="both"/>
        <w:rPr>
          <w:b/>
          <w:sz w:val="24"/>
          <w:szCs w:val="24"/>
        </w:rPr>
      </w:pPr>
      <w:r>
        <w:rPr>
          <w:sz w:val="24"/>
          <w:szCs w:val="24"/>
        </w:rPr>
        <w:t>Duquesne Light</w:t>
      </w:r>
      <w:r w:rsidR="000E468C">
        <w:rPr>
          <w:sz w:val="24"/>
          <w:szCs w:val="24"/>
        </w:rPr>
        <w:t xml:space="preserve"> Company</w:t>
      </w:r>
      <w:r w:rsidR="006B05A0">
        <w:rPr>
          <w:sz w:val="24"/>
          <w:szCs w:val="24"/>
        </w:rPr>
        <w:tab/>
      </w:r>
      <w:r w:rsidR="008A2A14" w:rsidRPr="004F5AC1">
        <w:rPr>
          <w:sz w:val="24"/>
          <w:szCs w:val="24"/>
        </w:rPr>
        <w:tab/>
      </w:r>
      <w:r>
        <w:rPr>
          <w:sz w:val="24"/>
          <w:szCs w:val="24"/>
        </w:rPr>
        <w:tab/>
      </w:r>
      <w:r w:rsidR="003D6796" w:rsidRPr="004F5AC1">
        <w:rPr>
          <w:sz w:val="24"/>
          <w:szCs w:val="24"/>
        </w:rPr>
        <w:tab/>
      </w:r>
      <w:r w:rsidR="008A2A14" w:rsidRPr="004F5AC1">
        <w:rPr>
          <w:b/>
          <w:sz w:val="24"/>
          <w:szCs w:val="24"/>
        </w:rPr>
        <w:t>:</w:t>
      </w:r>
    </w:p>
    <w:p w:rsidR="008A2A14" w:rsidRDefault="008A2A14">
      <w:pPr>
        <w:jc w:val="both"/>
        <w:rPr>
          <w:sz w:val="24"/>
          <w:szCs w:val="24"/>
        </w:rPr>
      </w:pPr>
    </w:p>
    <w:p w:rsidR="004822FE" w:rsidRDefault="004822FE">
      <w:pPr>
        <w:jc w:val="both"/>
        <w:rPr>
          <w:sz w:val="24"/>
          <w:szCs w:val="24"/>
        </w:rPr>
      </w:pPr>
    </w:p>
    <w:p w:rsidR="004F5AC1" w:rsidRPr="004F5AC1" w:rsidRDefault="004F5AC1">
      <w:pPr>
        <w:jc w:val="both"/>
        <w:rPr>
          <w:sz w:val="24"/>
          <w:szCs w:val="24"/>
        </w:rPr>
      </w:pPr>
    </w:p>
    <w:p w:rsidR="00AD4F10" w:rsidRDefault="00477262" w:rsidP="004F5AC1">
      <w:pPr>
        <w:pStyle w:val="Heading1"/>
        <w:jc w:val="center"/>
        <w:rPr>
          <w:b/>
          <w:szCs w:val="24"/>
          <w:u w:val="single"/>
        </w:rPr>
      </w:pPr>
      <w:r>
        <w:rPr>
          <w:b/>
          <w:szCs w:val="24"/>
          <w:u w:val="single"/>
        </w:rPr>
        <w:t>INTERIM ORDER</w:t>
      </w:r>
    </w:p>
    <w:p w:rsidR="00477262" w:rsidRPr="00477262" w:rsidRDefault="00477262" w:rsidP="00477262">
      <w:pPr>
        <w:jc w:val="center"/>
        <w:rPr>
          <w:sz w:val="24"/>
          <w:szCs w:val="24"/>
        </w:rPr>
      </w:pPr>
      <w:r>
        <w:rPr>
          <w:sz w:val="24"/>
          <w:szCs w:val="24"/>
        </w:rPr>
        <w:t>Granting in P</w:t>
      </w:r>
      <w:r w:rsidRPr="00477262">
        <w:rPr>
          <w:sz w:val="24"/>
          <w:szCs w:val="24"/>
        </w:rPr>
        <w:t>art and Denying in Part</w:t>
      </w:r>
    </w:p>
    <w:p w:rsidR="00477262" w:rsidRPr="00477262" w:rsidRDefault="00477262" w:rsidP="00477262">
      <w:pPr>
        <w:jc w:val="center"/>
        <w:rPr>
          <w:sz w:val="24"/>
          <w:szCs w:val="24"/>
        </w:rPr>
      </w:pPr>
      <w:r w:rsidRPr="00477262">
        <w:rPr>
          <w:sz w:val="24"/>
          <w:szCs w:val="24"/>
        </w:rPr>
        <w:t>Respondent’s Preliminary Objections</w:t>
      </w:r>
    </w:p>
    <w:p w:rsidR="00C26A28" w:rsidRPr="00477262" w:rsidRDefault="00C26A28" w:rsidP="00477262">
      <w:pPr>
        <w:pStyle w:val="Heading1"/>
        <w:jc w:val="center"/>
        <w:rPr>
          <w:szCs w:val="24"/>
        </w:rPr>
      </w:pPr>
    </w:p>
    <w:p w:rsidR="004F5AC1" w:rsidRPr="00AD4F10" w:rsidRDefault="004F5AC1" w:rsidP="00AD4F10">
      <w:pPr>
        <w:jc w:val="center"/>
        <w:rPr>
          <w:sz w:val="24"/>
          <w:szCs w:val="24"/>
        </w:rPr>
      </w:pPr>
    </w:p>
    <w:p w:rsidR="004F5AC1" w:rsidRPr="00183666" w:rsidRDefault="004F5AC1" w:rsidP="004F5AC1">
      <w:pPr>
        <w:jc w:val="center"/>
        <w:rPr>
          <w:sz w:val="24"/>
          <w:szCs w:val="24"/>
        </w:rPr>
      </w:pPr>
      <w:r w:rsidRPr="00183666">
        <w:rPr>
          <w:sz w:val="24"/>
          <w:szCs w:val="24"/>
        </w:rPr>
        <w:t>Before</w:t>
      </w:r>
    </w:p>
    <w:p w:rsidR="004F5AC1" w:rsidRPr="00183666" w:rsidRDefault="004F5AC1" w:rsidP="004F5AC1">
      <w:pPr>
        <w:jc w:val="center"/>
        <w:rPr>
          <w:sz w:val="24"/>
          <w:szCs w:val="24"/>
        </w:rPr>
      </w:pPr>
      <w:r w:rsidRPr="005C5AB6">
        <w:rPr>
          <w:sz w:val="24"/>
          <w:szCs w:val="24"/>
        </w:rPr>
        <w:t>Katrina L. Dunderdale</w:t>
      </w:r>
    </w:p>
    <w:p w:rsidR="004F5AC1" w:rsidRPr="00183666" w:rsidRDefault="004F5AC1" w:rsidP="004F5AC1">
      <w:pPr>
        <w:jc w:val="center"/>
        <w:rPr>
          <w:sz w:val="24"/>
          <w:szCs w:val="24"/>
        </w:rPr>
      </w:pPr>
      <w:r w:rsidRPr="00183666">
        <w:rPr>
          <w:sz w:val="24"/>
          <w:szCs w:val="24"/>
        </w:rPr>
        <w:t>Administrative Law Judge</w:t>
      </w:r>
    </w:p>
    <w:p w:rsidR="004F5AC1" w:rsidRDefault="004F5AC1" w:rsidP="004F5AC1">
      <w:pPr>
        <w:widowControl w:val="0"/>
        <w:autoSpaceDE w:val="0"/>
        <w:autoSpaceDN w:val="0"/>
        <w:adjustRightInd w:val="0"/>
        <w:spacing w:before="120" w:after="120" w:line="253" w:lineRule="exact"/>
        <w:rPr>
          <w:sz w:val="24"/>
          <w:szCs w:val="24"/>
        </w:rPr>
      </w:pPr>
    </w:p>
    <w:p w:rsidR="00252CC1" w:rsidRPr="00D34F31" w:rsidRDefault="00252CC1" w:rsidP="00252CC1">
      <w:pPr>
        <w:tabs>
          <w:tab w:val="center" w:pos="4680"/>
        </w:tabs>
        <w:suppressAutoHyphens/>
        <w:spacing w:line="360" w:lineRule="auto"/>
        <w:jc w:val="center"/>
        <w:rPr>
          <w:sz w:val="24"/>
          <w:szCs w:val="24"/>
          <w:u w:val="single"/>
        </w:rPr>
      </w:pPr>
      <w:r w:rsidRPr="00D34F31">
        <w:rPr>
          <w:sz w:val="24"/>
          <w:szCs w:val="24"/>
          <w:u w:val="single"/>
        </w:rPr>
        <w:t>INTRODUCTION</w:t>
      </w:r>
    </w:p>
    <w:p w:rsidR="00252CC1" w:rsidRDefault="00252CC1" w:rsidP="00252CC1">
      <w:pPr>
        <w:tabs>
          <w:tab w:val="center" w:pos="4680"/>
        </w:tabs>
        <w:suppressAutoHyphens/>
        <w:spacing w:line="360" w:lineRule="auto"/>
        <w:rPr>
          <w:sz w:val="24"/>
          <w:szCs w:val="24"/>
        </w:rPr>
      </w:pPr>
    </w:p>
    <w:p w:rsidR="00252CC1" w:rsidRPr="005E390C" w:rsidRDefault="00252CC1" w:rsidP="00252CC1">
      <w:pPr>
        <w:suppressAutoHyphens/>
        <w:spacing w:line="360" w:lineRule="auto"/>
        <w:rPr>
          <w:sz w:val="24"/>
          <w:szCs w:val="24"/>
        </w:rPr>
      </w:pPr>
      <w:r>
        <w:rPr>
          <w:sz w:val="24"/>
          <w:szCs w:val="24"/>
        </w:rPr>
        <w:tab/>
      </w:r>
      <w:r>
        <w:rPr>
          <w:sz w:val="24"/>
          <w:szCs w:val="24"/>
        </w:rPr>
        <w:tab/>
      </w:r>
      <w:r w:rsidRPr="005E390C">
        <w:rPr>
          <w:sz w:val="24"/>
          <w:szCs w:val="24"/>
        </w:rPr>
        <w:t xml:space="preserve">This </w:t>
      </w:r>
      <w:r w:rsidR="00477262">
        <w:rPr>
          <w:sz w:val="24"/>
          <w:szCs w:val="24"/>
        </w:rPr>
        <w:t>Interim Order</w:t>
      </w:r>
      <w:r w:rsidRPr="005E390C">
        <w:rPr>
          <w:sz w:val="24"/>
          <w:szCs w:val="24"/>
        </w:rPr>
        <w:t xml:space="preserve"> grants</w:t>
      </w:r>
      <w:r w:rsidR="00477262">
        <w:rPr>
          <w:sz w:val="24"/>
          <w:szCs w:val="24"/>
        </w:rPr>
        <w:t xml:space="preserve"> in part and denies in part </w:t>
      </w:r>
      <w:r w:rsidRPr="005E390C">
        <w:rPr>
          <w:sz w:val="24"/>
          <w:szCs w:val="24"/>
        </w:rPr>
        <w:t xml:space="preserve">Duquesne Light Company’s Preliminary Objections due to </w:t>
      </w:r>
      <w:r w:rsidR="00960348" w:rsidRPr="005E390C">
        <w:rPr>
          <w:sz w:val="24"/>
          <w:szCs w:val="24"/>
        </w:rPr>
        <w:t xml:space="preserve">inclusion of scandalous or impertinent matter in the form of </w:t>
      </w:r>
      <w:r w:rsidR="00C71A0B">
        <w:rPr>
          <w:sz w:val="24"/>
          <w:szCs w:val="24"/>
        </w:rPr>
        <w:t>immaterial matters</w:t>
      </w:r>
      <w:r w:rsidR="00960348" w:rsidRPr="005E390C">
        <w:rPr>
          <w:sz w:val="24"/>
          <w:szCs w:val="24"/>
        </w:rPr>
        <w:t xml:space="preserve"> </w:t>
      </w:r>
      <w:r w:rsidR="00477262">
        <w:rPr>
          <w:sz w:val="24"/>
          <w:szCs w:val="24"/>
        </w:rPr>
        <w:t>in</w:t>
      </w:r>
      <w:r w:rsidR="00C71A0B">
        <w:rPr>
          <w:sz w:val="24"/>
          <w:szCs w:val="24"/>
        </w:rPr>
        <w:t xml:space="preserve"> </w:t>
      </w:r>
      <w:r w:rsidR="00960348" w:rsidRPr="005E390C">
        <w:rPr>
          <w:sz w:val="24"/>
          <w:szCs w:val="24"/>
        </w:rPr>
        <w:t>the fo</w:t>
      </w:r>
      <w:r w:rsidR="00C71A0B">
        <w:rPr>
          <w:sz w:val="24"/>
          <w:szCs w:val="24"/>
        </w:rPr>
        <w:t>rmal complaint filed on April 26</w:t>
      </w:r>
      <w:r w:rsidR="00960348" w:rsidRPr="005E390C">
        <w:rPr>
          <w:sz w:val="24"/>
          <w:szCs w:val="24"/>
        </w:rPr>
        <w:t xml:space="preserve">, </w:t>
      </w:r>
      <w:r w:rsidR="00C71A0B">
        <w:rPr>
          <w:sz w:val="24"/>
          <w:szCs w:val="24"/>
        </w:rPr>
        <w:t>2017</w:t>
      </w:r>
      <w:r w:rsidR="00E90C7C">
        <w:rPr>
          <w:sz w:val="24"/>
          <w:szCs w:val="24"/>
        </w:rPr>
        <w:t>,</w:t>
      </w:r>
      <w:r w:rsidR="00960348" w:rsidRPr="005E390C">
        <w:rPr>
          <w:sz w:val="24"/>
          <w:szCs w:val="24"/>
        </w:rPr>
        <w:t xml:space="preserve"> in which </w:t>
      </w:r>
      <w:r w:rsidR="00C71A0B">
        <w:rPr>
          <w:sz w:val="24"/>
          <w:szCs w:val="24"/>
        </w:rPr>
        <w:t xml:space="preserve">A. Raymond </w:t>
      </w:r>
      <w:proofErr w:type="spellStart"/>
      <w:r w:rsidR="00C71A0B">
        <w:rPr>
          <w:sz w:val="24"/>
          <w:szCs w:val="24"/>
        </w:rPr>
        <w:t>Kochis</w:t>
      </w:r>
      <w:proofErr w:type="spellEnd"/>
      <w:r w:rsidR="00960348" w:rsidRPr="005E390C">
        <w:rPr>
          <w:sz w:val="24"/>
          <w:szCs w:val="24"/>
        </w:rPr>
        <w:t xml:space="preserve"> </w:t>
      </w:r>
      <w:r w:rsidR="00C71A0B">
        <w:rPr>
          <w:sz w:val="24"/>
          <w:szCs w:val="24"/>
        </w:rPr>
        <w:t xml:space="preserve">alleged the utility threatened to shut off his electric service and there were incorrect charges on his billing statements.  </w:t>
      </w:r>
    </w:p>
    <w:p w:rsidR="00252CC1" w:rsidRDefault="00252CC1" w:rsidP="004F5AC1">
      <w:pPr>
        <w:widowControl w:val="0"/>
        <w:autoSpaceDE w:val="0"/>
        <w:autoSpaceDN w:val="0"/>
        <w:adjustRightInd w:val="0"/>
        <w:spacing w:before="120" w:after="120" w:line="253" w:lineRule="exact"/>
        <w:rPr>
          <w:sz w:val="24"/>
          <w:szCs w:val="24"/>
        </w:rPr>
      </w:pPr>
    </w:p>
    <w:p w:rsidR="004F5AC1" w:rsidRPr="004F5AC1" w:rsidRDefault="004F5AC1" w:rsidP="004F5AC1">
      <w:pPr>
        <w:widowControl w:val="0"/>
        <w:autoSpaceDE w:val="0"/>
        <w:autoSpaceDN w:val="0"/>
        <w:adjustRightInd w:val="0"/>
        <w:spacing w:before="120" w:after="120" w:line="253" w:lineRule="exact"/>
        <w:jc w:val="center"/>
        <w:rPr>
          <w:color w:val="000000"/>
          <w:w w:val="106"/>
          <w:sz w:val="24"/>
          <w:szCs w:val="24"/>
          <w:u w:val="single"/>
        </w:rPr>
      </w:pPr>
      <w:r w:rsidRPr="004F5AC1">
        <w:rPr>
          <w:color w:val="000000"/>
          <w:w w:val="106"/>
          <w:sz w:val="24"/>
          <w:szCs w:val="24"/>
          <w:u w:val="single"/>
        </w:rPr>
        <w:t>HISTORY OF THE PROCEEDING</w:t>
      </w:r>
    </w:p>
    <w:p w:rsidR="00E71077" w:rsidRDefault="00E71077" w:rsidP="00E71077">
      <w:pPr>
        <w:widowControl w:val="0"/>
        <w:autoSpaceDE w:val="0"/>
        <w:autoSpaceDN w:val="0"/>
        <w:adjustRightInd w:val="0"/>
        <w:spacing w:line="360" w:lineRule="auto"/>
        <w:ind w:firstLine="720"/>
        <w:rPr>
          <w:color w:val="000000"/>
          <w:w w:val="107"/>
          <w:sz w:val="24"/>
          <w:szCs w:val="24"/>
        </w:rPr>
      </w:pPr>
    </w:p>
    <w:p w:rsidR="006F4A2D" w:rsidRDefault="004F5AC1" w:rsidP="00EB0179">
      <w:pPr>
        <w:widowControl w:val="0"/>
        <w:autoSpaceDE w:val="0"/>
        <w:autoSpaceDN w:val="0"/>
        <w:adjustRightInd w:val="0"/>
        <w:spacing w:line="360" w:lineRule="auto"/>
        <w:ind w:firstLine="1440"/>
        <w:rPr>
          <w:color w:val="000000"/>
          <w:w w:val="107"/>
          <w:sz w:val="24"/>
          <w:szCs w:val="24"/>
        </w:rPr>
      </w:pPr>
      <w:r w:rsidRPr="005E390C">
        <w:rPr>
          <w:color w:val="000000"/>
          <w:w w:val="107"/>
          <w:sz w:val="24"/>
          <w:szCs w:val="24"/>
        </w:rPr>
        <w:t xml:space="preserve">On </w:t>
      </w:r>
      <w:r w:rsidR="00C71A0B">
        <w:rPr>
          <w:color w:val="000000"/>
          <w:w w:val="107"/>
          <w:sz w:val="24"/>
          <w:szCs w:val="24"/>
        </w:rPr>
        <w:t>April 26, 2017</w:t>
      </w:r>
      <w:r w:rsidR="00373601" w:rsidRPr="005E390C">
        <w:rPr>
          <w:color w:val="000000"/>
          <w:w w:val="107"/>
          <w:sz w:val="24"/>
          <w:szCs w:val="24"/>
        </w:rPr>
        <w:t xml:space="preserve">, </w:t>
      </w:r>
      <w:r w:rsidR="00C71A0B">
        <w:rPr>
          <w:color w:val="000000"/>
          <w:w w:val="107"/>
          <w:sz w:val="24"/>
          <w:szCs w:val="24"/>
        </w:rPr>
        <w:t xml:space="preserve">A. Raymond </w:t>
      </w:r>
      <w:proofErr w:type="spellStart"/>
      <w:r w:rsidR="00C71A0B">
        <w:rPr>
          <w:color w:val="000000"/>
          <w:w w:val="107"/>
          <w:sz w:val="24"/>
          <w:szCs w:val="24"/>
        </w:rPr>
        <w:t>Kochis</w:t>
      </w:r>
      <w:proofErr w:type="spellEnd"/>
      <w:r w:rsidRPr="005E390C">
        <w:rPr>
          <w:color w:val="000000"/>
          <w:w w:val="107"/>
          <w:sz w:val="24"/>
          <w:szCs w:val="24"/>
        </w:rPr>
        <w:t xml:space="preserve"> (Complainant or </w:t>
      </w:r>
      <w:r w:rsidR="00C71A0B">
        <w:rPr>
          <w:color w:val="000000"/>
          <w:w w:val="107"/>
          <w:sz w:val="24"/>
          <w:szCs w:val="24"/>
        </w:rPr>
        <w:t xml:space="preserve">Mr. </w:t>
      </w:r>
      <w:proofErr w:type="spellStart"/>
      <w:r w:rsidR="00C71A0B">
        <w:rPr>
          <w:color w:val="000000"/>
          <w:w w:val="107"/>
          <w:sz w:val="24"/>
          <w:szCs w:val="24"/>
        </w:rPr>
        <w:t>Kochis</w:t>
      </w:r>
      <w:proofErr w:type="spellEnd"/>
      <w:r w:rsidRPr="005E390C">
        <w:rPr>
          <w:color w:val="000000"/>
          <w:w w:val="108"/>
          <w:sz w:val="24"/>
          <w:szCs w:val="24"/>
        </w:rPr>
        <w:t xml:space="preserve">) filed a </w:t>
      </w:r>
      <w:r w:rsidR="00373601" w:rsidRPr="005E390C">
        <w:rPr>
          <w:color w:val="000000"/>
          <w:w w:val="108"/>
          <w:sz w:val="24"/>
          <w:szCs w:val="24"/>
        </w:rPr>
        <w:t>f</w:t>
      </w:r>
      <w:r w:rsidRPr="005E390C">
        <w:rPr>
          <w:color w:val="000000"/>
          <w:w w:val="108"/>
          <w:sz w:val="24"/>
          <w:szCs w:val="24"/>
        </w:rPr>
        <w:t xml:space="preserve">ormal </w:t>
      </w:r>
      <w:r w:rsidR="00373601" w:rsidRPr="005E390C">
        <w:rPr>
          <w:color w:val="000000"/>
          <w:w w:val="108"/>
          <w:sz w:val="24"/>
          <w:szCs w:val="24"/>
        </w:rPr>
        <w:t>c</w:t>
      </w:r>
      <w:r w:rsidRPr="005E390C">
        <w:rPr>
          <w:color w:val="000000"/>
          <w:w w:val="108"/>
          <w:sz w:val="24"/>
          <w:szCs w:val="24"/>
        </w:rPr>
        <w:t xml:space="preserve">omplaint </w:t>
      </w:r>
      <w:r w:rsidR="00F85F4C" w:rsidRPr="005E390C">
        <w:rPr>
          <w:color w:val="000000"/>
          <w:w w:val="108"/>
          <w:sz w:val="24"/>
          <w:szCs w:val="24"/>
        </w:rPr>
        <w:t xml:space="preserve">with the Pennsylvania Public Utility Commission (Commission) </w:t>
      </w:r>
      <w:r w:rsidRPr="005E390C">
        <w:rPr>
          <w:color w:val="000000"/>
          <w:w w:val="108"/>
          <w:sz w:val="24"/>
          <w:szCs w:val="24"/>
        </w:rPr>
        <w:t xml:space="preserve">against </w:t>
      </w:r>
      <w:r w:rsidR="00373601" w:rsidRPr="005E390C">
        <w:rPr>
          <w:color w:val="000000"/>
          <w:w w:val="108"/>
          <w:sz w:val="24"/>
          <w:szCs w:val="24"/>
        </w:rPr>
        <w:t>Duquesne Light</w:t>
      </w:r>
      <w:r w:rsidR="000E468C" w:rsidRPr="005E390C">
        <w:rPr>
          <w:color w:val="000000"/>
          <w:w w:val="108"/>
          <w:sz w:val="24"/>
          <w:szCs w:val="24"/>
        </w:rPr>
        <w:t xml:space="preserve"> Company</w:t>
      </w:r>
      <w:r w:rsidR="00A63BFD" w:rsidRPr="005E390C">
        <w:rPr>
          <w:color w:val="000000"/>
          <w:w w:val="108"/>
          <w:sz w:val="24"/>
          <w:szCs w:val="24"/>
        </w:rPr>
        <w:t xml:space="preserve"> (Respondent </w:t>
      </w:r>
      <w:r w:rsidRPr="005E390C">
        <w:rPr>
          <w:color w:val="000000"/>
          <w:w w:val="108"/>
          <w:sz w:val="24"/>
          <w:szCs w:val="24"/>
        </w:rPr>
        <w:t xml:space="preserve">or </w:t>
      </w:r>
      <w:r w:rsidR="00373601" w:rsidRPr="005E390C">
        <w:rPr>
          <w:color w:val="000000"/>
          <w:w w:val="108"/>
          <w:sz w:val="24"/>
          <w:szCs w:val="24"/>
        </w:rPr>
        <w:t>DLC</w:t>
      </w:r>
      <w:r w:rsidRPr="005E390C">
        <w:rPr>
          <w:color w:val="000000"/>
          <w:w w:val="107"/>
          <w:sz w:val="24"/>
          <w:szCs w:val="24"/>
        </w:rPr>
        <w:t xml:space="preserve">) </w:t>
      </w:r>
      <w:r w:rsidR="00373601" w:rsidRPr="005E390C">
        <w:rPr>
          <w:color w:val="000000"/>
          <w:w w:val="107"/>
          <w:sz w:val="24"/>
          <w:szCs w:val="24"/>
        </w:rPr>
        <w:t xml:space="preserve">alleging Respondent </w:t>
      </w:r>
      <w:r w:rsidR="00C71A0B">
        <w:rPr>
          <w:color w:val="000000"/>
          <w:w w:val="107"/>
          <w:sz w:val="24"/>
          <w:szCs w:val="24"/>
        </w:rPr>
        <w:t>threatened to shut off his electric service and had incorrect char</w:t>
      </w:r>
      <w:r w:rsidR="00EB0179">
        <w:rPr>
          <w:color w:val="000000"/>
          <w:w w:val="107"/>
          <w:sz w:val="24"/>
          <w:szCs w:val="24"/>
        </w:rPr>
        <w:t xml:space="preserve">ges on his billing statements.  As relief, Complainant requested that the Commission order DLC not to charge him for unused </w:t>
      </w:r>
    </w:p>
    <w:p w:rsidR="006F4A2D" w:rsidRDefault="006F4A2D" w:rsidP="00EB0179">
      <w:pPr>
        <w:widowControl w:val="0"/>
        <w:autoSpaceDE w:val="0"/>
        <w:autoSpaceDN w:val="0"/>
        <w:adjustRightInd w:val="0"/>
        <w:spacing w:line="360" w:lineRule="auto"/>
        <w:ind w:firstLine="1440"/>
        <w:rPr>
          <w:color w:val="000000"/>
          <w:w w:val="107"/>
          <w:sz w:val="24"/>
          <w:szCs w:val="24"/>
        </w:rPr>
      </w:pPr>
    </w:p>
    <w:p w:rsidR="00EB0179" w:rsidRDefault="00EB0179" w:rsidP="006F4A2D">
      <w:pPr>
        <w:widowControl w:val="0"/>
        <w:autoSpaceDE w:val="0"/>
        <w:autoSpaceDN w:val="0"/>
        <w:adjustRightInd w:val="0"/>
        <w:spacing w:line="360" w:lineRule="auto"/>
        <w:rPr>
          <w:color w:val="000000"/>
          <w:w w:val="107"/>
          <w:sz w:val="24"/>
          <w:szCs w:val="24"/>
        </w:rPr>
      </w:pPr>
      <w:r>
        <w:rPr>
          <w:color w:val="000000"/>
          <w:w w:val="107"/>
          <w:sz w:val="24"/>
          <w:szCs w:val="24"/>
        </w:rPr>
        <w:lastRenderedPageBreak/>
        <w:t>electricity because he visited his daughters from January 2015 through April 2015, in October 2015, and from December 7, 2016 through April 11, 2017.</w:t>
      </w:r>
    </w:p>
    <w:p w:rsidR="00EB0179" w:rsidRDefault="00EB0179" w:rsidP="00C26A28">
      <w:pPr>
        <w:widowControl w:val="0"/>
        <w:autoSpaceDE w:val="0"/>
        <w:autoSpaceDN w:val="0"/>
        <w:adjustRightInd w:val="0"/>
        <w:spacing w:line="360" w:lineRule="auto"/>
        <w:ind w:firstLine="1440"/>
        <w:rPr>
          <w:color w:val="000000"/>
          <w:w w:val="107"/>
          <w:sz w:val="24"/>
          <w:szCs w:val="24"/>
        </w:rPr>
      </w:pPr>
    </w:p>
    <w:p w:rsidR="00A65F86" w:rsidRPr="005E390C" w:rsidRDefault="000F1D15"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Mr. </w:t>
      </w:r>
      <w:proofErr w:type="spellStart"/>
      <w:r>
        <w:rPr>
          <w:color w:val="000000"/>
          <w:w w:val="107"/>
          <w:sz w:val="24"/>
          <w:szCs w:val="24"/>
        </w:rPr>
        <w:t>Kochis</w:t>
      </w:r>
      <w:proofErr w:type="spellEnd"/>
      <w:r>
        <w:rPr>
          <w:color w:val="000000"/>
          <w:w w:val="107"/>
          <w:sz w:val="24"/>
          <w:szCs w:val="24"/>
        </w:rPr>
        <w:t xml:space="preserve"> also alleged DLC’s installation of a new meter caused his furnace to turn on while he was out of town, </w:t>
      </w:r>
      <w:r w:rsidR="004477F2">
        <w:rPr>
          <w:color w:val="000000"/>
          <w:w w:val="107"/>
          <w:sz w:val="24"/>
          <w:szCs w:val="24"/>
        </w:rPr>
        <w:t>and DLC’s representatives refuse to talk with him until he provides identifying information.  In his formal complaint,</w:t>
      </w:r>
      <w:r w:rsidR="00E74796">
        <w:rPr>
          <w:color w:val="000000"/>
          <w:w w:val="107"/>
          <w:sz w:val="24"/>
          <w:szCs w:val="24"/>
        </w:rPr>
        <w:t xml:space="preserve"> Complainant references a CBS-TV</w:t>
      </w:r>
      <w:r w:rsidR="004477F2">
        <w:rPr>
          <w:color w:val="000000"/>
          <w:w w:val="107"/>
          <w:sz w:val="24"/>
          <w:szCs w:val="24"/>
        </w:rPr>
        <w:t xml:space="preserve"> interview with James </w:t>
      </w:r>
      <w:proofErr w:type="spellStart"/>
      <w:r w:rsidR="004477F2">
        <w:rPr>
          <w:color w:val="000000"/>
          <w:w w:val="107"/>
          <w:sz w:val="24"/>
          <w:szCs w:val="24"/>
        </w:rPr>
        <w:t>Comey</w:t>
      </w:r>
      <w:proofErr w:type="spellEnd"/>
      <w:r w:rsidR="004477F2">
        <w:rPr>
          <w:color w:val="000000"/>
          <w:w w:val="107"/>
          <w:sz w:val="24"/>
          <w:szCs w:val="24"/>
        </w:rPr>
        <w:t xml:space="preserve"> (</w:t>
      </w:r>
      <w:r w:rsidR="00E74796">
        <w:rPr>
          <w:color w:val="000000"/>
          <w:w w:val="107"/>
          <w:sz w:val="24"/>
          <w:szCs w:val="24"/>
        </w:rPr>
        <w:t>identified as “</w:t>
      </w:r>
      <w:r w:rsidR="004477F2">
        <w:rPr>
          <w:color w:val="000000"/>
          <w:w w:val="107"/>
          <w:sz w:val="24"/>
          <w:szCs w:val="24"/>
        </w:rPr>
        <w:t>the Chief of the FBI</w:t>
      </w:r>
      <w:r w:rsidR="00E74796">
        <w:rPr>
          <w:color w:val="000000"/>
          <w:w w:val="107"/>
          <w:sz w:val="24"/>
          <w:szCs w:val="24"/>
        </w:rPr>
        <w:t>”</w:t>
      </w:r>
      <w:r w:rsidR="004477F2">
        <w:rPr>
          <w:color w:val="000000"/>
          <w:w w:val="107"/>
          <w:sz w:val="24"/>
          <w:szCs w:val="24"/>
        </w:rPr>
        <w:t>), and references the Sarbanes Oxley Act of 2007 and the “Personally Privacy Act of 1970”</w:t>
      </w:r>
      <w:r w:rsidR="00E74796" w:rsidRPr="008C6D7A">
        <w:rPr>
          <w:rStyle w:val="FootnoteReference"/>
          <w:color w:val="000000"/>
          <w:w w:val="107"/>
          <w:sz w:val="24"/>
          <w:szCs w:val="24"/>
          <w:vertAlign w:val="superscript"/>
        </w:rPr>
        <w:footnoteReference w:id="1"/>
      </w:r>
      <w:r w:rsidR="004477F2">
        <w:rPr>
          <w:color w:val="000000"/>
          <w:w w:val="107"/>
          <w:sz w:val="24"/>
          <w:szCs w:val="24"/>
        </w:rPr>
        <w:t xml:space="preserve"> as justification for his refusal to provide identifying information when contacting DLC.  </w:t>
      </w:r>
    </w:p>
    <w:p w:rsidR="005D0A75" w:rsidRDefault="005D0A75" w:rsidP="00C26A28">
      <w:pPr>
        <w:widowControl w:val="0"/>
        <w:autoSpaceDE w:val="0"/>
        <w:autoSpaceDN w:val="0"/>
        <w:adjustRightInd w:val="0"/>
        <w:spacing w:line="360" w:lineRule="auto"/>
        <w:ind w:firstLine="1440"/>
        <w:rPr>
          <w:color w:val="000000"/>
          <w:w w:val="107"/>
          <w:sz w:val="24"/>
          <w:szCs w:val="24"/>
        </w:rPr>
      </w:pPr>
    </w:p>
    <w:p w:rsidR="004F5AC1" w:rsidRDefault="0096034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w:t>
      </w:r>
      <w:r w:rsidR="00C71A0B">
        <w:rPr>
          <w:color w:val="000000"/>
          <w:w w:val="107"/>
          <w:sz w:val="24"/>
          <w:szCs w:val="24"/>
        </w:rPr>
        <w:t>May 17, 2017</w:t>
      </w:r>
      <w:r>
        <w:rPr>
          <w:color w:val="000000"/>
          <w:w w:val="107"/>
          <w:sz w:val="24"/>
          <w:szCs w:val="24"/>
        </w:rPr>
        <w:t xml:space="preserve">, Respondent filed an Answer in which DLC </w:t>
      </w:r>
      <w:r w:rsidR="00C71A0B">
        <w:rPr>
          <w:color w:val="000000"/>
          <w:w w:val="107"/>
          <w:sz w:val="24"/>
          <w:szCs w:val="24"/>
        </w:rPr>
        <w:t xml:space="preserve">generally denied the allegations.  DLC denied it </w:t>
      </w:r>
      <w:r w:rsidR="00E74796">
        <w:rPr>
          <w:color w:val="000000"/>
          <w:w w:val="107"/>
          <w:sz w:val="24"/>
          <w:szCs w:val="24"/>
        </w:rPr>
        <w:t xml:space="preserve">has </w:t>
      </w:r>
      <w:r w:rsidR="00C71A0B">
        <w:rPr>
          <w:color w:val="000000"/>
          <w:w w:val="107"/>
          <w:sz w:val="24"/>
          <w:szCs w:val="24"/>
        </w:rPr>
        <w:t xml:space="preserve">threatened to terminate electric service and denied there were incorrect charges on the billing statements.  Respondent denied the installation of the new advanced meter on November 17, 2016 caused Mr. </w:t>
      </w:r>
      <w:proofErr w:type="spellStart"/>
      <w:r w:rsidR="00C71A0B">
        <w:rPr>
          <w:color w:val="000000"/>
          <w:w w:val="107"/>
          <w:sz w:val="24"/>
          <w:szCs w:val="24"/>
        </w:rPr>
        <w:t>Kochis</w:t>
      </w:r>
      <w:proofErr w:type="spellEnd"/>
      <w:r w:rsidR="00C71A0B">
        <w:rPr>
          <w:color w:val="000000"/>
          <w:w w:val="107"/>
          <w:sz w:val="24"/>
          <w:szCs w:val="24"/>
        </w:rPr>
        <w:t>’ furnace to turn on</w:t>
      </w:r>
      <w:r w:rsidR="000F1D15">
        <w:rPr>
          <w:color w:val="000000"/>
          <w:w w:val="107"/>
          <w:sz w:val="24"/>
          <w:szCs w:val="24"/>
        </w:rPr>
        <w:t xml:space="preserve">.  DLC acknowledged numerous telephone calls from Complainant in which Complainant refused to provide his account password or identifying information.  </w:t>
      </w:r>
      <w:r w:rsidR="00C71A0B">
        <w:rPr>
          <w:color w:val="000000"/>
          <w:w w:val="107"/>
          <w:sz w:val="24"/>
          <w:szCs w:val="24"/>
        </w:rPr>
        <w:t xml:space="preserve"> </w:t>
      </w:r>
    </w:p>
    <w:p w:rsidR="00A65F86" w:rsidRDefault="00A65F86" w:rsidP="00C26A28">
      <w:pPr>
        <w:widowControl w:val="0"/>
        <w:autoSpaceDE w:val="0"/>
        <w:autoSpaceDN w:val="0"/>
        <w:adjustRightInd w:val="0"/>
        <w:spacing w:line="360" w:lineRule="auto"/>
        <w:ind w:firstLine="1440"/>
        <w:rPr>
          <w:color w:val="000000"/>
          <w:w w:val="107"/>
          <w:sz w:val="24"/>
          <w:szCs w:val="24"/>
        </w:rPr>
      </w:pPr>
    </w:p>
    <w:p w:rsidR="00A65F86" w:rsidRDefault="00A65F86" w:rsidP="00F85F4C">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w:t>
      </w:r>
      <w:r w:rsidR="00EB0179">
        <w:rPr>
          <w:color w:val="000000"/>
          <w:w w:val="107"/>
          <w:sz w:val="24"/>
          <w:szCs w:val="24"/>
        </w:rPr>
        <w:t>May 17, 2017</w:t>
      </w:r>
      <w:r>
        <w:rPr>
          <w:color w:val="000000"/>
          <w:w w:val="107"/>
          <w:sz w:val="24"/>
          <w:szCs w:val="24"/>
        </w:rPr>
        <w:t>, Respondent also filed Preliminary Objections against Complainant and sought dismissal of the entire formal complaint</w:t>
      </w:r>
      <w:r w:rsidR="00EB0179">
        <w:rPr>
          <w:color w:val="000000"/>
          <w:w w:val="107"/>
          <w:sz w:val="24"/>
          <w:szCs w:val="24"/>
        </w:rPr>
        <w:t>, or in the alternative to strike the request for relief as impertinent</w:t>
      </w:r>
      <w:r w:rsidR="00251F27">
        <w:rPr>
          <w:color w:val="000000"/>
          <w:w w:val="107"/>
          <w:sz w:val="24"/>
          <w:szCs w:val="24"/>
        </w:rPr>
        <w:t xml:space="preserve">.  Citing to 52 </w:t>
      </w:r>
      <w:proofErr w:type="spellStart"/>
      <w:r w:rsidR="00251F27">
        <w:rPr>
          <w:color w:val="000000"/>
          <w:w w:val="107"/>
          <w:sz w:val="24"/>
          <w:szCs w:val="24"/>
        </w:rPr>
        <w:t>Pa.Code</w:t>
      </w:r>
      <w:proofErr w:type="spellEnd"/>
      <w:r w:rsidR="00251F27">
        <w:rPr>
          <w:color w:val="000000"/>
          <w:w w:val="107"/>
          <w:sz w:val="24"/>
          <w:szCs w:val="24"/>
        </w:rPr>
        <w:t xml:space="preserve"> §</w:t>
      </w:r>
      <w:r w:rsidR="00D87EA0">
        <w:rPr>
          <w:color w:val="000000"/>
          <w:w w:val="107"/>
          <w:sz w:val="24"/>
          <w:szCs w:val="24"/>
        </w:rPr>
        <w:t> </w:t>
      </w:r>
      <w:r w:rsidR="00251F27">
        <w:rPr>
          <w:color w:val="000000"/>
          <w:w w:val="107"/>
          <w:sz w:val="24"/>
          <w:szCs w:val="24"/>
        </w:rPr>
        <w:t>5.101(a)(2), Respondent averred</w:t>
      </w:r>
      <w:r>
        <w:rPr>
          <w:color w:val="000000"/>
          <w:w w:val="107"/>
          <w:sz w:val="24"/>
          <w:szCs w:val="24"/>
        </w:rPr>
        <w:t xml:space="preserve"> </w:t>
      </w:r>
      <w:r w:rsidR="00251F27">
        <w:rPr>
          <w:color w:val="000000"/>
          <w:w w:val="107"/>
          <w:sz w:val="24"/>
          <w:szCs w:val="24"/>
        </w:rPr>
        <w:t xml:space="preserve">Complainant’s request for relief and </w:t>
      </w:r>
      <w:r w:rsidR="00E74796">
        <w:rPr>
          <w:color w:val="000000"/>
          <w:w w:val="107"/>
          <w:sz w:val="24"/>
          <w:szCs w:val="24"/>
        </w:rPr>
        <w:t xml:space="preserve">his references to </w:t>
      </w:r>
      <w:r w:rsidR="00EB0179">
        <w:rPr>
          <w:color w:val="000000"/>
          <w:w w:val="107"/>
          <w:sz w:val="24"/>
          <w:szCs w:val="24"/>
        </w:rPr>
        <w:t xml:space="preserve">an interview with James </w:t>
      </w:r>
      <w:proofErr w:type="spellStart"/>
      <w:r w:rsidR="00EB0179">
        <w:rPr>
          <w:color w:val="000000"/>
          <w:w w:val="107"/>
          <w:sz w:val="24"/>
          <w:szCs w:val="24"/>
        </w:rPr>
        <w:t>Comey</w:t>
      </w:r>
      <w:proofErr w:type="spellEnd"/>
      <w:r w:rsidR="00EB0179">
        <w:rPr>
          <w:color w:val="000000"/>
          <w:w w:val="107"/>
          <w:sz w:val="24"/>
          <w:szCs w:val="24"/>
        </w:rPr>
        <w:t xml:space="preserve"> (Director of the FBI) </w:t>
      </w:r>
      <w:r w:rsidR="00E74796">
        <w:rPr>
          <w:color w:val="000000"/>
          <w:w w:val="107"/>
          <w:sz w:val="24"/>
          <w:szCs w:val="24"/>
        </w:rPr>
        <w:t>are impertinent matter as well as improperly invoking</w:t>
      </w:r>
      <w:r w:rsidR="00EB0179">
        <w:rPr>
          <w:color w:val="000000"/>
          <w:w w:val="107"/>
          <w:sz w:val="24"/>
          <w:szCs w:val="24"/>
        </w:rPr>
        <w:t xml:space="preserve"> the Sarbanes Oxley Act of 2007 and the Privacy Act o</w:t>
      </w:r>
      <w:r w:rsidR="008C6D7A">
        <w:rPr>
          <w:color w:val="000000"/>
          <w:w w:val="107"/>
          <w:sz w:val="24"/>
          <w:szCs w:val="24"/>
        </w:rPr>
        <w:t>f</w:t>
      </w:r>
      <w:r w:rsidR="00EB0179">
        <w:rPr>
          <w:color w:val="000000"/>
          <w:w w:val="107"/>
          <w:sz w:val="24"/>
          <w:szCs w:val="24"/>
        </w:rPr>
        <w:t xml:space="preserve"> 1974, which laws are beyond the scope of </w:t>
      </w:r>
      <w:r w:rsidR="00251F27">
        <w:rPr>
          <w:color w:val="000000"/>
          <w:w w:val="107"/>
          <w:sz w:val="24"/>
          <w:szCs w:val="24"/>
        </w:rPr>
        <w:t>the Commission</w:t>
      </w:r>
      <w:r w:rsidR="00EB0179">
        <w:rPr>
          <w:color w:val="000000"/>
          <w:w w:val="107"/>
          <w:sz w:val="24"/>
          <w:szCs w:val="24"/>
        </w:rPr>
        <w:t>’s jurisdiction</w:t>
      </w:r>
      <w:r w:rsidR="00251F27">
        <w:rPr>
          <w:color w:val="000000"/>
          <w:w w:val="107"/>
          <w:sz w:val="24"/>
          <w:szCs w:val="24"/>
        </w:rPr>
        <w:t xml:space="preserve">.  </w:t>
      </w:r>
    </w:p>
    <w:p w:rsidR="00EB0179" w:rsidRDefault="00EB0179" w:rsidP="00F85F4C">
      <w:pPr>
        <w:widowControl w:val="0"/>
        <w:autoSpaceDE w:val="0"/>
        <w:autoSpaceDN w:val="0"/>
        <w:adjustRightInd w:val="0"/>
        <w:spacing w:line="360" w:lineRule="auto"/>
        <w:ind w:firstLine="1440"/>
        <w:rPr>
          <w:color w:val="000000"/>
          <w:w w:val="107"/>
          <w:sz w:val="24"/>
          <w:szCs w:val="24"/>
        </w:rPr>
      </w:pPr>
    </w:p>
    <w:p w:rsidR="000644EB" w:rsidRDefault="00C26A28" w:rsidP="001E0B1B">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 </w:t>
      </w:r>
      <w:r w:rsidR="00625269">
        <w:rPr>
          <w:color w:val="000000"/>
          <w:w w:val="107"/>
          <w:sz w:val="24"/>
          <w:szCs w:val="24"/>
        </w:rPr>
        <w:t>did</w:t>
      </w:r>
      <w:r>
        <w:rPr>
          <w:color w:val="000000"/>
          <w:w w:val="107"/>
          <w:sz w:val="24"/>
          <w:szCs w:val="24"/>
        </w:rPr>
        <w:t xml:space="preserve"> not respond to </w:t>
      </w:r>
      <w:r w:rsidR="002607B3">
        <w:rPr>
          <w:color w:val="000000"/>
          <w:w w:val="107"/>
          <w:sz w:val="24"/>
          <w:szCs w:val="24"/>
        </w:rPr>
        <w:t>DLC’s</w:t>
      </w:r>
      <w:r>
        <w:rPr>
          <w:color w:val="000000"/>
          <w:w w:val="107"/>
          <w:sz w:val="24"/>
          <w:szCs w:val="24"/>
        </w:rPr>
        <w:t xml:space="preserve"> Preliminary Objections</w:t>
      </w:r>
      <w:r w:rsidR="00625269">
        <w:rPr>
          <w:color w:val="000000"/>
          <w:w w:val="107"/>
          <w:sz w:val="24"/>
          <w:szCs w:val="24"/>
        </w:rPr>
        <w:t xml:space="preserve"> and t</w:t>
      </w:r>
      <w:r>
        <w:rPr>
          <w:color w:val="000000"/>
          <w:w w:val="107"/>
          <w:sz w:val="24"/>
          <w:szCs w:val="24"/>
        </w:rPr>
        <w:t xml:space="preserve">his matter was assigned to the presiding officer on </w:t>
      </w:r>
      <w:r w:rsidR="00BC39FA">
        <w:rPr>
          <w:color w:val="000000"/>
          <w:w w:val="107"/>
          <w:sz w:val="24"/>
          <w:szCs w:val="24"/>
        </w:rPr>
        <w:t>June 29, 2017</w:t>
      </w:r>
      <w:r w:rsidR="00625269">
        <w:rPr>
          <w:color w:val="000000"/>
          <w:w w:val="107"/>
          <w:sz w:val="24"/>
          <w:szCs w:val="24"/>
        </w:rPr>
        <w:t>.  This matter is now</w:t>
      </w:r>
      <w:r>
        <w:rPr>
          <w:color w:val="000000"/>
          <w:w w:val="107"/>
          <w:sz w:val="24"/>
          <w:szCs w:val="24"/>
        </w:rPr>
        <w:t xml:space="preserve"> ripe for a final disposition on </w:t>
      </w:r>
      <w:r w:rsidR="002607B3">
        <w:rPr>
          <w:color w:val="000000"/>
          <w:w w:val="107"/>
          <w:sz w:val="24"/>
          <w:szCs w:val="24"/>
        </w:rPr>
        <w:t>Respondent’s</w:t>
      </w:r>
      <w:r>
        <w:rPr>
          <w:color w:val="000000"/>
          <w:w w:val="107"/>
          <w:sz w:val="24"/>
          <w:szCs w:val="24"/>
        </w:rPr>
        <w:t xml:space="preserve"> Preliminary Objections.</w:t>
      </w:r>
      <w:r w:rsidR="000644EB">
        <w:rPr>
          <w:color w:val="000000"/>
          <w:w w:val="107"/>
          <w:sz w:val="24"/>
          <w:szCs w:val="24"/>
        </w:rPr>
        <w:t xml:space="preserve">  </w:t>
      </w:r>
    </w:p>
    <w:p w:rsidR="002C7906" w:rsidRPr="00FD1777" w:rsidRDefault="00E74796" w:rsidP="002C7906">
      <w:pPr>
        <w:spacing w:line="360" w:lineRule="auto"/>
        <w:jc w:val="center"/>
        <w:rPr>
          <w:sz w:val="24"/>
          <w:szCs w:val="24"/>
          <w:u w:val="single"/>
        </w:rPr>
      </w:pPr>
      <w:r>
        <w:rPr>
          <w:sz w:val="24"/>
          <w:szCs w:val="24"/>
          <w:u w:val="single"/>
        </w:rPr>
        <w:lastRenderedPageBreak/>
        <w:t>STATEMENT</w:t>
      </w:r>
      <w:r w:rsidR="002C7906" w:rsidRPr="00FD1777">
        <w:rPr>
          <w:sz w:val="24"/>
          <w:szCs w:val="24"/>
          <w:u w:val="single"/>
        </w:rPr>
        <w:t xml:space="preserve"> OF FACT</w:t>
      </w:r>
      <w:r>
        <w:rPr>
          <w:sz w:val="24"/>
          <w:szCs w:val="24"/>
          <w:u w:val="single"/>
        </w:rPr>
        <w:t>S</w:t>
      </w:r>
    </w:p>
    <w:p w:rsidR="002C7906" w:rsidRDefault="002C7906" w:rsidP="002C7906">
      <w:pPr>
        <w:pStyle w:val="ListParagraph"/>
        <w:spacing w:line="360" w:lineRule="auto"/>
        <w:ind w:left="0"/>
        <w:contextualSpacing w:val="0"/>
      </w:pPr>
    </w:p>
    <w:p w:rsidR="002C7906" w:rsidRPr="00C95355" w:rsidRDefault="00E74796" w:rsidP="00E74796">
      <w:pPr>
        <w:pStyle w:val="ListParagraph"/>
        <w:spacing w:line="360" w:lineRule="auto"/>
        <w:ind w:left="0"/>
        <w:contextualSpacing w:val="0"/>
      </w:pPr>
      <w:r>
        <w:tab/>
      </w:r>
      <w:r>
        <w:tab/>
        <w:t xml:space="preserve">Complainant </w:t>
      </w:r>
      <w:r w:rsidR="002C7906">
        <w:t xml:space="preserve">is </w:t>
      </w:r>
      <w:r w:rsidR="00BC39FA">
        <w:t xml:space="preserve">A. Raymond </w:t>
      </w:r>
      <w:proofErr w:type="spellStart"/>
      <w:r w:rsidR="00BC39FA">
        <w:t>Kochis</w:t>
      </w:r>
      <w:proofErr w:type="spellEnd"/>
      <w:r>
        <w:t xml:space="preserve"> and </w:t>
      </w:r>
      <w:r w:rsidR="002C7906">
        <w:rPr>
          <w:spacing w:val="-3"/>
        </w:rPr>
        <w:t>Respondent is Duquesne Light</w:t>
      </w:r>
      <w:r w:rsidR="002C7906" w:rsidRPr="00C95355">
        <w:rPr>
          <w:spacing w:val="-3"/>
        </w:rPr>
        <w:t xml:space="preserve"> Company.</w:t>
      </w:r>
      <w:r>
        <w:rPr>
          <w:spacing w:val="-3"/>
        </w:rPr>
        <w:t xml:space="preserve">  Complainant </w:t>
      </w:r>
      <w:r w:rsidR="002C7906">
        <w:t xml:space="preserve">listed the service address on the formal complaint as </w:t>
      </w:r>
      <w:r w:rsidR="00BC39FA">
        <w:t>416 Commonwealth</w:t>
      </w:r>
      <w:r w:rsidR="002C7906">
        <w:t xml:space="preserve"> Avenue, </w:t>
      </w:r>
      <w:r w:rsidR="00BC39FA">
        <w:t>West Mifflin, Pennsylvania 15122</w:t>
      </w:r>
      <w:r w:rsidR="002C7906">
        <w:t>.</w:t>
      </w:r>
      <w:r>
        <w:t xml:space="preserve">  </w:t>
      </w:r>
      <w:r w:rsidR="002C7906" w:rsidRPr="00C95355">
        <w:t xml:space="preserve">On </w:t>
      </w:r>
      <w:r w:rsidR="00BC39FA">
        <w:t>April 26, 2017</w:t>
      </w:r>
      <w:r w:rsidR="002C7906" w:rsidRPr="00C95355">
        <w:t xml:space="preserve">, </w:t>
      </w:r>
      <w:r w:rsidR="002C7906">
        <w:t>Complainant filed a formal c</w:t>
      </w:r>
      <w:r w:rsidR="002C7906" w:rsidRPr="00C95355">
        <w:t xml:space="preserve">omplaint with the Commission against </w:t>
      </w:r>
      <w:r w:rsidR="00BC39FA">
        <w:t xml:space="preserve">DLC and alleged DLC was in error to require him to provide personal identifying information when he called DLC, and overcharged him for electricity when he was gone from the service address.  </w:t>
      </w:r>
      <w:r w:rsidR="002C7906">
        <w:t xml:space="preserve">Complainant </w:t>
      </w:r>
      <w:r w:rsidR="002C7906" w:rsidRPr="00C95355">
        <w:t xml:space="preserve">requested the Commission </w:t>
      </w:r>
      <w:r w:rsidR="002C7906">
        <w:t xml:space="preserve">order </w:t>
      </w:r>
      <w:r w:rsidR="00BC39FA">
        <w:t>Respondent</w:t>
      </w:r>
      <w:r w:rsidR="002C7906">
        <w:t xml:space="preserve"> to </w:t>
      </w:r>
      <w:r w:rsidR="00BC39FA">
        <w:t>not charge him for unused electricity in January 2015 through April 2015, in October 2015, and from December 17, 2016 through April 11, 2017</w:t>
      </w:r>
      <w:r w:rsidR="002C7906">
        <w:t>.</w:t>
      </w:r>
      <w:r>
        <w:t xml:space="preserve">  </w:t>
      </w:r>
      <w:r w:rsidR="002C7906" w:rsidRPr="00C95355">
        <w:t xml:space="preserve">On </w:t>
      </w:r>
      <w:r w:rsidR="00BC39FA">
        <w:t>May 17, 2017</w:t>
      </w:r>
      <w:r w:rsidR="002C7906" w:rsidRPr="00C95355">
        <w:t xml:space="preserve">, </w:t>
      </w:r>
      <w:r w:rsidR="00BC39FA">
        <w:t>DLC</w:t>
      </w:r>
      <w:r w:rsidR="002C7906">
        <w:t xml:space="preserve"> filed </w:t>
      </w:r>
      <w:r w:rsidR="002C7906" w:rsidRPr="00C95355">
        <w:t>an Answer.</w:t>
      </w:r>
      <w:r>
        <w:t xml:space="preserve">  </w:t>
      </w:r>
      <w:r w:rsidR="002C7906" w:rsidRPr="00C95355">
        <w:t xml:space="preserve">Also on </w:t>
      </w:r>
      <w:r w:rsidR="00BC39FA">
        <w:t>May 17, 2017</w:t>
      </w:r>
      <w:r w:rsidR="002C7906" w:rsidRPr="00C95355">
        <w:t xml:space="preserve">, </w:t>
      </w:r>
      <w:r w:rsidR="00BC39FA">
        <w:t>DLC</w:t>
      </w:r>
      <w:r w:rsidR="002C7906" w:rsidRPr="00C95355">
        <w:t xml:space="preserve"> filed Preliminary Objections</w:t>
      </w:r>
      <w:r w:rsidR="002C7906">
        <w:t xml:space="preserve"> with a Notice to Plead</w:t>
      </w:r>
      <w:r w:rsidR="002C7906" w:rsidRPr="00C95355">
        <w:t>.</w:t>
      </w:r>
      <w:r>
        <w:t xml:space="preserve">  </w:t>
      </w:r>
      <w:r w:rsidR="002C7906">
        <w:t>C</w:t>
      </w:r>
      <w:r w:rsidR="002C7906" w:rsidRPr="00C95355">
        <w:t>omplainant did not file</w:t>
      </w:r>
      <w:r w:rsidR="002C7906">
        <w:t xml:space="preserve"> an </w:t>
      </w:r>
      <w:r w:rsidR="002C7906" w:rsidRPr="00C95355">
        <w:t xml:space="preserve">answer to </w:t>
      </w:r>
      <w:r w:rsidR="00BC39FA">
        <w:t>DLC</w:t>
      </w:r>
      <w:r w:rsidR="002C7906">
        <w:t>’s</w:t>
      </w:r>
      <w:r w:rsidR="002C7906" w:rsidRPr="00C95355">
        <w:t xml:space="preserve"> Preliminary Objections.  </w:t>
      </w:r>
    </w:p>
    <w:p w:rsidR="002C7906" w:rsidRPr="00C95355" w:rsidRDefault="002C7906" w:rsidP="002C7906">
      <w:pPr>
        <w:pStyle w:val="ListParagraph"/>
        <w:spacing w:line="360" w:lineRule="auto"/>
        <w:contextualSpacing w:val="0"/>
      </w:pPr>
    </w:p>
    <w:p w:rsidR="00FA1765" w:rsidRPr="008057D1" w:rsidRDefault="00FA1765" w:rsidP="00B43579">
      <w:pPr>
        <w:spacing w:line="360" w:lineRule="auto"/>
        <w:jc w:val="center"/>
        <w:rPr>
          <w:sz w:val="24"/>
          <w:szCs w:val="24"/>
          <w:u w:val="single"/>
        </w:rPr>
      </w:pPr>
      <w:r w:rsidRPr="008057D1">
        <w:rPr>
          <w:sz w:val="24"/>
          <w:szCs w:val="24"/>
          <w:u w:val="single"/>
        </w:rPr>
        <w:t>DISCUSSION</w:t>
      </w:r>
    </w:p>
    <w:p w:rsidR="00E74796" w:rsidRDefault="00E74796" w:rsidP="00E74796">
      <w:pPr>
        <w:spacing w:line="360" w:lineRule="auto"/>
        <w:rPr>
          <w:sz w:val="24"/>
          <w:szCs w:val="24"/>
        </w:rPr>
      </w:pPr>
    </w:p>
    <w:p w:rsidR="00E74796" w:rsidRDefault="00E74796" w:rsidP="00E74796">
      <w:pPr>
        <w:spacing w:line="360" w:lineRule="auto"/>
        <w:rPr>
          <w:sz w:val="24"/>
          <w:szCs w:val="24"/>
        </w:rPr>
      </w:pPr>
      <w:r>
        <w:rPr>
          <w:sz w:val="24"/>
          <w:szCs w:val="24"/>
        </w:rPr>
        <w:tab/>
      </w:r>
      <w:r>
        <w:rPr>
          <w:sz w:val="24"/>
          <w:szCs w:val="24"/>
        </w:rPr>
        <w:tab/>
      </w:r>
      <w:r w:rsidRPr="00273F16">
        <w:rPr>
          <w:sz w:val="24"/>
          <w:szCs w:val="24"/>
        </w:rPr>
        <w:t xml:space="preserve">Pursuant to Section 501 of the Code, 66 </w:t>
      </w:r>
      <w:proofErr w:type="spellStart"/>
      <w:r w:rsidRPr="00273F16">
        <w:rPr>
          <w:sz w:val="24"/>
          <w:szCs w:val="24"/>
        </w:rPr>
        <w:t>Pa.C.S.</w:t>
      </w:r>
      <w:r>
        <w:rPr>
          <w:sz w:val="24"/>
          <w:szCs w:val="24"/>
        </w:rPr>
        <w:t>A</w:t>
      </w:r>
      <w:proofErr w:type="spellEnd"/>
      <w:r>
        <w:rPr>
          <w:sz w:val="24"/>
          <w:szCs w:val="24"/>
        </w:rPr>
        <w:t>.</w:t>
      </w:r>
      <w:r w:rsidRPr="00273F16">
        <w:rPr>
          <w:sz w:val="24"/>
          <w:szCs w:val="24"/>
        </w:rPr>
        <w:t xml:space="preserve"> §</w:t>
      </w:r>
      <w:r>
        <w:rPr>
          <w:sz w:val="24"/>
          <w:szCs w:val="24"/>
        </w:rPr>
        <w:t xml:space="preserve"> </w:t>
      </w:r>
      <w:r w:rsidRPr="00273F16">
        <w:rPr>
          <w:sz w:val="24"/>
          <w:szCs w:val="24"/>
        </w:rPr>
        <w:t xml:space="preserve">501, the Commission must “enforce, execute and carry out, by its regulations, orders or otherwise” all the provisions of the Code.  Section 701 of the Code, 66 </w:t>
      </w:r>
      <w:proofErr w:type="spellStart"/>
      <w:r w:rsidRPr="00273F16">
        <w:rPr>
          <w:sz w:val="24"/>
          <w:szCs w:val="24"/>
        </w:rPr>
        <w:t>Pa.C.S.</w:t>
      </w:r>
      <w:r>
        <w:rPr>
          <w:sz w:val="24"/>
          <w:szCs w:val="24"/>
        </w:rPr>
        <w:t>A</w:t>
      </w:r>
      <w:proofErr w:type="spellEnd"/>
      <w:r>
        <w:rPr>
          <w:sz w:val="24"/>
          <w:szCs w:val="24"/>
        </w:rPr>
        <w:t>.</w:t>
      </w:r>
      <w:r w:rsidRPr="00273F16">
        <w:rPr>
          <w:sz w:val="24"/>
          <w:szCs w:val="24"/>
        </w:rPr>
        <w:t xml:space="preserve"> §</w:t>
      </w:r>
      <w:r>
        <w:rPr>
          <w:sz w:val="24"/>
          <w:szCs w:val="24"/>
        </w:rPr>
        <w:t xml:space="preserve"> </w:t>
      </w:r>
      <w:r w:rsidRPr="00273F16">
        <w:rPr>
          <w:sz w:val="24"/>
          <w:szCs w:val="24"/>
        </w:rPr>
        <w:t>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w:t>
      </w:r>
      <w:r w:rsidRPr="00AF65B7">
        <w:rPr>
          <w:rStyle w:val="FootnoteReference"/>
          <w:sz w:val="24"/>
          <w:szCs w:val="24"/>
          <w:vertAlign w:val="superscript"/>
        </w:rPr>
        <w:footnoteReference w:id="2"/>
      </w:r>
      <w:r w:rsidRPr="00AF65B7">
        <w:rPr>
          <w:sz w:val="24"/>
          <w:szCs w:val="24"/>
          <w:vertAlign w:val="superscript"/>
        </w:rPr>
        <w:t xml:space="preserve"> </w:t>
      </w:r>
      <w:r w:rsidRPr="00273F16">
        <w:rPr>
          <w:sz w:val="24"/>
          <w:szCs w:val="24"/>
        </w:rPr>
        <w:t xml:space="preserve"> </w:t>
      </w:r>
      <w:r>
        <w:rPr>
          <w:sz w:val="24"/>
          <w:szCs w:val="24"/>
        </w:rPr>
        <w:t xml:space="preserve">  </w:t>
      </w:r>
    </w:p>
    <w:p w:rsidR="00E74796" w:rsidRDefault="00E74796" w:rsidP="00E74796">
      <w:pPr>
        <w:spacing w:line="360" w:lineRule="auto"/>
        <w:rPr>
          <w:sz w:val="24"/>
          <w:szCs w:val="24"/>
        </w:rPr>
      </w:pPr>
    </w:p>
    <w:p w:rsidR="00E74796" w:rsidRDefault="00E74796" w:rsidP="00E74796">
      <w:pPr>
        <w:spacing w:line="360" w:lineRule="auto"/>
        <w:rPr>
          <w:sz w:val="24"/>
          <w:szCs w:val="24"/>
        </w:rPr>
      </w:pPr>
      <w:r>
        <w:rPr>
          <w:sz w:val="24"/>
          <w:szCs w:val="24"/>
        </w:rPr>
        <w:tab/>
      </w:r>
      <w:r>
        <w:rPr>
          <w:sz w:val="24"/>
          <w:szCs w:val="24"/>
        </w:rPr>
        <w:tab/>
        <w:t>Complainant filed his formal complaint pursuant to these provisions and asks the Commission to order Respondent to correct his billing statements, and to order Respondent to stop asking him for personal identifying information when he calls to talk about his electric service account.</w:t>
      </w:r>
    </w:p>
    <w:p w:rsidR="00E74796" w:rsidRDefault="00E74796" w:rsidP="003E6752">
      <w:pPr>
        <w:spacing w:line="360" w:lineRule="auto"/>
      </w:pPr>
    </w:p>
    <w:p w:rsidR="00E74796" w:rsidRDefault="002C7906" w:rsidP="003E6752">
      <w:pPr>
        <w:spacing w:line="360" w:lineRule="auto"/>
        <w:rPr>
          <w:sz w:val="24"/>
          <w:szCs w:val="24"/>
        </w:rPr>
      </w:pPr>
      <w:r>
        <w:lastRenderedPageBreak/>
        <w:tab/>
      </w:r>
      <w:r>
        <w:tab/>
      </w:r>
      <w:r w:rsidR="00B43579" w:rsidRPr="00B43579">
        <w:rPr>
          <w:sz w:val="24"/>
          <w:szCs w:val="24"/>
        </w:rPr>
        <w:t xml:space="preserve">The Commission’s Rules of Administrative Practice and Procedure permit the filing of </w:t>
      </w:r>
      <w:r w:rsidR="00B67A35">
        <w:rPr>
          <w:sz w:val="24"/>
          <w:szCs w:val="24"/>
        </w:rPr>
        <w:t>P</w:t>
      </w:r>
      <w:r w:rsidR="00B43579" w:rsidRPr="00B43579">
        <w:rPr>
          <w:sz w:val="24"/>
          <w:szCs w:val="24"/>
        </w:rPr>
        <w:t xml:space="preserve">reliminary </w:t>
      </w:r>
      <w:r w:rsidR="00B67A35">
        <w:rPr>
          <w:sz w:val="24"/>
          <w:szCs w:val="24"/>
        </w:rPr>
        <w:t>M</w:t>
      </w:r>
      <w:r w:rsidR="00B43579" w:rsidRPr="00B43579">
        <w:rPr>
          <w:sz w:val="24"/>
          <w:szCs w:val="24"/>
        </w:rPr>
        <w:t xml:space="preserve">otions.  52 </w:t>
      </w:r>
      <w:proofErr w:type="spellStart"/>
      <w:r w:rsidR="00B43579" w:rsidRPr="00B43579">
        <w:rPr>
          <w:sz w:val="24"/>
          <w:szCs w:val="24"/>
        </w:rPr>
        <w:t>Pa.Code</w:t>
      </w:r>
      <w:proofErr w:type="spellEnd"/>
      <w:r w:rsidR="00B43579" w:rsidRPr="00B43579">
        <w:rPr>
          <w:sz w:val="24"/>
          <w:szCs w:val="24"/>
        </w:rPr>
        <w:t xml:space="preserve"> §</w:t>
      </w:r>
      <w:r w:rsidR="00407B70">
        <w:rPr>
          <w:sz w:val="24"/>
          <w:szCs w:val="24"/>
        </w:rPr>
        <w:t xml:space="preserve"> </w:t>
      </w:r>
      <w:r w:rsidR="00B43579" w:rsidRPr="00B43579">
        <w:rPr>
          <w:sz w:val="24"/>
          <w:szCs w:val="24"/>
        </w:rPr>
        <w:t>5.101</w:t>
      </w:r>
      <w:r w:rsidR="00B43579">
        <w:rPr>
          <w:sz w:val="24"/>
          <w:szCs w:val="24"/>
        </w:rPr>
        <w:t xml:space="preserve"> and §</w:t>
      </w:r>
      <w:r w:rsidR="00407B70">
        <w:rPr>
          <w:sz w:val="24"/>
          <w:szCs w:val="24"/>
        </w:rPr>
        <w:t xml:space="preserve"> </w:t>
      </w:r>
      <w:r w:rsidR="00B43579" w:rsidRPr="00B43579">
        <w:rPr>
          <w:sz w:val="24"/>
          <w:szCs w:val="24"/>
        </w:rPr>
        <w:t>5.103.  Commission preliminary motion practice is similar to Pennsylvania civil practice respecting the filing of preliminary objections.</w:t>
      </w:r>
      <w:r w:rsidR="005D0C21" w:rsidRPr="003E68FB">
        <w:rPr>
          <w:rStyle w:val="FootnoteReference"/>
          <w:sz w:val="24"/>
          <w:szCs w:val="24"/>
          <w:vertAlign w:val="superscript"/>
        </w:rPr>
        <w:footnoteReference w:id="3"/>
      </w:r>
      <w:r w:rsidR="00B43579" w:rsidRPr="00B43579">
        <w:rPr>
          <w:sz w:val="24"/>
          <w:szCs w:val="24"/>
        </w:rPr>
        <w:t xml:space="preserve">  Commission regulations permit the filing of a preliminary motion questioning the jurisdiction of the Commission.</w:t>
      </w:r>
      <w:r w:rsidR="00163436" w:rsidRPr="00163436">
        <w:rPr>
          <w:rStyle w:val="FootnoteReference"/>
          <w:sz w:val="24"/>
          <w:szCs w:val="24"/>
          <w:vertAlign w:val="superscript"/>
        </w:rPr>
        <w:footnoteReference w:id="4"/>
      </w:r>
      <w:r w:rsidR="00B43579" w:rsidRPr="00B43579">
        <w:rPr>
          <w:sz w:val="24"/>
          <w:szCs w:val="24"/>
        </w:rPr>
        <w:t xml:space="preserve">  </w:t>
      </w:r>
      <w:r w:rsidR="003E6752" w:rsidRPr="002C7906">
        <w:rPr>
          <w:sz w:val="24"/>
          <w:szCs w:val="24"/>
        </w:rPr>
        <w:t xml:space="preserve">Specifically, </w:t>
      </w:r>
      <w:r w:rsidR="00BC39FA">
        <w:rPr>
          <w:sz w:val="24"/>
          <w:szCs w:val="24"/>
        </w:rPr>
        <w:t>DLC</w:t>
      </w:r>
      <w:r w:rsidR="003E6752" w:rsidRPr="002C7906">
        <w:rPr>
          <w:sz w:val="24"/>
          <w:szCs w:val="24"/>
        </w:rPr>
        <w:t xml:space="preserve"> alleges it relies upon 52 </w:t>
      </w:r>
      <w:proofErr w:type="spellStart"/>
      <w:r w:rsidR="003E6752" w:rsidRPr="002C7906">
        <w:rPr>
          <w:sz w:val="24"/>
          <w:szCs w:val="24"/>
        </w:rPr>
        <w:t>Pa.Code</w:t>
      </w:r>
      <w:proofErr w:type="spellEnd"/>
      <w:r w:rsidR="003E6752" w:rsidRPr="002C7906">
        <w:rPr>
          <w:sz w:val="24"/>
          <w:szCs w:val="24"/>
        </w:rPr>
        <w:t xml:space="preserve"> § 5.101(a)(2), which precludes the filing of a pleading which includes “scandalous or impertinent matter.”  </w:t>
      </w:r>
    </w:p>
    <w:p w:rsidR="00E74796" w:rsidRPr="00B43579" w:rsidRDefault="00E74796" w:rsidP="00E74796">
      <w:pPr>
        <w:spacing w:line="360" w:lineRule="auto"/>
        <w:rPr>
          <w:sz w:val="24"/>
          <w:szCs w:val="24"/>
        </w:rPr>
      </w:pPr>
    </w:p>
    <w:p w:rsidR="00E74796" w:rsidRDefault="00E74796" w:rsidP="00E74796">
      <w:pPr>
        <w:spacing w:line="360" w:lineRule="auto"/>
        <w:rPr>
          <w:sz w:val="24"/>
          <w:szCs w:val="24"/>
        </w:rPr>
      </w:pPr>
      <w:r w:rsidRPr="00B43579">
        <w:rPr>
          <w:sz w:val="24"/>
          <w:szCs w:val="24"/>
        </w:rPr>
        <w:tab/>
      </w:r>
      <w:r w:rsidRPr="00B43579">
        <w:rPr>
          <w:sz w:val="24"/>
          <w:szCs w:val="24"/>
        </w:rPr>
        <w:tab/>
        <w:t xml:space="preserve">The Commission may “dismiss any complaint without a hearing if, in its opinion, a hearing is not necessary in the public </w:t>
      </w:r>
      <w:r>
        <w:rPr>
          <w:sz w:val="24"/>
          <w:szCs w:val="24"/>
        </w:rPr>
        <w:t xml:space="preserve">interest.”  66 </w:t>
      </w:r>
      <w:proofErr w:type="spellStart"/>
      <w:r>
        <w:rPr>
          <w:sz w:val="24"/>
          <w:szCs w:val="24"/>
        </w:rPr>
        <w:t>Pa.C.S.A</w:t>
      </w:r>
      <w:proofErr w:type="spellEnd"/>
      <w:r>
        <w:rPr>
          <w:sz w:val="24"/>
          <w:szCs w:val="24"/>
        </w:rPr>
        <w:t xml:space="preserve">. § 703(b); 52 </w:t>
      </w:r>
      <w:proofErr w:type="spellStart"/>
      <w:r>
        <w:rPr>
          <w:sz w:val="24"/>
          <w:szCs w:val="24"/>
        </w:rPr>
        <w:t>Pa.Code</w:t>
      </w:r>
      <w:proofErr w:type="spellEnd"/>
      <w:r>
        <w:rPr>
          <w:sz w:val="24"/>
          <w:szCs w:val="24"/>
        </w:rPr>
        <w:t xml:space="preserve"> § 5.21(d).  </w:t>
      </w:r>
      <w:r w:rsidRPr="00B43579">
        <w:rPr>
          <w:sz w:val="24"/>
          <w:szCs w:val="24"/>
        </w:rPr>
        <w:t>Dismissing a complaint without a hearing is appropriate and in the public interest when there are no genuine questions of material fact</w:t>
      </w:r>
      <w:r>
        <w:rPr>
          <w:sz w:val="24"/>
          <w:szCs w:val="24"/>
        </w:rPr>
        <w:t>,</w:t>
      </w:r>
      <w:r w:rsidRPr="00B43579">
        <w:rPr>
          <w:sz w:val="24"/>
          <w:szCs w:val="24"/>
        </w:rPr>
        <w:t xml:space="preserve"> and </w:t>
      </w:r>
      <w:r w:rsidR="00B67A35">
        <w:rPr>
          <w:sz w:val="24"/>
          <w:szCs w:val="24"/>
        </w:rPr>
        <w:t>R</w:t>
      </w:r>
      <w:bookmarkStart w:id="0" w:name="_GoBack"/>
      <w:bookmarkEnd w:id="0"/>
      <w:r w:rsidRPr="00B43579">
        <w:rPr>
          <w:sz w:val="24"/>
          <w:szCs w:val="24"/>
        </w:rPr>
        <w:t>espondent is entitled to judgment as a matter of law.</w:t>
      </w:r>
      <w:r w:rsidRPr="002D1C45">
        <w:rPr>
          <w:rStyle w:val="FootnoteReference"/>
          <w:sz w:val="24"/>
          <w:szCs w:val="24"/>
          <w:vertAlign w:val="superscript"/>
        </w:rPr>
        <w:footnoteReference w:id="5"/>
      </w:r>
      <w:r w:rsidRPr="00B43579">
        <w:rPr>
          <w:sz w:val="24"/>
          <w:szCs w:val="24"/>
        </w:rPr>
        <w:t xml:space="preserve">  </w:t>
      </w:r>
    </w:p>
    <w:p w:rsidR="00E74796" w:rsidRDefault="00E74796" w:rsidP="003E6752">
      <w:pPr>
        <w:spacing w:line="360" w:lineRule="auto"/>
        <w:rPr>
          <w:sz w:val="24"/>
          <w:szCs w:val="24"/>
        </w:rPr>
      </w:pPr>
    </w:p>
    <w:p w:rsidR="003E6752" w:rsidRDefault="003E6752" w:rsidP="00E74796">
      <w:pPr>
        <w:spacing w:line="360" w:lineRule="auto"/>
        <w:ind w:firstLine="1440"/>
        <w:rPr>
          <w:sz w:val="24"/>
          <w:szCs w:val="24"/>
        </w:rPr>
      </w:pPr>
      <w:r w:rsidRPr="002C7906">
        <w:rPr>
          <w:sz w:val="24"/>
          <w:szCs w:val="24"/>
        </w:rPr>
        <w:t>Respondent avers Complainant’s prayer for relief is “impertinent”</w:t>
      </w:r>
      <w:r w:rsidR="00F74440" w:rsidRPr="00F74440">
        <w:rPr>
          <w:rStyle w:val="FootnoteReference"/>
          <w:sz w:val="24"/>
          <w:szCs w:val="24"/>
          <w:vertAlign w:val="superscript"/>
        </w:rPr>
        <w:footnoteReference w:id="6"/>
      </w:r>
      <w:r w:rsidRPr="002C7906">
        <w:rPr>
          <w:sz w:val="24"/>
          <w:szCs w:val="24"/>
        </w:rPr>
        <w:t xml:space="preserve"> because it </w:t>
      </w:r>
      <w:r w:rsidR="00BC39FA">
        <w:rPr>
          <w:sz w:val="24"/>
          <w:szCs w:val="24"/>
        </w:rPr>
        <w:t>references immaterial matters as justification for why Complainant does not have to provide personal</w:t>
      </w:r>
      <w:r w:rsidR="00E74796">
        <w:rPr>
          <w:sz w:val="24"/>
          <w:szCs w:val="24"/>
        </w:rPr>
        <w:t xml:space="preserve"> identifying</w:t>
      </w:r>
      <w:r w:rsidR="00BC39FA">
        <w:rPr>
          <w:sz w:val="24"/>
          <w:szCs w:val="24"/>
        </w:rPr>
        <w:t xml:space="preserve"> information, and asks for relief which </w:t>
      </w:r>
      <w:r w:rsidRPr="002C7906">
        <w:rPr>
          <w:sz w:val="24"/>
          <w:szCs w:val="24"/>
        </w:rPr>
        <w:t>exceeds the Commission’s powers</w:t>
      </w:r>
      <w:r w:rsidR="00BC39FA">
        <w:rPr>
          <w:sz w:val="24"/>
          <w:szCs w:val="24"/>
        </w:rPr>
        <w:t>.</w:t>
      </w:r>
      <w:r w:rsidR="00061984" w:rsidRPr="00061984">
        <w:rPr>
          <w:rStyle w:val="FootnoteReference"/>
          <w:sz w:val="24"/>
          <w:szCs w:val="24"/>
          <w:vertAlign w:val="superscript"/>
        </w:rPr>
        <w:footnoteReference w:id="7"/>
      </w:r>
      <w:r w:rsidR="00BC39FA">
        <w:rPr>
          <w:sz w:val="24"/>
          <w:szCs w:val="24"/>
          <w:vertAlign w:val="superscript"/>
        </w:rPr>
        <w:t xml:space="preserve"> </w:t>
      </w:r>
      <w:r w:rsidR="00E74796">
        <w:rPr>
          <w:sz w:val="24"/>
          <w:szCs w:val="24"/>
        </w:rPr>
        <w:t xml:space="preserve"> </w:t>
      </w:r>
      <w:r w:rsidR="00BC39FA">
        <w:rPr>
          <w:sz w:val="24"/>
          <w:szCs w:val="24"/>
        </w:rPr>
        <w:t>DLC</w:t>
      </w:r>
      <w:r w:rsidR="00BC39FA" w:rsidRPr="002C7906">
        <w:rPr>
          <w:sz w:val="24"/>
          <w:szCs w:val="24"/>
        </w:rPr>
        <w:t xml:space="preserve"> </w:t>
      </w:r>
      <w:r w:rsidR="00BC39FA">
        <w:rPr>
          <w:sz w:val="24"/>
          <w:szCs w:val="24"/>
        </w:rPr>
        <w:t xml:space="preserve">asks that the formal complaint be dismissed with prejudice, or, in the alternative, that </w:t>
      </w:r>
      <w:r w:rsidRPr="002C7906">
        <w:rPr>
          <w:sz w:val="24"/>
          <w:szCs w:val="24"/>
        </w:rPr>
        <w:t xml:space="preserve">the prayer for relief should be stricken from the formal complaint.  Duquesne Light points out that Complainant did not allege violation of any Commission statute or regulation.  </w:t>
      </w:r>
    </w:p>
    <w:p w:rsidR="00251F27" w:rsidRDefault="00251F27" w:rsidP="009326A5">
      <w:pPr>
        <w:spacing w:line="360" w:lineRule="auto"/>
        <w:rPr>
          <w:sz w:val="24"/>
          <w:szCs w:val="24"/>
        </w:rPr>
      </w:pPr>
    </w:p>
    <w:p w:rsidR="00B56845" w:rsidRDefault="00B56845">
      <w:pPr>
        <w:rPr>
          <w:sz w:val="24"/>
          <w:szCs w:val="24"/>
        </w:rPr>
      </w:pPr>
      <w:r>
        <w:rPr>
          <w:sz w:val="24"/>
          <w:szCs w:val="24"/>
        </w:rPr>
        <w:br w:type="page"/>
      </w:r>
    </w:p>
    <w:p w:rsidR="00A678FC" w:rsidRDefault="00651431" w:rsidP="00F82238">
      <w:pPr>
        <w:spacing w:line="360" w:lineRule="auto"/>
        <w:ind w:firstLine="1440"/>
        <w:rPr>
          <w:sz w:val="24"/>
          <w:szCs w:val="24"/>
        </w:rPr>
      </w:pPr>
      <w:r>
        <w:rPr>
          <w:sz w:val="24"/>
          <w:szCs w:val="24"/>
        </w:rPr>
        <w:lastRenderedPageBreak/>
        <w:t xml:space="preserve">In this </w:t>
      </w:r>
      <w:r w:rsidR="00A678FC">
        <w:rPr>
          <w:sz w:val="24"/>
          <w:szCs w:val="24"/>
        </w:rPr>
        <w:t xml:space="preserve">proceeding, Complainant alleges multiple problems which can be </w:t>
      </w:r>
      <w:proofErr w:type="gramStart"/>
      <w:r w:rsidR="00A678FC">
        <w:rPr>
          <w:sz w:val="24"/>
          <w:szCs w:val="24"/>
        </w:rPr>
        <w:t>summarized</w:t>
      </w:r>
      <w:proofErr w:type="gramEnd"/>
      <w:r w:rsidR="00A678FC">
        <w:rPr>
          <w:sz w:val="24"/>
          <w:szCs w:val="24"/>
        </w:rPr>
        <w:t xml:space="preserve"> as follows:</w:t>
      </w:r>
    </w:p>
    <w:p w:rsidR="00766D37" w:rsidRDefault="00766D37" w:rsidP="00766D37">
      <w:pPr>
        <w:ind w:firstLine="1440"/>
        <w:rPr>
          <w:sz w:val="24"/>
          <w:szCs w:val="24"/>
        </w:rPr>
      </w:pPr>
    </w:p>
    <w:p w:rsidR="00A678FC" w:rsidRDefault="00A678FC" w:rsidP="00766D37">
      <w:pPr>
        <w:pStyle w:val="ListParagraph"/>
        <w:numPr>
          <w:ilvl w:val="0"/>
          <w:numId w:val="12"/>
        </w:numPr>
      </w:pPr>
      <w:r>
        <w:t>DLC is threatening to shut off his service.</w:t>
      </w:r>
    </w:p>
    <w:p w:rsidR="00766D37" w:rsidRDefault="00766D37" w:rsidP="00766D37">
      <w:pPr>
        <w:pStyle w:val="ListParagraph"/>
        <w:ind w:left="1800"/>
      </w:pPr>
    </w:p>
    <w:p w:rsidR="00A678FC" w:rsidRDefault="00A678FC" w:rsidP="00766D37">
      <w:pPr>
        <w:pStyle w:val="ListParagraph"/>
        <w:numPr>
          <w:ilvl w:val="0"/>
          <w:numId w:val="12"/>
        </w:numPr>
      </w:pPr>
      <w:r>
        <w:t>DLC has incorrect charges on his billing statements for months when Mr.</w:t>
      </w:r>
      <w:r w:rsidR="00766D37">
        <w:t> </w:t>
      </w:r>
      <w:proofErr w:type="spellStart"/>
      <w:r>
        <w:t>Kochis</w:t>
      </w:r>
      <w:proofErr w:type="spellEnd"/>
      <w:r>
        <w:t xml:space="preserve"> </w:t>
      </w:r>
      <w:r w:rsidR="005252B0">
        <w:t xml:space="preserve">alleges he </w:t>
      </w:r>
      <w:r>
        <w:t>visited family members</w:t>
      </w:r>
      <w:r w:rsidR="005252B0">
        <w:t xml:space="preserve"> and was not at home</w:t>
      </w:r>
      <w:r>
        <w:t>.</w:t>
      </w:r>
    </w:p>
    <w:p w:rsidR="00766D37" w:rsidRDefault="00766D37" w:rsidP="00766D37">
      <w:pPr>
        <w:pStyle w:val="ListParagraph"/>
        <w:ind w:left="1800"/>
      </w:pPr>
    </w:p>
    <w:p w:rsidR="00A678FC" w:rsidRDefault="00A678FC" w:rsidP="00766D37">
      <w:pPr>
        <w:pStyle w:val="ListParagraph"/>
        <w:numPr>
          <w:ilvl w:val="0"/>
          <w:numId w:val="12"/>
        </w:numPr>
      </w:pPr>
      <w:r>
        <w:t>DLC created a reliability, safety or quality problem when it installed a new meter which</w:t>
      </w:r>
      <w:r w:rsidR="005252B0">
        <w:t xml:space="preserve"> allegedly caused the furnace to start operating</w:t>
      </w:r>
      <w:r>
        <w:t>.</w:t>
      </w:r>
    </w:p>
    <w:p w:rsidR="00766D37" w:rsidRDefault="00766D37" w:rsidP="00766D37">
      <w:pPr>
        <w:pStyle w:val="ListParagraph"/>
        <w:ind w:left="1800"/>
      </w:pPr>
    </w:p>
    <w:p w:rsidR="00A678FC" w:rsidRPr="00A678FC" w:rsidRDefault="00A678FC" w:rsidP="00766D37">
      <w:pPr>
        <w:pStyle w:val="ListParagraph"/>
        <w:numPr>
          <w:ilvl w:val="0"/>
          <w:numId w:val="12"/>
        </w:numPr>
      </w:pPr>
      <w:r>
        <w:t xml:space="preserve">DLC provides bad customer service when it refuses to talk with Mr. </w:t>
      </w:r>
      <w:proofErr w:type="spellStart"/>
      <w:r>
        <w:t>Kochis</w:t>
      </w:r>
      <w:proofErr w:type="spellEnd"/>
      <w:r>
        <w:t xml:space="preserve"> about his account until he provides DLC with personal identifiable information.</w:t>
      </w:r>
    </w:p>
    <w:p w:rsidR="00A678FC" w:rsidRDefault="00A678FC" w:rsidP="00F82238">
      <w:pPr>
        <w:spacing w:line="360" w:lineRule="auto"/>
        <w:ind w:firstLine="1440"/>
        <w:rPr>
          <w:sz w:val="24"/>
          <w:szCs w:val="24"/>
        </w:rPr>
      </w:pPr>
    </w:p>
    <w:p w:rsidR="00A678FC" w:rsidRDefault="00A678FC" w:rsidP="00F82238">
      <w:pPr>
        <w:spacing w:line="360" w:lineRule="auto"/>
        <w:ind w:firstLine="1440"/>
        <w:rPr>
          <w:sz w:val="24"/>
          <w:szCs w:val="24"/>
        </w:rPr>
      </w:pPr>
      <w:r>
        <w:rPr>
          <w:sz w:val="24"/>
          <w:szCs w:val="24"/>
        </w:rPr>
        <w:t xml:space="preserve">As a result, Complainant asks the Commission to order DLC to stop charging him for the months of January 2015 through April 2015, October 2015, and December 7, 2016 through April 11, 2017.  Complainant also wants the Commission to order DLC’s employees to stop reading his meter from their vehicles.  </w:t>
      </w:r>
    </w:p>
    <w:p w:rsidR="00E74796" w:rsidRDefault="00E74796" w:rsidP="00F82238">
      <w:pPr>
        <w:spacing w:line="360" w:lineRule="auto"/>
        <w:ind w:firstLine="1440"/>
        <w:rPr>
          <w:sz w:val="24"/>
          <w:szCs w:val="24"/>
        </w:rPr>
      </w:pPr>
    </w:p>
    <w:p w:rsidR="00E74796" w:rsidRDefault="00E74796" w:rsidP="00F82238">
      <w:pPr>
        <w:spacing w:line="360" w:lineRule="auto"/>
        <w:ind w:firstLine="1440"/>
        <w:rPr>
          <w:sz w:val="24"/>
          <w:szCs w:val="24"/>
        </w:rPr>
      </w:pPr>
      <w:r>
        <w:rPr>
          <w:sz w:val="24"/>
          <w:szCs w:val="24"/>
        </w:rPr>
        <w:t>DLC responds to the specified allegations as follows:</w:t>
      </w:r>
    </w:p>
    <w:p w:rsidR="00766D37" w:rsidRDefault="00766D37" w:rsidP="00766D37">
      <w:pPr>
        <w:ind w:firstLine="1440"/>
        <w:rPr>
          <w:sz w:val="24"/>
          <w:szCs w:val="24"/>
        </w:rPr>
      </w:pPr>
    </w:p>
    <w:p w:rsidR="00E74796" w:rsidRDefault="00E74796" w:rsidP="00766D37">
      <w:pPr>
        <w:pStyle w:val="ListParagraph"/>
        <w:numPr>
          <w:ilvl w:val="0"/>
          <w:numId w:val="13"/>
        </w:numPr>
      </w:pPr>
      <w:r>
        <w:t>DLC has not terminated or attempted to terminate electric service.</w:t>
      </w:r>
    </w:p>
    <w:p w:rsidR="00766D37" w:rsidRDefault="00766D37" w:rsidP="00766D37">
      <w:pPr>
        <w:pStyle w:val="ListParagraph"/>
        <w:ind w:left="1800"/>
      </w:pPr>
    </w:p>
    <w:p w:rsidR="00E74796" w:rsidRDefault="00E74796" w:rsidP="00766D37">
      <w:pPr>
        <w:pStyle w:val="ListParagraph"/>
        <w:numPr>
          <w:ilvl w:val="0"/>
          <w:numId w:val="13"/>
        </w:numPr>
      </w:pPr>
      <w:r>
        <w:t>DLC has recorded correctly the consumption at the service address and appropriately charged Complainant for that electric service.</w:t>
      </w:r>
    </w:p>
    <w:p w:rsidR="00766D37" w:rsidRDefault="00766D37" w:rsidP="00766D37">
      <w:pPr>
        <w:pStyle w:val="ListParagraph"/>
        <w:ind w:left="1800"/>
      </w:pPr>
    </w:p>
    <w:p w:rsidR="00E74796" w:rsidRDefault="00E74796" w:rsidP="00766D37">
      <w:pPr>
        <w:pStyle w:val="ListParagraph"/>
        <w:numPr>
          <w:ilvl w:val="0"/>
          <w:numId w:val="13"/>
        </w:numPr>
      </w:pPr>
      <w:r>
        <w:t>DLC’s installation of a new advanced meter did not cause Complainant’s furnace to begin operating.</w:t>
      </w:r>
    </w:p>
    <w:p w:rsidR="00766D37" w:rsidRDefault="00766D37" w:rsidP="00766D37">
      <w:pPr>
        <w:pStyle w:val="ListParagraph"/>
        <w:ind w:left="1800"/>
      </w:pPr>
    </w:p>
    <w:p w:rsidR="00E74796" w:rsidRPr="00E74796" w:rsidRDefault="00E74796" w:rsidP="00766D37">
      <w:pPr>
        <w:pStyle w:val="ListParagraph"/>
        <w:numPr>
          <w:ilvl w:val="0"/>
          <w:numId w:val="13"/>
        </w:numPr>
      </w:pPr>
      <w:r>
        <w:t>DLC correctly requires Complainant to provide an account password or identifying information before it employees will discuss the electric service account with Complainant.</w:t>
      </w:r>
    </w:p>
    <w:p w:rsidR="003B3329" w:rsidRDefault="003B3329" w:rsidP="00651431">
      <w:pPr>
        <w:spacing w:line="360" w:lineRule="auto"/>
        <w:rPr>
          <w:sz w:val="24"/>
          <w:szCs w:val="24"/>
        </w:rPr>
      </w:pPr>
    </w:p>
    <w:p w:rsidR="00651431" w:rsidRDefault="00C8656B" w:rsidP="00381526">
      <w:pPr>
        <w:spacing w:line="360" w:lineRule="auto"/>
        <w:ind w:firstLine="1440"/>
        <w:rPr>
          <w:sz w:val="24"/>
          <w:szCs w:val="24"/>
        </w:rPr>
      </w:pPr>
      <w:r>
        <w:rPr>
          <w:sz w:val="24"/>
          <w:szCs w:val="24"/>
        </w:rPr>
        <w:t xml:space="preserve">DLC is correct </w:t>
      </w:r>
      <w:r w:rsidR="009A33F9">
        <w:rPr>
          <w:sz w:val="24"/>
          <w:szCs w:val="24"/>
        </w:rPr>
        <w:t>–</w:t>
      </w:r>
      <w:r>
        <w:rPr>
          <w:sz w:val="24"/>
          <w:szCs w:val="24"/>
        </w:rPr>
        <w:t xml:space="preserve"> t</w:t>
      </w:r>
      <w:r w:rsidRPr="00B43579">
        <w:rPr>
          <w:sz w:val="24"/>
          <w:szCs w:val="24"/>
        </w:rPr>
        <w:t xml:space="preserve">he </w:t>
      </w:r>
      <w:r w:rsidR="00001DEF">
        <w:rPr>
          <w:sz w:val="24"/>
          <w:szCs w:val="24"/>
        </w:rPr>
        <w:t xml:space="preserve">formal complaint contains impertinent material, and the </w:t>
      </w:r>
      <w:r w:rsidRPr="00B43579">
        <w:rPr>
          <w:sz w:val="24"/>
          <w:szCs w:val="24"/>
        </w:rPr>
        <w:t>Commissio</w:t>
      </w:r>
      <w:r>
        <w:rPr>
          <w:sz w:val="24"/>
          <w:szCs w:val="24"/>
        </w:rPr>
        <w:t>n lacks jurisdiction over</w:t>
      </w:r>
      <w:r w:rsidR="00001DEF">
        <w:rPr>
          <w:sz w:val="24"/>
          <w:szCs w:val="24"/>
        </w:rPr>
        <w:t xml:space="preserve"> the</w:t>
      </w:r>
      <w:r>
        <w:rPr>
          <w:sz w:val="24"/>
          <w:szCs w:val="24"/>
        </w:rPr>
        <w:t xml:space="preserve"> </w:t>
      </w:r>
      <w:r w:rsidR="00001DEF">
        <w:rPr>
          <w:sz w:val="24"/>
          <w:szCs w:val="24"/>
        </w:rPr>
        <w:t>federal provisions which Complainant cites</w:t>
      </w:r>
      <w:r>
        <w:rPr>
          <w:sz w:val="24"/>
          <w:szCs w:val="24"/>
        </w:rPr>
        <w:t xml:space="preserve">.  </w:t>
      </w:r>
      <w:r w:rsidR="00A678FC">
        <w:rPr>
          <w:sz w:val="24"/>
          <w:szCs w:val="24"/>
        </w:rPr>
        <w:t xml:space="preserve">The Commission has no jurisdiction over </w:t>
      </w:r>
      <w:r w:rsidR="00A678FC">
        <w:rPr>
          <w:color w:val="000000"/>
          <w:w w:val="107"/>
          <w:sz w:val="24"/>
          <w:szCs w:val="24"/>
        </w:rPr>
        <w:t xml:space="preserve">the Sarbanes Oxley Act of 2007 and the Privacy Act of 1974, or to the “ex post facto” federal law referenced by Complainant in his prayer for </w:t>
      </w:r>
      <w:r w:rsidR="00A678FC">
        <w:rPr>
          <w:color w:val="000000"/>
          <w:w w:val="107"/>
          <w:sz w:val="24"/>
          <w:szCs w:val="24"/>
        </w:rPr>
        <w:lastRenderedPageBreak/>
        <w:t xml:space="preserve">relief.  </w:t>
      </w:r>
      <w:r w:rsidR="00A678FC">
        <w:rPr>
          <w:sz w:val="24"/>
          <w:szCs w:val="24"/>
        </w:rPr>
        <w:t>Accordingly</w:t>
      </w:r>
      <w:r w:rsidR="00651431" w:rsidRPr="00B43579">
        <w:rPr>
          <w:sz w:val="24"/>
          <w:szCs w:val="24"/>
        </w:rPr>
        <w:t xml:space="preserve">, Respondent’s </w:t>
      </w:r>
      <w:r w:rsidR="00651431">
        <w:rPr>
          <w:sz w:val="24"/>
          <w:szCs w:val="24"/>
        </w:rPr>
        <w:t>Preliminary Objection</w:t>
      </w:r>
      <w:r w:rsidR="001705FD">
        <w:rPr>
          <w:sz w:val="24"/>
          <w:szCs w:val="24"/>
        </w:rPr>
        <w:t>s</w:t>
      </w:r>
      <w:r w:rsidR="00651431">
        <w:rPr>
          <w:sz w:val="24"/>
          <w:szCs w:val="24"/>
        </w:rPr>
        <w:t xml:space="preserve"> concerning </w:t>
      </w:r>
      <w:r w:rsidR="00A678FC">
        <w:rPr>
          <w:sz w:val="24"/>
          <w:szCs w:val="24"/>
        </w:rPr>
        <w:t>the impertinent matter</w:t>
      </w:r>
      <w:r w:rsidR="00651431">
        <w:rPr>
          <w:sz w:val="24"/>
          <w:szCs w:val="24"/>
        </w:rPr>
        <w:t xml:space="preserve"> </w:t>
      </w:r>
      <w:r>
        <w:rPr>
          <w:sz w:val="24"/>
          <w:szCs w:val="24"/>
        </w:rPr>
        <w:t>will be</w:t>
      </w:r>
      <w:r w:rsidR="00651431">
        <w:rPr>
          <w:sz w:val="24"/>
          <w:szCs w:val="24"/>
        </w:rPr>
        <w:t xml:space="preserve"> granted</w:t>
      </w:r>
      <w:r w:rsidR="00E90C7C">
        <w:rPr>
          <w:sz w:val="24"/>
          <w:szCs w:val="24"/>
        </w:rPr>
        <w:t>,</w:t>
      </w:r>
      <w:r w:rsidR="00651431">
        <w:rPr>
          <w:sz w:val="24"/>
          <w:szCs w:val="24"/>
        </w:rPr>
        <w:t xml:space="preserve"> and </w:t>
      </w:r>
      <w:r w:rsidR="00001DEF">
        <w:rPr>
          <w:sz w:val="24"/>
          <w:szCs w:val="24"/>
        </w:rPr>
        <w:t xml:space="preserve">Mr. </w:t>
      </w:r>
      <w:proofErr w:type="spellStart"/>
      <w:r w:rsidR="00001DEF">
        <w:rPr>
          <w:sz w:val="24"/>
          <w:szCs w:val="24"/>
        </w:rPr>
        <w:t>Kochis</w:t>
      </w:r>
      <w:proofErr w:type="spellEnd"/>
      <w:r w:rsidR="00001DEF">
        <w:rPr>
          <w:sz w:val="24"/>
          <w:szCs w:val="24"/>
        </w:rPr>
        <w:t>’</w:t>
      </w:r>
      <w:r w:rsidR="00DA4945">
        <w:rPr>
          <w:sz w:val="24"/>
          <w:szCs w:val="24"/>
        </w:rPr>
        <w:t xml:space="preserve"> request for </w:t>
      </w:r>
      <w:r w:rsidR="00A678FC">
        <w:rPr>
          <w:sz w:val="24"/>
          <w:szCs w:val="24"/>
        </w:rPr>
        <w:t>a finding that DLC violated any of these federal provisions</w:t>
      </w:r>
      <w:r w:rsidR="00651431" w:rsidRPr="00B43579">
        <w:rPr>
          <w:sz w:val="24"/>
          <w:szCs w:val="24"/>
        </w:rPr>
        <w:t xml:space="preserve"> </w:t>
      </w:r>
      <w:r>
        <w:rPr>
          <w:sz w:val="24"/>
          <w:szCs w:val="24"/>
        </w:rPr>
        <w:t>will be</w:t>
      </w:r>
      <w:r w:rsidR="00651431" w:rsidRPr="00B43579">
        <w:rPr>
          <w:sz w:val="24"/>
          <w:szCs w:val="24"/>
        </w:rPr>
        <w:t xml:space="preserve"> dismissed without hearing</w:t>
      </w:r>
      <w:r w:rsidR="00651431">
        <w:rPr>
          <w:sz w:val="24"/>
          <w:szCs w:val="24"/>
        </w:rPr>
        <w:t xml:space="preserve"> </w:t>
      </w:r>
      <w:r w:rsidR="00DA4945">
        <w:rPr>
          <w:sz w:val="24"/>
          <w:szCs w:val="24"/>
        </w:rPr>
        <w:t>because</w:t>
      </w:r>
      <w:r w:rsidR="00001DEF">
        <w:rPr>
          <w:sz w:val="24"/>
          <w:szCs w:val="24"/>
        </w:rPr>
        <w:t xml:space="preserve"> </w:t>
      </w:r>
      <w:r w:rsidR="00C52B7B">
        <w:rPr>
          <w:sz w:val="24"/>
          <w:szCs w:val="24"/>
        </w:rPr>
        <w:t>this request</w:t>
      </w:r>
      <w:r w:rsidR="00DA4945">
        <w:rPr>
          <w:sz w:val="24"/>
          <w:szCs w:val="24"/>
        </w:rPr>
        <w:t xml:space="preserve"> is beyond the scope of the Commission’s jurisdiction.  </w:t>
      </w:r>
    </w:p>
    <w:p w:rsidR="00DA4945" w:rsidRDefault="00DA4945" w:rsidP="00651431">
      <w:pPr>
        <w:spacing w:line="360" w:lineRule="auto"/>
        <w:rPr>
          <w:sz w:val="24"/>
          <w:szCs w:val="24"/>
        </w:rPr>
      </w:pPr>
    </w:p>
    <w:p w:rsidR="00855E0B" w:rsidRDefault="005252B0" w:rsidP="00C52B7B">
      <w:pPr>
        <w:spacing w:line="360" w:lineRule="auto"/>
        <w:ind w:firstLine="1440"/>
        <w:rPr>
          <w:sz w:val="24"/>
          <w:szCs w:val="24"/>
        </w:rPr>
      </w:pPr>
      <w:r>
        <w:rPr>
          <w:sz w:val="24"/>
          <w:szCs w:val="24"/>
        </w:rPr>
        <w:t>Th</w:t>
      </w:r>
      <w:r w:rsidR="00B26120">
        <w:rPr>
          <w:sz w:val="24"/>
          <w:szCs w:val="24"/>
        </w:rPr>
        <w:t>ere</w:t>
      </w:r>
      <w:r w:rsidR="00D32A26">
        <w:rPr>
          <w:sz w:val="24"/>
          <w:szCs w:val="24"/>
        </w:rPr>
        <w:t xml:space="preserve"> </w:t>
      </w:r>
      <w:r w:rsidR="00A678FC">
        <w:rPr>
          <w:sz w:val="24"/>
          <w:szCs w:val="24"/>
        </w:rPr>
        <w:t>remains a</w:t>
      </w:r>
      <w:r w:rsidR="00A7021A">
        <w:rPr>
          <w:sz w:val="24"/>
          <w:szCs w:val="24"/>
        </w:rPr>
        <w:t xml:space="preserve"> </w:t>
      </w:r>
      <w:r w:rsidR="00806222" w:rsidRPr="00A7021A">
        <w:rPr>
          <w:sz w:val="24"/>
          <w:szCs w:val="24"/>
        </w:rPr>
        <w:t>factual</w:t>
      </w:r>
      <w:r w:rsidR="00806222">
        <w:rPr>
          <w:sz w:val="24"/>
          <w:szCs w:val="24"/>
        </w:rPr>
        <w:t xml:space="preserve"> </w:t>
      </w:r>
      <w:r w:rsidR="00D32A26">
        <w:rPr>
          <w:sz w:val="24"/>
          <w:szCs w:val="24"/>
        </w:rPr>
        <w:t xml:space="preserve">dispute concerning </w:t>
      </w:r>
      <w:r w:rsidR="00806222">
        <w:rPr>
          <w:sz w:val="24"/>
          <w:szCs w:val="24"/>
        </w:rPr>
        <w:t xml:space="preserve">the </w:t>
      </w:r>
      <w:r w:rsidR="00DA4945">
        <w:rPr>
          <w:sz w:val="24"/>
          <w:szCs w:val="24"/>
        </w:rPr>
        <w:t xml:space="preserve">adequacy and/or </w:t>
      </w:r>
      <w:proofErr w:type="gramStart"/>
      <w:r w:rsidR="00DA4945">
        <w:rPr>
          <w:sz w:val="24"/>
          <w:szCs w:val="24"/>
        </w:rPr>
        <w:t>reasonableness  of</w:t>
      </w:r>
      <w:proofErr w:type="gramEnd"/>
      <w:r w:rsidR="00DA4945">
        <w:rPr>
          <w:sz w:val="24"/>
          <w:szCs w:val="24"/>
        </w:rPr>
        <w:t xml:space="preserve"> a</w:t>
      </w:r>
      <w:r w:rsidR="00806222">
        <w:rPr>
          <w:sz w:val="24"/>
          <w:szCs w:val="24"/>
        </w:rPr>
        <w:t xml:space="preserve"> public utility’s services</w:t>
      </w:r>
      <w:r w:rsidR="00B26120">
        <w:rPr>
          <w:sz w:val="24"/>
          <w:szCs w:val="24"/>
        </w:rPr>
        <w:t xml:space="preserve"> because Complainant </w:t>
      </w:r>
      <w:r w:rsidR="00A678FC">
        <w:rPr>
          <w:sz w:val="24"/>
          <w:szCs w:val="24"/>
        </w:rPr>
        <w:t>alleges</w:t>
      </w:r>
      <w:r w:rsidR="00B26120">
        <w:rPr>
          <w:sz w:val="24"/>
          <w:szCs w:val="24"/>
        </w:rPr>
        <w:t xml:space="preserve"> Respondent failed to </w:t>
      </w:r>
      <w:r w:rsidR="00A678FC">
        <w:rPr>
          <w:sz w:val="24"/>
          <w:szCs w:val="24"/>
        </w:rPr>
        <w:t>provide reasonable and adequate customer service when</w:t>
      </w:r>
      <w:r>
        <w:rPr>
          <w:sz w:val="24"/>
          <w:szCs w:val="24"/>
        </w:rPr>
        <w:t>:</w:t>
      </w:r>
      <w:r w:rsidR="008C6D7A">
        <w:rPr>
          <w:sz w:val="24"/>
          <w:szCs w:val="24"/>
        </w:rPr>
        <w:t xml:space="preserve"> </w:t>
      </w:r>
      <w:r w:rsidR="00A678FC">
        <w:rPr>
          <w:sz w:val="24"/>
          <w:szCs w:val="24"/>
        </w:rPr>
        <w:t xml:space="preserve"> </w:t>
      </w:r>
      <w:r>
        <w:rPr>
          <w:sz w:val="24"/>
          <w:szCs w:val="24"/>
        </w:rPr>
        <w:t xml:space="preserve">(1) </w:t>
      </w:r>
      <w:r w:rsidR="00A678FC">
        <w:rPr>
          <w:sz w:val="24"/>
          <w:szCs w:val="24"/>
        </w:rPr>
        <w:t>it installed a new meter</w:t>
      </w:r>
      <w:r>
        <w:rPr>
          <w:sz w:val="24"/>
          <w:szCs w:val="24"/>
        </w:rPr>
        <w:t>;</w:t>
      </w:r>
      <w:r w:rsidR="00A678FC">
        <w:rPr>
          <w:sz w:val="24"/>
          <w:szCs w:val="24"/>
        </w:rPr>
        <w:t xml:space="preserve"> </w:t>
      </w:r>
      <w:r>
        <w:rPr>
          <w:sz w:val="24"/>
          <w:szCs w:val="24"/>
        </w:rPr>
        <w:t xml:space="preserve">(2) </w:t>
      </w:r>
      <w:r w:rsidR="00A678FC">
        <w:rPr>
          <w:sz w:val="24"/>
          <w:szCs w:val="24"/>
        </w:rPr>
        <w:t xml:space="preserve">when </w:t>
      </w:r>
      <w:r w:rsidR="00855E0B">
        <w:rPr>
          <w:sz w:val="24"/>
          <w:szCs w:val="24"/>
        </w:rPr>
        <w:t>it charged him for electric service while he visited with his family members for extended periods of time</w:t>
      </w:r>
      <w:r>
        <w:rPr>
          <w:sz w:val="24"/>
          <w:szCs w:val="24"/>
        </w:rPr>
        <w:t>; and (3) when DLC’s employees refuse to discuss this account with Complainant until he provides personal identifying information</w:t>
      </w:r>
      <w:r w:rsidR="00B26120">
        <w:rPr>
          <w:sz w:val="24"/>
          <w:szCs w:val="24"/>
        </w:rPr>
        <w:t xml:space="preserve">.  </w:t>
      </w:r>
      <w:r>
        <w:rPr>
          <w:sz w:val="24"/>
          <w:szCs w:val="24"/>
        </w:rPr>
        <w:t>Accordingly</w:t>
      </w:r>
      <w:r w:rsidR="00855E0B">
        <w:rPr>
          <w:sz w:val="24"/>
          <w:szCs w:val="24"/>
        </w:rPr>
        <w:t>, t</w:t>
      </w:r>
      <w:r w:rsidR="00B26120">
        <w:rPr>
          <w:sz w:val="24"/>
          <w:szCs w:val="24"/>
        </w:rPr>
        <w:t xml:space="preserve">he entire proceeding </w:t>
      </w:r>
      <w:r w:rsidR="00855E0B">
        <w:rPr>
          <w:sz w:val="24"/>
          <w:szCs w:val="24"/>
        </w:rPr>
        <w:t>cannot</w:t>
      </w:r>
      <w:r w:rsidR="00B26120">
        <w:rPr>
          <w:sz w:val="24"/>
          <w:szCs w:val="24"/>
        </w:rPr>
        <w:t xml:space="preserve"> be dismissed </w:t>
      </w:r>
      <w:r w:rsidR="00855E0B">
        <w:rPr>
          <w:sz w:val="24"/>
          <w:szCs w:val="24"/>
        </w:rPr>
        <w:t>in its entirety</w:t>
      </w:r>
      <w:r w:rsidR="00B26120">
        <w:rPr>
          <w:sz w:val="24"/>
          <w:szCs w:val="24"/>
        </w:rPr>
        <w:t>.  I</w:t>
      </w:r>
      <w:r w:rsidR="00A7021A">
        <w:rPr>
          <w:sz w:val="24"/>
          <w:szCs w:val="24"/>
        </w:rPr>
        <w:t>t is in the public interest to prevent complaints from proceeding to hearing when the claim lacks any legal basis</w:t>
      </w:r>
      <w:r w:rsidR="00B26120">
        <w:rPr>
          <w:sz w:val="24"/>
          <w:szCs w:val="24"/>
        </w:rPr>
        <w:t xml:space="preserve"> or includes a prayer for relief that cannot be granted</w:t>
      </w:r>
      <w:r w:rsidR="00317CD9">
        <w:rPr>
          <w:sz w:val="24"/>
          <w:szCs w:val="24"/>
        </w:rPr>
        <w:t xml:space="preserve">.  </w:t>
      </w:r>
      <w:r w:rsidR="00855E0B">
        <w:rPr>
          <w:sz w:val="24"/>
          <w:szCs w:val="24"/>
        </w:rPr>
        <w:t xml:space="preserve">However, in this instance, Mr. </w:t>
      </w:r>
      <w:proofErr w:type="spellStart"/>
      <w:r w:rsidR="00855E0B">
        <w:rPr>
          <w:sz w:val="24"/>
          <w:szCs w:val="24"/>
        </w:rPr>
        <w:t>Kochis</w:t>
      </w:r>
      <w:proofErr w:type="spellEnd"/>
      <w:r w:rsidR="00855E0B">
        <w:rPr>
          <w:sz w:val="24"/>
          <w:szCs w:val="24"/>
        </w:rPr>
        <w:t xml:space="preserve"> should be allowed to show that he was overcharged when he was out of town</w:t>
      </w:r>
      <w:r>
        <w:rPr>
          <w:sz w:val="24"/>
          <w:szCs w:val="24"/>
        </w:rPr>
        <w:t>, that DLC caused his furnace to run, and that DLC is wrong to require him to provide identifying information</w:t>
      </w:r>
      <w:r w:rsidR="00855E0B">
        <w:rPr>
          <w:sz w:val="24"/>
          <w:szCs w:val="24"/>
        </w:rPr>
        <w:t xml:space="preserve">.  </w:t>
      </w:r>
    </w:p>
    <w:p w:rsidR="00E45375" w:rsidRPr="00855E0B" w:rsidRDefault="00E45375" w:rsidP="00317CD9">
      <w:pPr>
        <w:spacing w:line="360" w:lineRule="auto"/>
        <w:ind w:firstLine="1440"/>
        <w:rPr>
          <w:sz w:val="24"/>
          <w:szCs w:val="24"/>
        </w:rPr>
      </w:pPr>
    </w:p>
    <w:p w:rsidR="0041302C" w:rsidRDefault="00DA4945" w:rsidP="00142CAE">
      <w:pPr>
        <w:widowControl w:val="0"/>
        <w:autoSpaceDE w:val="0"/>
        <w:autoSpaceDN w:val="0"/>
        <w:adjustRightInd w:val="0"/>
        <w:spacing w:line="360" w:lineRule="auto"/>
        <w:ind w:firstLine="1440"/>
        <w:rPr>
          <w:color w:val="000000"/>
          <w:w w:val="106"/>
          <w:sz w:val="24"/>
          <w:szCs w:val="24"/>
        </w:rPr>
      </w:pPr>
      <w:r w:rsidRPr="00855E0B">
        <w:rPr>
          <w:sz w:val="24"/>
          <w:szCs w:val="24"/>
        </w:rPr>
        <w:t>A</w:t>
      </w:r>
      <w:r w:rsidR="003C0A9A" w:rsidRPr="00855E0B">
        <w:rPr>
          <w:color w:val="000000"/>
          <w:w w:val="106"/>
          <w:sz w:val="24"/>
          <w:szCs w:val="24"/>
        </w:rPr>
        <w:t>ccepting as true all well-plead</w:t>
      </w:r>
      <w:r w:rsidR="003C0A9A">
        <w:rPr>
          <w:color w:val="000000"/>
          <w:w w:val="106"/>
          <w:sz w:val="24"/>
          <w:szCs w:val="24"/>
        </w:rPr>
        <w:t xml:space="preserve">ed facts in </w:t>
      </w:r>
      <w:r w:rsidR="00001DEF">
        <w:rPr>
          <w:color w:val="000000"/>
          <w:w w:val="106"/>
          <w:sz w:val="24"/>
          <w:szCs w:val="24"/>
        </w:rPr>
        <w:t>the formal</w:t>
      </w:r>
      <w:r w:rsidR="003C0A9A">
        <w:rPr>
          <w:color w:val="000000"/>
          <w:w w:val="106"/>
          <w:sz w:val="24"/>
          <w:szCs w:val="24"/>
        </w:rPr>
        <w:t xml:space="preserve"> complaint, I </w:t>
      </w:r>
      <w:r w:rsidR="00806222">
        <w:rPr>
          <w:color w:val="000000"/>
          <w:w w:val="106"/>
          <w:sz w:val="24"/>
          <w:szCs w:val="24"/>
        </w:rPr>
        <w:t xml:space="preserve">find </w:t>
      </w:r>
      <w:r w:rsidR="00001DEF">
        <w:rPr>
          <w:color w:val="000000"/>
          <w:w w:val="106"/>
          <w:sz w:val="24"/>
          <w:szCs w:val="24"/>
        </w:rPr>
        <w:t>Mr.</w:t>
      </w:r>
      <w:r w:rsidR="008C6D7A">
        <w:rPr>
          <w:color w:val="000000"/>
          <w:w w:val="106"/>
          <w:sz w:val="24"/>
          <w:szCs w:val="24"/>
        </w:rPr>
        <w:t> </w:t>
      </w:r>
      <w:proofErr w:type="spellStart"/>
      <w:r w:rsidR="00001DEF">
        <w:rPr>
          <w:color w:val="000000"/>
          <w:w w:val="106"/>
          <w:sz w:val="24"/>
          <w:szCs w:val="24"/>
        </w:rPr>
        <w:t>Kochis</w:t>
      </w:r>
      <w:proofErr w:type="spellEnd"/>
      <w:r w:rsidR="003C0A9A">
        <w:rPr>
          <w:color w:val="000000"/>
          <w:w w:val="106"/>
          <w:sz w:val="24"/>
          <w:szCs w:val="24"/>
        </w:rPr>
        <w:t xml:space="preserve"> allege</w:t>
      </w:r>
      <w:r w:rsidR="000779C1">
        <w:rPr>
          <w:color w:val="000000"/>
          <w:w w:val="106"/>
          <w:sz w:val="24"/>
          <w:szCs w:val="24"/>
        </w:rPr>
        <w:t>d</w:t>
      </w:r>
      <w:r w:rsidR="003C0A9A">
        <w:rPr>
          <w:color w:val="000000"/>
          <w:w w:val="106"/>
          <w:sz w:val="24"/>
          <w:szCs w:val="24"/>
        </w:rPr>
        <w:t xml:space="preserve"> </w:t>
      </w:r>
      <w:r w:rsidR="000779C1">
        <w:rPr>
          <w:color w:val="000000"/>
          <w:w w:val="106"/>
          <w:sz w:val="24"/>
          <w:szCs w:val="24"/>
        </w:rPr>
        <w:t>certain</w:t>
      </w:r>
      <w:r w:rsidR="003C0A9A">
        <w:rPr>
          <w:color w:val="000000"/>
          <w:w w:val="106"/>
          <w:sz w:val="24"/>
          <w:szCs w:val="24"/>
        </w:rPr>
        <w:t xml:space="preserve"> facts that, </w:t>
      </w:r>
      <w:r w:rsidR="003C0A9A" w:rsidRPr="00381526">
        <w:rPr>
          <w:color w:val="000000"/>
          <w:w w:val="106"/>
          <w:sz w:val="24"/>
          <w:szCs w:val="24"/>
          <w:u w:val="single"/>
        </w:rPr>
        <w:t>if proven</w:t>
      </w:r>
      <w:r w:rsidR="003C0A9A">
        <w:rPr>
          <w:color w:val="000000"/>
          <w:w w:val="106"/>
          <w:sz w:val="24"/>
          <w:szCs w:val="24"/>
        </w:rPr>
        <w:t xml:space="preserve">, </w:t>
      </w:r>
      <w:r w:rsidR="00C52B7B">
        <w:rPr>
          <w:color w:val="000000"/>
          <w:w w:val="106"/>
          <w:sz w:val="24"/>
          <w:szCs w:val="24"/>
        </w:rPr>
        <w:t>might</w:t>
      </w:r>
      <w:r w:rsidR="003C0A9A">
        <w:rPr>
          <w:color w:val="000000"/>
          <w:w w:val="106"/>
          <w:sz w:val="24"/>
          <w:szCs w:val="24"/>
        </w:rPr>
        <w:t xml:space="preserve"> justify </w:t>
      </w:r>
      <w:r w:rsidR="00142CAE">
        <w:rPr>
          <w:color w:val="000000"/>
          <w:w w:val="106"/>
          <w:sz w:val="24"/>
          <w:szCs w:val="24"/>
        </w:rPr>
        <w:t>the issuance of</w:t>
      </w:r>
      <w:r w:rsidR="00806222">
        <w:rPr>
          <w:color w:val="000000"/>
          <w:w w:val="106"/>
          <w:sz w:val="24"/>
          <w:szCs w:val="24"/>
        </w:rPr>
        <w:t xml:space="preserve"> an Initial Decision </w:t>
      </w:r>
      <w:r w:rsidR="00142CAE">
        <w:rPr>
          <w:color w:val="000000"/>
          <w:w w:val="106"/>
          <w:sz w:val="24"/>
          <w:szCs w:val="24"/>
        </w:rPr>
        <w:t xml:space="preserve">which finds </w:t>
      </w:r>
      <w:r>
        <w:rPr>
          <w:color w:val="000000"/>
          <w:w w:val="106"/>
          <w:sz w:val="24"/>
          <w:szCs w:val="24"/>
        </w:rPr>
        <w:t xml:space="preserve">DLC failed to provide adequate </w:t>
      </w:r>
      <w:r w:rsidR="00806222">
        <w:rPr>
          <w:color w:val="000000"/>
          <w:w w:val="106"/>
          <w:sz w:val="24"/>
          <w:szCs w:val="24"/>
        </w:rPr>
        <w:t xml:space="preserve">and reasonable </w:t>
      </w:r>
      <w:r w:rsidR="00142CAE">
        <w:rPr>
          <w:color w:val="000000"/>
          <w:w w:val="106"/>
          <w:sz w:val="24"/>
          <w:szCs w:val="24"/>
        </w:rPr>
        <w:t xml:space="preserve">electric </w:t>
      </w:r>
      <w:r w:rsidR="00381526">
        <w:rPr>
          <w:color w:val="000000"/>
          <w:w w:val="106"/>
          <w:sz w:val="24"/>
          <w:szCs w:val="24"/>
        </w:rPr>
        <w:t xml:space="preserve">service and failed to comply with </w:t>
      </w:r>
      <w:r w:rsidR="00651431">
        <w:rPr>
          <w:color w:val="000000"/>
          <w:w w:val="106"/>
          <w:sz w:val="24"/>
          <w:szCs w:val="24"/>
        </w:rPr>
        <w:t xml:space="preserve">66 </w:t>
      </w:r>
      <w:proofErr w:type="spellStart"/>
      <w:r w:rsidR="00651431">
        <w:rPr>
          <w:color w:val="000000"/>
          <w:w w:val="106"/>
          <w:sz w:val="24"/>
          <w:szCs w:val="24"/>
        </w:rPr>
        <w:t>Pa.C.S.A</w:t>
      </w:r>
      <w:proofErr w:type="spellEnd"/>
      <w:r w:rsidR="00651431">
        <w:rPr>
          <w:color w:val="000000"/>
          <w:w w:val="106"/>
          <w:sz w:val="24"/>
          <w:szCs w:val="24"/>
        </w:rPr>
        <w:t>. §</w:t>
      </w:r>
      <w:r w:rsidR="00BE7F63">
        <w:rPr>
          <w:color w:val="000000"/>
          <w:w w:val="106"/>
          <w:sz w:val="24"/>
          <w:szCs w:val="24"/>
        </w:rPr>
        <w:t xml:space="preserve"> </w:t>
      </w:r>
      <w:r w:rsidR="00651431">
        <w:rPr>
          <w:color w:val="000000"/>
          <w:w w:val="106"/>
          <w:sz w:val="24"/>
          <w:szCs w:val="24"/>
        </w:rPr>
        <w:t>1501</w:t>
      </w:r>
      <w:r w:rsidR="00806222">
        <w:rPr>
          <w:color w:val="000000"/>
          <w:w w:val="106"/>
          <w:sz w:val="24"/>
          <w:szCs w:val="24"/>
        </w:rPr>
        <w:t xml:space="preserve">.  </w:t>
      </w:r>
      <w:r w:rsidR="001C00E9">
        <w:rPr>
          <w:color w:val="000000"/>
          <w:w w:val="106"/>
          <w:sz w:val="24"/>
          <w:szCs w:val="24"/>
        </w:rPr>
        <w:t xml:space="preserve">Therefore, there </w:t>
      </w:r>
      <w:r w:rsidR="000779C1">
        <w:rPr>
          <w:color w:val="000000"/>
          <w:w w:val="106"/>
          <w:sz w:val="24"/>
          <w:szCs w:val="24"/>
        </w:rPr>
        <w:t xml:space="preserve">exists a </w:t>
      </w:r>
      <w:r w:rsidR="001C00E9">
        <w:rPr>
          <w:color w:val="000000"/>
          <w:w w:val="106"/>
          <w:sz w:val="24"/>
          <w:szCs w:val="24"/>
        </w:rPr>
        <w:t xml:space="preserve">sufficient basis to </w:t>
      </w:r>
      <w:r w:rsidR="00C52B7B">
        <w:rPr>
          <w:color w:val="000000"/>
          <w:w w:val="106"/>
          <w:sz w:val="24"/>
          <w:szCs w:val="24"/>
        </w:rPr>
        <w:t>provide</w:t>
      </w:r>
      <w:r w:rsidR="001C00E9">
        <w:rPr>
          <w:color w:val="000000"/>
          <w:w w:val="106"/>
          <w:sz w:val="24"/>
          <w:szCs w:val="24"/>
        </w:rPr>
        <w:t xml:space="preserve"> </w:t>
      </w:r>
      <w:r w:rsidR="00C52B7B">
        <w:rPr>
          <w:color w:val="000000"/>
          <w:w w:val="106"/>
          <w:sz w:val="24"/>
          <w:szCs w:val="24"/>
        </w:rPr>
        <w:t xml:space="preserve">an opportunity to Complainant </w:t>
      </w:r>
      <w:r w:rsidR="001C00E9">
        <w:rPr>
          <w:color w:val="000000"/>
          <w:w w:val="106"/>
          <w:sz w:val="24"/>
          <w:szCs w:val="24"/>
        </w:rPr>
        <w:t xml:space="preserve">to proceed with </w:t>
      </w:r>
      <w:r w:rsidR="00C52B7B">
        <w:rPr>
          <w:color w:val="000000"/>
          <w:w w:val="106"/>
          <w:sz w:val="24"/>
          <w:szCs w:val="24"/>
        </w:rPr>
        <w:t>the</w:t>
      </w:r>
      <w:r w:rsidR="001C00E9">
        <w:rPr>
          <w:color w:val="000000"/>
          <w:w w:val="106"/>
          <w:sz w:val="24"/>
          <w:szCs w:val="24"/>
        </w:rPr>
        <w:t xml:space="preserve"> complaint, and an opportunity to present evidence.</w:t>
      </w:r>
      <w:r w:rsidR="001F75E9">
        <w:rPr>
          <w:color w:val="000000"/>
          <w:w w:val="106"/>
          <w:sz w:val="24"/>
          <w:szCs w:val="24"/>
        </w:rPr>
        <w:t xml:space="preserve">  </w:t>
      </w:r>
    </w:p>
    <w:p w:rsidR="001F7583" w:rsidRDefault="001F7583" w:rsidP="00FB2C03">
      <w:pPr>
        <w:spacing w:line="360" w:lineRule="auto"/>
        <w:rPr>
          <w:sz w:val="24"/>
          <w:szCs w:val="24"/>
        </w:rPr>
      </w:pPr>
    </w:p>
    <w:p w:rsidR="00323474" w:rsidRDefault="001F7583" w:rsidP="00FB2C03">
      <w:pPr>
        <w:spacing w:line="360" w:lineRule="auto"/>
        <w:rPr>
          <w:sz w:val="24"/>
          <w:szCs w:val="24"/>
        </w:rPr>
      </w:pPr>
      <w:r>
        <w:rPr>
          <w:sz w:val="24"/>
          <w:szCs w:val="24"/>
        </w:rPr>
        <w:tab/>
      </w:r>
      <w:r>
        <w:rPr>
          <w:sz w:val="24"/>
          <w:szCs w:val="24"/>
        </w:rPr>
        <w:tab/>
      </w:r>
    </w:p>
    <w:p w:rsidR="00323474" w:rsidRDefault="00323474">
      <w:pPr>
        <w:rPr>
          <w:sz w:val="24"/>
          <w:szCs w:val="24"/>
        </w:rPr>
      </w:pPr>
      <w:r>
        <w:rPr>
          <w:sz w:val="24"/>
          <w:szCs w:val="24"/>
        </w:rPr>
        <w:br w:type="page"/>
      </w:r>
    </w:p>
    <w:p w:rsidR="001F7583" w:rsidRDefault="00323474" w:rsidP="00FB2C03">
      <w:pPr>
        <w:spacing w:line="360" w:lineRule="auto"/>
        <w:rPr>
          <w:sz w:val="24"/>
          <w:szCs w:val="24"/>
        </w:rPr>
      </w:pPr>
      <w:r>
        <w:rPr>
          <w:sz w:val="24"/>
          <w:szCs w:val="24"/>
        </w:rPr>
        <w:lastRenderedPageBreak/>
        <w:tab/>
      </w:r>
      <w:r>
        <w:rPr>
          <w:sz w:val="24"/>
          <w:szCs w:val="24"/>
        </w:rPr>
        <w:tab/>
      </w:r>
      <w:r w:rsidR="001F7583">
        <w:rPr>
          <w:sz w:val="24"/>
          <w:szCs w:val="24"/>
        </w:rPr>
        <w:t>THEREFORE,</w:t>
      </w:r>
    </w:p>
    <w:p w:rsidR="001F7583" w:rsidRDefault="001F7583" w:rsidP="00FB2C03">
      <w:pPr>
        <w:spacing w:line="360" w:lineRule="auto"/>
        <w:rPr>
          <w:sz w:val="24"/>
          <w:szCs w:val="24"/>
        </w:rPr>
      </w:pPr>
    </w:p>
    <w:p w:rsidR="001F7583" w:rsidRDefault="001F7583" w:rsidP="00FB2C03">
      <w:pPr>
        <w:spacing w:line="360" w:lineRule="auto"/>
        <w:rPr>
          <w:sz w:val="24"/>
          <w:szCs w:val="24"/>
        </w:rPr>
      </w:pPr>
      <w:r>
        <w:rPr>
          <w:sz w:val="24"/>
          <w:szCs w:val="24"/>
        </w:rPr>
        <w:tab/>
      </w:r>
      <w:r>
        <w:rPr>
          <w:sz w:val="24"/>
          <w:szCs w:val="24"/>
        </w:rPr>
        <w:tab/>
        <w:t>IT IS ORDERED:</w:t>
      </w:r>
    </w:p>
    <w:p w:rsidR="001F7583" w:rsidRDefault="001F7583" w:rsidP="00FB2C03">
      <w:pPr>
        <w:spacing w:line="360" w:lineRule="auto"/>
        <w:rPr>
          <w:sz w:val="24"/>
          <w:szCs w:val="24"/>
        </w:rPr>
      </w:pPr>
    </w:p>
    <w:p w:rsidR="00F17575" w:rsidRDefault="001F7583" w:rsidP="005D0C21">
      <w:pPr>
        <w:spacing w:line="360" w:lineRule="auto"/>
        <w:rPr>
          <w:sz w:val="24"/>
          <w:szCs w:val="24"/>
        </w:rPr>
      </w:pPr>
      <w:r>
        <w:rPr>
          <w:sz w:val="24"/>
          <w:szCs w:val="24"/>
        </w:rPr>
        <w:tab/>
      </w:r>
      <w:r>
        <w:rPr>
          <w:sz w:val="24"/>
          <w:szCs w:val="24"/>
        </w:rPr>
        <w:tab/>
      </w:r>
      <w:r w:rsidR="00F17575">
        <w:rPr>
          <w:sz w:val="24"/>
          <w:szCs w:val="24"/>
        </w:rPr>
        <w:t>1.</w:t>
      </w:r>
      <w:r w:rsidR="00F17575">
        <w:rPr>
          <w:sz w:val="24"/>
          <w:szCs w:val="24"/>
        </w:rPr>
        <w:tab/>
      </w:r>
      <w:r>
        <w:rPr>
          <w:sz w:val="24"/>
          <w:szCs w:val="24"/>
        </w:rPr>
        <w:t>That</w:t>
      </w:r>
      <w:r w:rsidR="00946644">
        <w:rPr>
          <w:sz w:val="24"/>
          <w:szCs w:val="24"/>
        </w:rPr>
        <w:t xml:space="preserve"> the Preliminary Objection</w:t>
      </w:r>
      <w:r w:rsidR="00C52B7B">
        <w:rPr>
          <w:sz w:val="24"/>
          <w:szCs w:val="24"/>
        </w:rPr>
        <w:t>s</w:t>
      </w:r>
      <w:r w:rsidR="00C44410">
        <w:rPr>
          <w:sz w:val="24"/>
          <w:szCs w:val="24"/>
        </w:rPr>
        <w:t xml:space="preserve"> as filed by </w:t>
      </w:r>
      <w:r w:rsidR="00946644">
        <w:rPr>
          <w:sz w:val="24"/>
          <w:szCs w:val="24"/>
        </w:rPr>
        <w:t>Duquesne Light</w:t>
      </w:r>
      <w:r w:rsidR="00955068">
        <w:rPr>
          <w:sz w:val="24"/>
          <w:szCs w:val="24"/>
        </w:rPr>
        <w:t xml:space="preserve"> Company </w:t>
      </w:r>
      <w:r w:rsidR="00C52B7B">
        <w:rPr>
          <w:sz w:val="24"/>
          <w:szCs w:val="24"/>
        </w:rPr>
        <w:t>are granted</w:t>
      </w:r>
      <w:r w:rsidR="00C44410">
        <w:rPr>
          <w:sz w:val="24"/>
          <w:szCs w:val="24"/>
        </w:rPr>
        <w:t xml:space="preserve"> </w:t>
      </w:r>
      <w:r w:rsidR="00C52B7B">
        <w:rPr>
          <w:sz w:val="24"/>
          <w:szCs w:val="24"/>
        </w:rPr>
        <w:t xml:space="preserve">in </w:t>
      </w:r>
      <w:r w:rsidR="000779C1">
        <w:rPr>
          <w:sz w:val="24"/>
          <w:szCs w:val="24"/>
        </w:rPr>
        <w:t xml:space="preserve">part in </w:t>
      </w:r>
      <w:r w:rsidR="00C52B7B">
        <w:rPr>
          <w:sz w:val="24"/>
          <w:szCs w:val="24"/>
        </w:rPr>
        <w:t xml:space="preserve">that Complainant’s </w:t>
      </w:r>
      <w:r w:rsidR="005252B0">
        <w:rPr>
          <w:sz w:val="24"/>
          <w:szCs w:val="24"/>
        </w:rPr>
        <w:t>allegations –</w:t>
      </w:r>
      <w:r w:rsidR="008C6D7A">
        <w:rPr>
          <w:sz w:val="24"/>
          <w:szCs w:val="24"/>
        </w:rPr>
        <w:t xml:space="preserve"> </w:t>
      </w:r>
      <w:r w:rsidR="005252B0">
        <w:rPr>
          <w:sz w:val="24"/>
          <w:szCs w:val="24"/>
        </w:rPr>
        <w:t xml:space="preserve">that Duquesne Light Company violated </w:t>
      </w:r>
      <w:r w:rsidR="000779C1">
        <w:rPr>
          <w:sz w:val="24"/>
          <w:szCs w:val="24"/>
        </w:rPr>
        <w:t>federal statutes and/or regulations</w:t>
      </w:r>
      <w:r w:rsidR="00C52B7B">
        <w:rPr>
          <w:sz w:val="24"/>
          <w:szCs w:val="24"/>
        </w:rPr>
        <w:t xml:space="preserve"> </w:t>
      </w:r>
      <w:r w:rsidR="008C6D7A">
        <w:rPr>
          <w:sz w:val="24"/>
          <w:szCs w:val="24"/>
        </w:rPr>
        <w:t>–</w:t>
      </w:r>
      <w:r w:rsidR="000779C1">
        <w:rPr>
          <w:sz w:val="24"/>
          <w:szCs w:val="24"/>
        </w:rPr>
        <w:t xml:space="preserve"> are</w:t>
      </w:r>
      <w:r w:rsidR="00C52B7B">
        <w:rPr>
          <w:sz w:val="24"/>
          <w:szCs w:val="24"/>
        </w:rPr>
        <w:t xml:space="preserve"> dismissed</w:t>
      </w:r>
      <w:r w:rsidR="00450AB9">
        <w:rPr>
          <w:sz w:val="24"/>
          <w:szCs w:val="24"/>
        </w:rPr>
        <w:t xml:space="preserve">.  </w:t>
      </w:r>
    </w:p>
    <w:p w:rsidR="00F17575" w:rsidRDefault="00F17575" w:rsidP="00FB2C03">
      <w:pPr>
        <w:spacing w:line="360" w:lineRule="auto"/>
        <w:rPr>
          <w:sz w:val="24"/>
          <w:szCs w:val="24"/>
        </w:rPr>
      </w:pPr>
    </w:p>
    <w:p w:rsidR="00C44410" w:rsidRDefault="005D0C21" w:rsidP="00C44410">
      <w:pPr>
        <w:spacing w:line="360" w:lineRule="auto"/>
        <w:ind w:firstLine="1440"/>
        <w:rPr>
          <w:sz w:val="24"/>
          <w:szCs w:val="24"/>
        </w:rPr>
      </w:pPr>
      <w:r>
        <w:rPr>
          <w:sz w:val="24"/>
          <w:szCs w:val="24"/>
        </w:rPr>
        <w:t>2</w:t>
      </w:r>
      <w:r w:rsidR="00C44410">
        <w:rPr>
          <w:sz w:val="24"/>
          <w:szCs w:val="24"/>
        </w:rPr>
        <w:t>.</w:t>
      </w:r>
      <w:r w:rsidR="00946644">
        <w:rPr>
          <w:sz w:val="24"/>
          <w:szCs w:val="24"/>
        </w:rPr>
        <w:tab/>
        <w:t xml:space="preserve">That </w:t>
      </w:r>
      <w:r w:rsidR="00FE03EA">
        <w:rPr>
          <w:sz w:val="24"/>
          <w:szCs w:val="24"/>
        </w:rPr>
        <w:t xml:space="preserve">the Preliminary Objections as filed by Duquesne Light Company are </w:t>
      </w:r>
      <w:r w:rsidR="000779C1">
        <w:rPr>
          <w:sz w:val="24"/>
          <w:szCs w:val="24"/>
        </w:rPr>
        <w:t>denied</w:t>
      </w:r>
      <w:r w:rsidR="00FE03EA">
        <w:rPr>
          <w:sz w:val="24"/>
          <w:szCs w:val="24"/>
        </w:rPr>
        <w:t xml:space="preserve"> in</w:t>
      </w:r>
      <w:r w:rsidR="000779C1">
        <w:rPr>
          <w:sz w:val="24"/>
          <w:szCs w:val="24"/>
        </w:rPr>
        <w:t xml:space="preserve"> that Complainant’s allegations – </w:t>
      </w:r>
      <w:r w:rsidR="005252B0">
        <w:rPr>
          <w:sz w:val="24"/>
          <w:szCs w:val="24"/>
        </w:rPr>
        <w:t>concerning customer service and possible safety violations</w:t>
      </w:r>
      <w:r w:rsidR="000779C1">
        <w:rPr>
          <w:sz w:val="24"/>
          <w:szCs w:val="24"/>
        </w:rPr>
        <w:t xml:space="preserve"> </w:t>
      </w:r>
      <w:r w:rsidR="008C6D7A">
        <w:rPr>
          <w:sz w:val="24"/>
          <w:szCs w:val="24"/>
        </w:rPr>
        <w:t>–</w:t>
      </w:r>
      <w:r w:rsidR="00FE03EA">
        <w:rPr>
          <w:sz w:val="24"/>
          <w:szCs w:val="24"/>
        </w:rPr>
        <w:t xml:space="preserve"> </w:t>
      </w:r>
      <w:r w:rsidR="005252B0">
        <w:rPr>
          <w:sz w:val="24"/>
          <w:szCs w:val="24"/>
        </w:rPr>
        <w:t>are</w:t>
      </w:r>
      <w:r w:rsidR="00FE03EA">
        <w:rPr>
          <w:sz w:val="24"/>
          <w:szCs w:val="24"/>
        </w:rPr>
        <w:t xml:space="preserve"> </w:t>
      </w:r>
      <w:r w:rsidR="000779C1">
        <w:rPr>
          <w:sz w:val="24"/>
          <w:szCs w:val="24"/>
        </w:rPr>
        <w:t xml:space="preserve">not </w:t>
      </w:r>
      <w:r w:rsidR="00FE03EA">
        <w:rPr>
          <w:sz w:val="24"/>
          <w:szCs w:val="24"/>
        </w:rPr>
        <w:t xml:space="preserve">dismissed.  </w:t>
      </w:r>
    </w:p>
    <w:p w:rsidR="00760128" w:rsidRDefault="00760128" w:rsidP="00C44410">
      <w:pPr>
        <w:spacing w:line="360" w:lineRule="auto"/>
        <w:ind w:firstLine="1440"/>
        <w:rPr>
          <w:sz w:val="24"/>
          <w:szCs w:val="24"/>
        </w:rPr>
      </w:pPr>
    </w:p>
    <w:p w:rsidR="00760128" w:rsidRDefault="00760128" w:rsidP="00C44410">
      <w:pPr>
        <w:spacing w:line="360" w:lineRule="auto"/>
        <w:ind w:firstLine="1440"/>
        <w:rPr>
          <w:sz w:val="24"/>
          <w:szCs w:val="24"/>
        </w:rPr>
      </w:pPr>
      <w:r>
        <w:rPr>
          <w:sz w:val="24"/>
          <w:szCs w:val="24"/>
        </w:rPr>
        <w:t>3.</w:t>
      </w:r>
      <w:r>
        <w:rPr>
          <w:sz w:val="24"/>
          <w:szCs w:val="24"/>
        </w:rPr>
        <w:tab/>
        <w:t xml:space="preserve">That </w:t>
      </w:r>
      <w:r w:rsidR="000779C1">
        <w:rPr>
          <w:sz w:val="24"/>
          <w:szCs w:val="24"/>
        </w:rPr>
        <w:t>a telephonic hearing shall be conducted on the remaining issue</w:t>
      </w:r>
      <w:r w:rsidR="005252B0">
        <w:rPr>
          <w:sz w:val="24"/>
          <w:szCs w:val="24"/>
        </w:rPr>
        <w:t>s</w:t>
      </w:r>
      <w:r w:rsidR="000779C1">
        <w:rPr>
          <w:sz w:val="24"/>
          <w:szCs w:val="24"/>
        </w:rPr>
        <w:t xml:space="preserve"> in </w:t>
      </w:r>
      <w:r>
        <w:rPr>
          <w:sz w:val="24"/>
          <w:szCs w:val="24"/>
        </w:rPr>
        <w:t>Docket No. C-</w:t>
      </w:r>
      <w:r w:rsidR="00001DEF">
        <w:rPr>
          <w:sz w:val="24"/>
          <w:szCs w:val="24"/>
        </w:rPr>
        <w:t>2017-2601038</w:t>
      </w:r>
      <w:r>
        <w:rPr>
          <w:sz w:val="24"/>
          <w:szCs w:val="24"/>
        </w:rPr>
        <w:t>.</w:t>
      </w:r>
    </w:p>
    <w:p w:rsidR="00C44410" w:rsidRDefault="00C44410" w:rsidP="00FB2C03">
      <w:pPr>
        <w:spacing w:line="360" w:lineRule="auto"/>
        <w:rPr>
          <w:sz w:val="24"/>
          <w:szCs w:val="24"/>
        </w:rPr>
      </w:pPr>
    </w:p>
    <w:p w:rsidR="00751011" w:rsidRDefault="00751011" w:rsidP="00FB2C03">
      <w:pPr>
        <w:spacing w:line="360" w:lineRule="auto"/>
        <w:rPr>
          <w:sz w:val="24"/>
          <w:szCs w:val="24"/>
        </w:rPr>
      </w:pPr>
    </w:p>
    <w:p w:rsidR="00F867FF" w:rsidRPr="00463CC3" w:rsidRDefault="00F867FF" w:rsidP="00FB2C03">
      <w:pPr>
        <w:spacing w:line="360" w:lineRule="auto"/>
        <w:rPr>
          <w:sz w:val="24"/>
          <w:szCs w:val="24"/>
        </w:rPr>
      </w:pPr>
    </w:p>
    <w:p w:rsidR="00760128" w:rsidRDefault="008A2A14" w:rsidP="00760128">
      <w:r w:rsidRPr="00463CC3">
        <w:rPr>
          <w:sz w:val="24"/>
          <w:szCs w:val="24"/>
        </w:rPr>
        <w:t xml:space="preserve">Date:  </w:t>
      </w:r>
      <w:r w:rsidR="00FE03EA">
        <w:rPr>
          <w:sz w:val="24"/>
          <w:szCs w:val="24"/>
          <w:u w:val="single"/>
        </w:rPr>
        <w:t>July</w:t>
      </w:r>
      <w:r w:rsidR="00001DEF">
        <w:rPr>
          <w:sz w:val="24"/>
          <w:szCs w:val="24"/>
          <w:u w:val="single"/>
        </w:rPr>
        <w:t xml:space="preserve"> 6, 2017</w:t>
      </w:r>
      <w:r w:rsidR="00955068">
        <w:rPr>
          <w:sz w:val="24"/>
          <w:szCs w:val="24"/>
        </w:rPr>
        <w:tab/>
      </w:r>
      <w:r w:rsidR="00CC3C22" w:rsidRPr="00463CC3">
        <w:rPr>
          <w:sz w:val="24"/>
          <w:szCs w:val="24"/>
        </w:rPr>
        <w:tab/>
      </w:r>
      <w:r w:rsidR="00CC3C22" w:rsidRPr="00463CC3">
        <w:rPr>
          <w:sz w:val="24"/>
          <w:szCs w:val="24"/>
        </w:rPr>
        <w:tab/>
      </w:r>
      <w:r w:rsidR="00CC3C22" w:rsidRPr="00463CC3">
        <w:rPr>
          <w:sz w:val="24"/>
          <w:szCs w:val="24"/>
        </w:rPr>
        <w:tab/>
      </w:r>
      <w:r w:rsidR="002F32E4">
        <w:rPr>
          <w:sz w:val="24"/>
          <w:szCs w:val="24"/>
        </w:rPr>
        <w:tab/>
      </w:r>
      <w:r w:rsidR="00760128">
        <w:rPr>
          <w:u w:val="single"/>
        </w:rPr>
        <w:tab/>
      </w:r>
      <w:r w:rsidR="00760128">
        <w:rPr>
          <w:u w:val="single"/>
        </w:rPr>
        <w:tab/>
      </w:r>
      <w:r w:rsidR="00760128">
        <w:rPr>
          <w:u w:val="single"/>
        </w:rPr>
        <w:tab/>
      </w:r>
      <w:r w:rsidR="00760128">
        <w:rPr>
          <w:u w:val="single"/>
        </w:rPr>
        <w:tab/>
      </w:r>
      <w:r w:rsidR="00760128">
        <w:rPr>
          <w:u w:val="single"/>
        </w:rPr>
        <w:tab/>
      </w:r>
      <w:r w:rsidR="00760128">
        <w:rPr>
          <w:u w:val="single"/>
        </w:rPr>
        <w:tab/>
      </w:r>
    </w:p>
    <w:p w:rsidR="008A2A14" w:rsidRDefault="008A2A14" w:rsidP="00FB2C03">
      <w:pPr>
        <w:rPr>
          <w:sz w:val="24"/>
          <w:szCs w:val="24"/>
        </w:rPr>
      </w:pPr>
      <w:r w:rsidRPr="00463CC3">
        <w:rPr>
          <w:sz w:val="24"/>
          <w:szCs w:val="24"/>
        </w:rPr>
        <w:tab/>
      </w:r>
      <w:r w:rsidRPr="00463CC3">
        <w:rPr>
          <w:sz w:val="24"/>
          <w:szCs w:val="24"/>
        </w:rPr>
        <w:tab/>
      </w:r>
      <w:r w:rsidRPr="00463CC3">
        <w:rPr>
          <w:sz w:val="24"/>
          <w:szCs w:val="24"/>
        </w:rPr>
        <w:tab/>
      </w:r>
      <w:r w:rsidR="003D6796" w:rsidRPr="00463CC3">
        <w:rPr>
          <w:sz w:val="24"/>
          <w:szCs w:val="24"/>
        </w:rPr>
        <w:tab/>
      </w:r>
      <w:r w:rsidR="003D6796" w:rsidRPr="00463CC3">
        <w:rPr>
          <w:sz w:val="24"/>
          <w:szCs w:val="24"/>
        </w:rPr>
        <w:tab/>
      </w:r>
      <w:r w:rsidR="003D6796" w:rsidRPr="00463CC3">
        <w:rPr>
          <w:sz w:val="24"/>
          <w:szCs w:val="24"/>
        </w:rPr>
        <w:tab/>
      </w:r>
      <w:r w:rsidR="003D6796" w:rsidRPr="00463CC3">
        <w:rPr>
          <w:sz w:val="24"/>
          <w:szCs w:val="24"/>
        </w:rPr>
        <w:tab/>
        <w:t>Katrina L. Dunderdale</w:t>
      </w:r>
    </w:p>
    <w:p w:rsidR="00BC6CEC" w:rsidRDefault="00463CC3" w:rsidP="00FE03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32E4">
        <w:rPr>
          <w:sz w:val="24"/>
          <w:szCs w:val="24"/>
        </w:rPr>
        <w:tab/>
      </w:r>
      <w:r w:rsidR="008A2A14" w:rsidRPr="00463CC3">
        <w:rPr>
          <w:sz w:val="24"/>
          <w:szCs w:val="24"/>
        </w:rPr>
        <w:t>Administrative Law Judge</w:t>
      </w:r>
    </w:p>
    <w:p w:rsidR="007B7D3D" w:rsidRDefault="007B7D3D">
      <w:pPr>
        <w:rPr>
          <w:sz w:val="24"/>
          <w:szCs w:val="24"/>
        </w:rPr>
      </w:pPr>
      <w:r>
        <w:rPr>
          <w:sz w:val="24"/>
          <w:szCs w:val="24"/>
        </w:rPr>
        <w:br w:type="page"/>
      </w:r>
    </w:p>
    <w:p w:rsidR="007B7D3D" w:rsidRDefault="007B7D3D" w:rsidP="007B7D3D">
      <w:pPr>
        <w:contextualSpacing/>
        <w:rPr>
          <w:rFonts w:ascii="Microsoft Sans Serif"/>
          <w:b/>
          <w:sz w:val="24"/>
          <w:u w:val="single"/>
        </w:rPr>
        <w:sectPr w:rsidR="007B7D3D" w:rsidSect="00A765EA">
          <w:footerReference w:type="default" r:id="rId9"/>
          <w:endnotePr>
            <w:numFmt w:val="decimal"/>
          </w:endnotePr>
          <w:pgSz w:w="12240" w:h="15840" w:code="1"/>
          <w:pgMar w:top="1440" w:right="1440" w:bottom="1440" w:left="1440" w:header="1440" w:footer="1440" w:gutter="0"/>
          <w:cols w:space="720"/>
          <w:noEndnote/>
          <w:titlePg/>
          <w:docGrid w:linePitch="272"/>
        </w:sectPr>
      </w:pPr>
    </w:p>
    <w:p w:rsidR="007B7D3D" w:rsidRPr="00B6005C" w:rsidRDefault="007B7D3D" w:rsidP="007B7D3D">
      <w:pPr>
        <w:contextualSpacing/>
        <w:rPr>
          <w:rFonts w:ascii="Microsoft Sans Serif"/>
          <w:i/>
          <w:sz w:val="24"/>
        </w:rPr>
      </w:pPr>
      <w:r>
        <w:rPr>
          <w:rFonts w:ascii="Microsoft Sans Serif"/>
          <w:b/>
          <w:sz w:val="24"/>
          <w:u w:val="single"/>
        </w:rPr>
        <w:lastRenderedPageBreak/>
        <w:t xml:space="preserve">C-2017-2601038 </w:t>
      </w:r>
      <w:r>
        <w:rPr>
          <w:rFonts w:ascii="Microsoft Sans Serif"/>
          <w:b/>
          <w:sz w:val="24"/>
          <w:u w:val="single"/>
        </w:rPr>
        <w:t>–</w:t>
      </w:r>
      <w:r>
        <w:rPr>
          <w:rFonts w:ascii="Microsoft Sans Serif"/>
          <w:b/>
          <w:sz w:val="24"/>
          <w:u w:val="single"/>
        </w:rPr>
        <w:t xml:space="preserve"> A RAYMOND KOCHIS v. DUQUESNE LIGHT COMPANY</w:t>
      </w:r>
    </w:p>
    <w:p w:rsidR="007B7D3D" w:rsidRDefault="007B7D3D" w:rsidP="007B7D3D">
      <w:pPr>
        <w:contextualSpacing/>
        <w:rPr>
          <w:rFonts w:ascii="Microsoft Sans Serif"/>
          <w:sz w:val="24"/>
        </w:rPr>
      </w:pPr>
    </w:p>
    <w:p w:rsidR="007B7D3D" w:rsidRDefault="007B7D3D" w:rsidP="007B7D3D">
      <w:pPr>
        <w:contextualSpacing/>
        <w:rPr>
          <w:rFonts w:ascii="Microsoft Sans Serif"/>
          <w:sz w:val="24"/>
        </w:rPr>
      </w:pPr>
      <w:r>
        <w:rPr>
          <w:rFonts w:ascii="Microsoft Sans Serif"/>
          <w:sz w:val="24"/>
        </w:rPr>
        <w:t>A RAYMOND KOCHIS</w:t>
      </w:r>
    </w:p>
    <w:p w:rsidR="007B7D3D" w:rsidRDefault="007B7D3D" w:rsidP="007B7D3D">
      <w:pPr>
        <w:contextualSpacing/>
        <w:rPr>
          <w:rFonts w:ascii="Microsoft Sans Serif"/>
          <w:sz w:val="24"/>
        </w:rPr>
      </w:pPr>
      <w:r>
        <w:rPr>
          <w:rFonts w:ascii="Microsoft Sans Serif"/>
          <w:sz w:val="24"/>
        </w:rPr>
        <w:t>416 COMMONWEALTH AVENUE</w:t>
      </w:r>
    </w:p>
    <w:p w:rsidR="007B7D3D" w:rsidRDefault="007B7D3D" w:rsidP="007B7D3D">
      <w:pPr>
        <w:contextualSpacing/>
        <w:rPr>
          <w:rFonts w:ascii="Microsoft Sans Serif"/>
          <w:sz w:val="24"/>
        </w:rPr>
      </w:pPr>
      <w:r>
        <w:rPr>
          <w:rFonts w:ascii="Microsoft Sans Serif"/>
          <w:sz w:val="24"/>
        </w:rPr>
        <w:t>WEST MIFFLIN PA  15122</w:t>
      </w:r>
    </w:p>
    <w:p w:rsidR="007B7D3D" w:rsidRDefault="007B7D3D" w:rsidP="007B7D3D">
      <w:pPr>
        <w:contextualSpacing/>
        <w:rPr>
          <w:rFonts w:ascii="Microsoft Sans Serif"/>
          <w:sz w:val="24"/>
        </w:rPr>
      </w:pPr>
      <w:r>
        <w:rPr>
          <w:rFonts w:ascii="Microsoft Sans Serif"/>
          <w:sz w:val="24"/>
        </w:rPr>
        <w:t>412.613.8060</w:t>
      </w:r>
    </w:p>
    <w:p w:rsidR="007B7D3D" w:rsidRDefault="007B7D3D" w:rsidP="007B7D3D">
      <w:pPr>
        <w:contextualSpacing/>
        <w:rPr>
          <w:rFonts w:ascii="Microsoft Sans Serif"/>
          <w:sz w:val="24"/>
        </w:rPr>
      </w:pPr>
    </w:p>
    <w:p w:rsidR="007B7D3D" w:rsidRDefault="007B7D3D" w:rsidP="007B7D3D">
      <w:pPr>
        <w:contextualSpacing/>
        <w:rPr>
          <w:rFonts w:ascii="Microsoft Sans Serif"/>
          <w:sz w:val="24"/>
        </w:rPr>
      </w:pPr>
      <w:r>
        <w:rPr>
          <w:rFonts w:ascii="Microsoft Sans Serif"/>
          <w:sz w:val="24"/>
        </w:rPr>
        <w:t>JEREMY V FARRELL ESQUIRE</w:t>
      </w:r>
    </w:p>
    <w:p w:rsidR="007B7D3D" w:rsidRDefault="007B7D3D" w:rsidP="007B7D3D">
      <w:pPr>
        <w:contextualSpacing/>
        <w:rPr>
          <w:rFonts w:ascii="Microsoft Sans Serif"/>
          <w:sz w:val="24"/>
        </w:rPr>
      </w:pPr>
      <w:r>
        <w:rPr>
          <w:rFonts w:ascii="Microsoft Sans Serif"/>
          <w:sz w:val="24"/>
        </w:rPr>
        <w:t>TUCKER ARENSBERG PC</w:t>
      </w:r>
    </w:p>
    <w:p w:rsidR="007B7D3D" w:rsidRDefault="007B7D3D" w:rsidP="007B7D3D">
      <w:pPr>
        <w:contextualSpacing/>
        <w:rPr>
          <w:rFonts w:ascii="Microsoft Sans Serif"/>
          <w:sz w:val="24"/>
        </w:rPr>
      </w:pPr>
      <w:r>
        <w:rPr>
          <w:rFonts w:ascii="Microsoft Sans Serif"/>
          <w:sz w:val="24"/>
        </w:rPr>
        <w:t>1500 ONE PPG PLACE</w:t>
      </w:r>
    </w:p>
    <w:p w:rsidR="007B7D3D" w:rsidRDefault="007B7D3D" w:rsidP="007B7D3D">
      <w:pPr>
        <w:contextualSpacing/>
        <w:rPr>
          <w:rFonts w:ascii="Microsoft Sans Serif"/>
          <w:sz w:val="24"/>
        </w:rPr>
      </w:pPr>
      <w:r>
        <w:rPr>
          <w:rFonts w:ascii="Microsoft Sans Serif"/>
          <w:sz w:val="24"/>
        </w:rPr>
        <w:t>PITTSBURGH PA  15222</w:t>
      </w:r>
    </w:p>
    <w:p w:rsidR="007B7D3D" w:rsidRPr="00B6005C" w:rsidRDefault="007B7D3D" w:rsidP="007B7D3D">
      <w:pPr>
        <w:contextualSpacing/>
        <w:rPr>
          <w:rFonts w:ascii="Microsoft Sans Serif"/>
          <w:i/>
          <w:sz w:val="24"/>
        </w:rPr>
      </w:pPr>
      <w:r>
        <w:rPr>
          <w:rFonts w:ascii="Microsoft Sans Serif"/>
          <w:sz w:val="24"/>
        </w:rPr>
        <w:t>412.594.3938</w:t>
      </w:r>
      <w:r>
        <w:rPr>
          <w:rFonts w:ascii="Microsoft Sans Serif"/>
          <w:sz w:val="24"/>
        </w:rPr>
        <w:cr/>
      </w:r>
      <w:r>
        <w:rPr>
          <w:rFonts w:ascii="Microsoft Sans Serif"/>
          <w:b/>
          <w:i/>
          <w:sz w:val="24"/>
          <w:u w:val="single"/>
        </w:rPr>
        <w:t>-ACCEPTS ELECTRONIC SERVICE-</w:t>
      </w:r>
      <w:r>
        <w:rPr>
          <w:rFonts w:ascii="Microsoft Sans Serif"/>
          <w:sz w:val="24"/>
        </w:rPr>
        <w:cr/>
      </w:r>
      <w:r>
        <w:rPr>
          <w:rFonts w:ascii="Microsoft Sans Serif"/>
          <w:i/>
          <w:sz w:val="24"/>
        </w:rPr>
        <w:t>Representing Duquesne Light Company</w:t>
      </w:r>
    </w:p>
    <w:p w:rsidR="007B7D3D" w:rsidRDefault="007B7D3D" w:rsidP="007B7D3D">
      <w:pPr>
        <w:contextualSpacing/>
      </w:pPr>
    </w:p>
    <w:p w:rsidR="007B7D3D" w:rsidRDefault="007B7D3D" w:rsidP="007B7D3D">
      <w:pPr>
        <w:contextualSpacing/>
      </w:pPr>
    </w:p>
    <w:p w:rsidR="00FE03EA" w:rsidRPr="004F5AC1" w:rsidRDefault="00FE03EA" w:rsidP="00FE03EA">
      <w:pPr>
        <w:rPr>
          <w:sz w:val="24"/>
          <w:szCs w:val="24"/>
        </w:rPr>
      </w:pPr>
    </w:p>
    <w:sectPr w:rsidR="00FE03EA" w:rsidRPr="004F5AC1" w:rsidSect="00A765EA">
      <w:endnotePr>
        <w:numFmt w:val="decimal"/>
      </w:endnotePr>
      <w:pgSz w:w="12240" w:h="15840" w:code="1"/>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A2" w:rsidRDefault="006C72A2">
      <w:r>
        <w:separator/>
      </w:r>
    </w:p>
  </w:endnote>
  <w:endnote w:type="continuationSeparator" w:id="0">
    <w:p w:rsidR="006C72A2" w:rsidRDefault="006C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732292"/>
      <w:docPartObj>
        <w:docPartGallery w:val="Page Numbers (Bottom of Page)"/>
        <w:docPartUnique/>
      </w:docPartObj>
    </w:sdtPr>
    <w:sdtEndPr>
      <w:rPr>
        <w:noProof/>
      </w:rPr>
    </w:sdtEndPr>
    <w:sdtContent>
      <w:p w:rsidR="00067502" w:rsidRPr="00407B70" w:rsidRDefault="00067502">
        <w:pPr>
          <w:pStyle w:val="Footer"/>
          <w:jc w:val="center"/>
        </w:pPr>
        <w:r w:rsidRPr="00407B70">
          <w:fldChar w:fldCharType="begin"/>
        </w:r>
        <w:r w:rsidRPr="00407B70">
          <w:instrText xml:space="preserve"> PAGE   \* MERGEFORMAT </w:instrText>
        </w:r>
        <w:r w:rsidRPr="00407B70">
          <w:fldChar w:fldCharType="separate"/>
        </w:r>
        <w:r w:rsidR="00B67A35">
          <w:rPr>
            <w:noProof/>
          </w:rPr>
          <w:t>4</w:t>
        </w:r>
        <w:r w:rsidRPr="00407B70">
          <w:rPr>
            <w:noProof/>
          </w:rPr>
          <w:fldChar w:fldCharType="end"/>
        </w:r>
      </w:p>
    </w:sdtContent>
  </w:sdt>
  <w:p w:rsidR="006825F2" w:rsidRDefault="006825F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A2" w:rsidRDefault="006C72A2">
      <w:r>
        <w:separator/>
      </w:r>
    </w:p>
  </w:footnote>
  <w:footnote w:type="continuationSeparator" w:id="0">
    <w:p w:rsidR="006C72A2" w:rsidRDefault="006C72A2">
      <w:r>
        <w:continuationSeparator/>
      </w:r>
    </w:p>
  </w:footnote>
  <w:footnote w:id="1">
    <w:p w:rsidR="00E74796" w:rsidRDefault="00E74796">
      <w:pPr>
        <w:pStyle w:val="FootnoteText"/>
      </w:pPr>
      <w:r w:rsidRPr="00F4179B">
        <w:rPr>
          <w:rStyle w:val="FootnoteReference"/>
          <w:vertAlign w:val="superscript"/>
        </w:rPr>
        <w:footnoteRef/>
      </w:r>
      <w:r>
        <w:t xml:space="preserve"> </w:t>
      </w:r>
      <w:r>
        <w:tab/>
        <w:t xml:space="preserve">It is presumed Complainant meant to reference the Privacy Act of 1974, 5 U.S.C. § 552a, which governs the collection, maintenance, use and dissemination of personally-identifiable information about individuals that is maintained in systems of records in </w:t>
      </w:r>
      <w:r w:rsidRPr="00EB0179">
        <w:rPr>
          <w:u w:val="single"/>
        </w:rPr>
        <w:t>federal</w:t>
      </w:r>
      <w:r>
        <w:t xml:space="preserve"> agencies.</w:t>
      </w:r>
    </w:p>
  </w:footnote>
  <w:footnote w:id="2">
    <w:p w:rsidR="00E74796" w:rsidRDefault="00E74796" w:rsidP="00E74796">
      <w:pPr>
        <w:pStyle w:val="FootnoteText"/>
      </w:pPr>
      <w:r w:rsidRPr="00AF65B7">
        <w:rPr>
          <w:rStyle w:val="FootnoteReference"/>
          <w:vertAlign w:val="superscript"/>
        </w:rPr>
        <w:footnoteRef/>
      </w:r>
      <w:r w:rsidRPr="00AF65B7">
        <w:t xml:space="preserve"> </w:t>
      </w:r>
      <w:r w:rsidRPr="00235A85">
        <w:tab/>
      </w:r>
      <w:r w:rsidRPr="00235A85">
        <w:rPr>
          <w:i/>
        </w:rPr>
        <w:t>See also</w:t>
      </w:r>
      <w:r w:rsidRPr="00235A85">
        <w:t xml:space="preserve">, 52 </w:t>
      </w:r>
      <w:proofErr w:type="spellStart"/>
      <w:r w:rsidRPr="00235A85">
        <w:t>Pa</w:t>
      </w:r>
      <w:r>
        <w:t>.</w:t>
      </w:r>
      <w:r w:rsidRPr="00235A85">
        <w:t>Code</w:t>
      </w:r>
      <w:proofErr w:type="spellEnd"/>
      <w:r w:rsidRPr="00235A85">
        <w:t xml:space="preserve"> §</w:t>
      </w:r>
      <w:r>
        <w:t xml:space="preserve"> </w:t>
      </w:r>
      <w:r w:rsidRPr="00235A85">
        <w:t>5.21(a).</w:t>
      </w:r>
    </w:p>
    <w:p w:rsidR="00E74796" w:rsidRPr="00235A85" w:rsidRDefault="00E74796" w:rsidP="00E74796">
      <w:pPr>
        <w:pStyle w:val="FootnoteText"/>
      </w:pPr>
    </w:p>
  </w:footnote>
  <w:footnote w:id="3">
    <w:p w:rsidR="005D0C21" w:rsidRDefault="005D0C21">
      <w:pPr>
        <w:pStyle w:val="FootnoteText"/>
      </w:pPr>
      <w:r w:rsidRPr="00821966">
        <w:rPr>
          <w:rStyle w:val="FootnoteReference"/>
          <w:vertAlign w:val="superscript"/>
        </w:rPr>
        <w:footnoteRef/>
      </w:r>
      <w:r w:rsidRPr="00821966">
        <w:rPr>
          <w:vertAlign w:val="superscript"/>
        </w:rPr>
        <w:t xml:space="preserve"> </w:t>
      </w:r>
      <w:r w:rsidRPr="005D0C21">
        <w:tab/>
      </w:r>
      <w:r w:rsidRPr="005D0C21">
        <w:rPr>
          <w:u w:val="single"/>
        </w:rPr>
        <w:t>Equitable Small Transportation Interveners v. Equitable Gas Company</w:t>
      </w:r>
      <w:r w:rsidRPr="005D0C21">
        <w:t xml:space="preserve">, 1994 Pa. PUC LEXIS 69, Docket No. </w:t>
      </w:r>
      <w:proofErr w:type="gramStart"/>
      <w:r w:rsidRPr="005D0C21">
        <w:t>C-00935435 (1994).</w:t>
      </w:r>
      <w:proofErr w:type="gramEnd"/>
      <w:r w:rsidRPr="005D0C21">
        <w:t xml:space="preserve">  </w:t>
      </w:r>
    </w:p>
    <w:p w:rsidR="002607B3" w:rsidRPr="005D0C21" w:rsidRDefault="002607B3">
      <w:pPr>
        <w:pStyle w:val="FootnoteText"/>
      </w:pPr>
    </w:p>
  </w:footnote>
  <w:footnote w:id="4">
    <w:p w:rsidR="00163436" w:rsidRPr="00163436" w:rsidRDefault="00163436">
      <w:pPr>
        <w:pStyle w:val="FootnoteText"/>
      </w:pPr>
      <w:r w:rsidRPr="00163436">
        <w:rPr>
          <w:rStyle w:val="FootnoteReference"/>
          <w:vertAlign w:val="superscript"/>
        </w:rPr>
        <w:footnoteRef/>
      </w:r>
      <w:r w:rsidRPr="00163436">
        <w:rPr>
          <w:vertAlign w:val="superscript"/>
        </w:rPr>
        <w:t xml:space="preserve"> </w:t>
      </w:r>
      <w:r>
        <w:rPr>
          <w:vertAlign w:val="superscript"/>
        </w:rPr>
        <w:tab/>
      </w:r>
      <w:r w:rsidRPr="00163436">
        <w:t xml:space="preserve">52 </w:t>
      </w:r>
      <w:proofErr w:type="spellStart"/>
      <w:r w:rsidRPr="00163436">
        <w:t>Pa.Code</w:t>
      </w:r>
      <w:proofErr w:type="spellEnd"/>
      <w:r w:rsidRPr="00163436">
        <w:t xml:space="preserve"> § 5.101(a</w:t>
      </w:r>
      <w:proofErr w:type="gramStart"/>
      <w:r w:rsidRPr="00163436">
        <w:t>)(</w:t>
      </w:r>
      <w:proofErr w:type="gramEnd"/>
      <w:r w:rsidRPr="00163436">
        <w:t>1).</w:t>
      </w:r>
    </w:p>
    <w:p w:rsidR="00163436" w:rsidRPr="00163436" w:rsidRDefault="00163436">
      <w:pPr>
        <w:pStyle w:val="FootnoteText"/>
        <w:rPr>
          <w:vertAlign w:val="superscript"/>
        </w:rPr>
      </w:pPr>
    </w:p>
  </w:footnote>
  <w:footnote w:id="5">
    <w:p w:rsidR="00E74796" w:rsidRDefault="00E74796" w:rsidP="00E74796">
      <w:pPr>
        <w:pStyle w:val="FootnoteText"/>
      </w:pPr>
      <w:r w:rsidRPr="002D1C45">
        <w:rPr>
          <w:rStyle w:val="FootnoteReference"/>
          <w:vertAlign w:val="superscript"/>
        </w:rPr>
        <w:footnoteRef/>
      </w:r>
      <w:r w:rsidRPr="002D1C45">
        <w:rPr>
          <w:vertAlign w:val="superscript"/>
        </w:rPr>
        <w:t xml:space="preserve"> </w:t>
      </w:r>
      <w:r w:rsidRPr="00235A85">
        <w:tab/>
      </w:r>
      <w:r w:rsidRPr="00235A85">
        <w:rPr>
          <w:u w:val="single"/>
        </w:rPr>
        <w:t>Lehigh Valley Power Comm. v. Pa. Pub</w:t>
      </w:r>
      <w:r>
        <w:rPr>
          <w:u w:val="single"/>
        </w:rPr>
        <w:t>.</w:t>
      </w:r>
      <w:r w:rsidRPr="00235A85">
        <w:rPr>
          <w:u w:val="single"/>
        </w:rPr>
        <w:t xml:space="preserve"> </w:t>
      </w:r>
      <w:proofErr w:type="gramStart"/>
      <w:r w:rsidRPr="00235A85">
        <w:rPr>
          <w:u w:val="single"/>
        </w:rPr>
        <w:t>Util</w:t>
      </w:r>
      <w:r>
        <w:rPr>
          <w:u w:val="single"/>
        </w:rPr>
        <w:t>.</w:t>
      </w:r>
      <w:r w:rsidRPr="00235A85">
        <w:rPr>
          <w:u w:val="single"/>
        </w:rPr>
        <w:t xml:space="preserve"> </w:t>
      </w:r>
      <w:proofErr w:type="spellStart"/>
      <w:r w:rsidRPr="00235A85">
        <w:rPr>
          <w:u w:val="single"/>
        </w:rPr>
        <w:t>Comm’n</w:t>
      </w:r>
      <w:proofErr w:type="spellEnd"/>
      <w:r w:rsidRPr="00235A85">
        <w:t>, 563 A.2d 548 (</w:t>
      </w:r>
      <w:proofErr w:type="spellStart"/>
      <w:r w:rsidRPr="00235A85">
        <w:t>Pa.C</w:t>
      </w:r>
      <w:r>
        <w:t>mwlth</w:t>
      </w:r>
      <w:proofErr w:type="spellEnd"/>
      <w:r w:rsidRPr="00235A85">
        <w:t xml:space="preserve">. 1989); </w:t>
      </w:r>
      <w:proofErr w:type="spellStart"/>
      <w:r w:rsidRPr="00235A85">
        <w:rPr>
          <w:u w:val="single"/>
        </w:rPr>
        <w:t>Edan</w:t>
      </w:r>
      <w:proofErr w:type="spellEnd"/>
      <w:r w:rsidRPr="00235A85">
        <w:rPr>
          <w:u w:val="single"/>
        </w:rPr>
        <w:t xml:space="preserve"> Transportation Corp. v. Pa. Pub</w:t>
      </w:r>
      <w:r>
        <w:rPr>
          <w:u w:val="single"/>
        </w:rPr>
        <w:t>.</w:t>
      </w:r>
      <w:proofErr w:type="gramEnd"/>
      <w:r w:rsidRPr="00235A85">
        <w:rPr>
          <w:u w:val="single"/>
        </w:rPr>
        <w:t xml:space="preserve"> </w:t>
      </w:r>
      <w:proofErr w:type="gramStart"/>
      <w:r w:rsidRPr="00235A85">
        <w:rPr>
          <w:u w:val="single"/>
        </w:rPr>
        <w:t>Util</w:t>
      </w:r>
      <w:r>
        <w:rPr>
          <w:u w:val="single"/>
        </w:rPr>
        <w:t>.</w:t>
      </w:r>
      <w:r w:rsidRPr="00235A85">
        <w:rPr>
          <w:u w:val="single"/>
        </w:rPr>
        <w:t xml:space="preserve"> </w:t>
      </w:r>
      <w:proofErr w:type="spellStart"/>
      <w:r w:rsidRPr="00235A85">
        <w:rPr>
          <w:u w:val="single"/>
        </w:rPr>
        <w:t>Comm’n</w:t>
      </w:r>
      <w:proofErr w:type="spellEnd"/>
      <w:r w:rsidRPr="00235A85">
        <w:t>, 623 A.2d 6 (</w:t>
      </w:r>
      <w:proofErr w:type="spellStart"/>
      <w:r w:rsidRPr="00235A85">
        <w:t>Pa.C</w:t>
      </w:r>
      <w:r>
        <w:t>mwlth</w:t>
      </w:r>
      <w:proofErr w:type="spellEnd"/>
      <w:r w:rsidRPr="00235A85">
        <w:t>. 1993).</w:t>
      </w:r>
      <w:proofErr w:type="gramEnd"/>
      <w:r w:rsidRPr="00235A85">
        <w:t xml:space="preserve">  </w:t>
      </w:r>
    </w:p>
    <w:p w:rsidR="00E74796" w:rsidRPr="00235A85" w:rsidRDefault="00E74796" w:rsidP="00E74796">
      <w:pPr>
        <w:pStyle w:val="FootnoteText"/>
      </w:pPr>
    </w:p>
  </w:footnote>
  <w:footnote w:id="6">
    <w:p w:rsidR="00F74440" w:rsidRDefault="00F74440">
      <w:pPr>
        <w:pStyle w:val="FootnoteText"/>
      </w:pPr>
      <w:r w:rsidRPr="00F74440">
        <w:rPr>
          <w:rStyle w:val="FootnoteReference"/>
          <w:vertAlign w:val="superscript"/>
        </w:rPr>
        <w:footnoteRef/>
      </w:r>
      <w:r>
        <w:t xml:space="preserve"> </w:t>
      </w:r>
      <w:r>
        <w:tab/>
        <w:t xml:space="preserve">Cited to, </w:t>
      </w:r>
      <w:proofErr w:type="spellStart"/>
      <w:r w:rsidRPr="00F74440">
        <w:rPr>
          <w:u w:val="single"/>
        </w:rPr>
        <w:t>Hudock</w:t>
      </w:r>
      <w:proofErr w:type="spellEnd"/>
      <w:r w:rsidRPr="00F74440">
        <w:rPr>
          <w:u w:val="single"/>
        </w:rPr>
        <w:t xml:space="preserve"> v. Donegal </w:t>
      </w:r>
      <w:proofErr w:type="spellStart"/>
      <w:r w:rsidRPr="00F74440">
        <w:rPr>
          <w:u w:val="single"/>
        </w:rPr>
        <w:t>Mut</w:t>
      </w:r>
      <w:proofErr w:type="spellEnd"/>
      <w:r w:rsidRPr="00F74440">
        <w:rPr>
          <w:u w:val="single"/>
        </w:rPr>
        <w:t xml:space="preserve">. </w:t>
      </w:r>
      <w:proofErr w:type="gramStart"/>
      <w:r w:rsidRPr="00F74440">
        <w:rPr>
          <w:u w:val="single"/>
        </w:rPr>
        <w:t>Ins. Co</w:t>
      </w:r>
      <w:r>
        <w:t>., 264 A.2d 688 (Pa. 1970).</w:t>
      </w:r>
      <w:proofErr w:type="gramEnd"/>
    </w:p>
    <w:p w:rsidR="00061984" w:rsidRDefault="00061984">
      <w:pPr>
        <w:pStyle w:val="FootnoteText"/>
      </w:pPr>
    </w:p>
  </w:footnote>
  <w:footnote w:id="7">
    <w:p w:rsidR="00061984" w:rsidRDefault="00061984">
      <w:pPr>
        <w:pStyle w:val="FootnoteText"/>
      </w:pPr>
      <w:r w:rsidRPr="00061984">
        <w:rPr>
          <w:rStyle w:val="FootnoteReference"/>
          <w:vertAlign w:val="superscript"/>
        </w:rPr>
        <w:footnoteRef/>
      </w:r>
      <w:r w:rsidRPr="00061984">
        <w:rPr>
          <w:vertAlign w:val="superscript"/>
        </w:rPr>
        <w:t xml:space="preserve"> </w:t>
      </w:r>
      <w:r>
        <w:rPr>
          <w:vertAlign w:val="superscript"/>
        </w:rPr>
        <w:tab/>
      </w:r>
      <w:r>
        <w:t xml:space="preserve">See 66 </w:t>
      </w:r>
      <w:proofErr w:type="spellStart"/>
      <w:r>
        <w:t>Pa.C.S.A</w:t>
      </w:r>
      <w:proofErr w:type="spellEnd"/>
      <w:r>
        <w:t>. §</w:t>
      </w:r>
      <w:r w:rsidR="00204096">
        <w:t xml:space="preserve"> </w:t>
      </w:r>
      <w:r>
        <w:t xml:space="preserve">1312; also </w:t>
      </w:r>
      <w:r w:rsidRPr="00204096">
        <w:rPr>
          <w:u w:val="single"/>
        </w:rPr>
        <w:t xml:space="preserve">United Tel. Co. of Pennsylvania v. Pa. Pub. Util. </w:t>
      </w:r>
      <w:proofErr w:type="spellStart"/>
      <w:r w:rsidRPr="00204096">
        <w:rPr>
          <w:u w:val="single"/>
        </w:rPr>
        <w:t>Comm’n</w:t>
      </w:r>
      <w:proofErr w:type="spellEnd"/>
      <w:r>
        <w:t>, 676 A.2d 1244</w:t>
      </w:r>
      <w:r w:rsidR="00B233D4">
        <w:t>, 1251</w:t>
      </w:r>
      <w:r>
        <w:t xml:space="preserve"> (</w:t>
      </w:r>
      <w:proofErr w:type="spellStart"/>
      <w:r>
        <w:t>Pa.Cmwlth</w:t>
      </w:r>
      <w:proofErr w:type="spellEnd"/>
      <w:r>
        <w:t>. 1996).</w:t>
      </w:r>
    </w:p>
    <w:p w:rsidR="00061984" w:rsidRPr="00061984" w:rsidRDefault="000619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78D57A5"/>
    <w:multiLevelType w:val="hybridMultilevel"/>
    <w:tmpl w:val="CE9E2806"/>
    <w:lvl w:ilvl="0" w:tplc="2214E4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5">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6C3E48EF"/>
    <w:multiLevelType w:val="hybridMultilevel"/>
    <w:tmpl w:val="3D46F9FC"/>
    <w:lvl w:ilvl="0" w:tplc="B87CF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AF38FD"/>
    <w:multiLevelType w:val="hybridMultilevel"/>
    <w:tmpl w:val="67E087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6"/>
  </w:num>
  <w:num w:numId="5">
    <w:abstractNumId w:val="7"/>
  </w:num>
  <w:num w:numId="6">
    <w:abstractNumId w:val="8"/>
  </w:num>
  <w:num w:numId="7">
    <w:abstractNumId w:val="3"/>
  </w:num>
  <w:num w:numId="8">
    <w:abstractNumId w:val="12"/>
  </w:num>
  <w:num w:numId="9">
    <w:abstractNumId w:val="5"/>
  </w:num>
  <w:num w:numId="10">
    <w:abstractNumId w:val="2"/>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EC"/>
    <w:rsid w:val="00001DEF"/>
    <w:rsid w:val="00005D97"/>
    <w:rsid w:val="00010630"/>
    <w:rsid w:val="00015AD8"/>
    <w:rsid w:val="00037588"/>
    <w:rsid w:val="00043B6D"/>
    <w:rsid w:val="000518D4"/>
    <w:rsid w:val="00056E8C"/>
    <w:rsid w:val="00061984"/>
    <w:rsid w:val="000644EB"/>
    <w:rsid w:val="00067502"/>
    <w:rsid w:val="0007152C"/>
    <w:rsid w:val="00077527"/>
    <w:rsid w:val="000779C1"/>
    <w:rsid w:val="00083AD6"/>
    <w:rsid w:val="00084531"/>
    <w:rsid w:val="000921D5"/>
    <w:rsid w:val="00096DEE"/>
    <w:rsid w:val="00097FE2"/>
    <w:rsid w:val="000C5FC3"/>
    <w:rsid w:val="000E468C"/>
    <w:rsid w:val="000F1577"/>
    <w:rsid w:val="000F1D15"/>
    <w:rsid w:val="000F625C"/>
    <w:rsid w:val="0011220F"/>
    <w:rsid w:val="00120345"/>
    <w:rsid w:val="00124922"/>
    <w:rsid w:val="00141862"/>
    <w:rsid w:val="001418B9"/>
    <w:rsid w:val="0014193D"/>
    <w:rsid w:val="00142CAE"/>
    <w:rsid w:val="00152206"/>
    <w:rsid w:val="001544EE"/>
    <w:rsid w:val="00156B61"/>
    <w:rsid w:val="00156B69"/>
    <w:rsid w:val="00163436"/>
    <w:rsid w:val="0016771D"/>
    <w:rsid w:val="001705FD"/>
    <w:rsid w:val="00174FA4"/>
    <w:rsid w:val="00176AC9"/>
    <w:rsid w:val="0018172E"/>
    <w:rsid w:val="00181AE5"/>
    <w:rsid w:val="001A2615"/>
    <w:rsid w:val="001B2595"/>
    <w:rsid w:val="001B7E12"/>
    <w:rsid w:val="001C00E9"/>
    <w:rsid w:val="001D5D37"/>
    <w:rsid w:val="001D75A5"/>
    <w:rsid w:val="001E0B1B"/>
    <w:rsid w:val="001E5B3A"/>
    <w:rsid w:val="001E636C"/>
    <w:rsid w:val="001F7583"/>
    <w:rsid w:val="001F75E9"/>
    <w:rsid w:val="00204096"/>
    <w:rsid w:val="002058FF"/>
    <w:rsid w:val="00217B60"/>
    <w:rsid w:val="0022202D"/>
    <w:rsid w:val="00223923"/>
    <w:rsid w:val="0022539D"/>
    <w:rsid w:val="00226059"/>
    <w:rsid w:val="00235A85"/>
    <w:rsid w:val="00236455"/>
    <w:rsid w:val="00251F27"/>
    <w:rsid w:val="00252CC1"/>
    <w:rsid w:val="002607B3"/>
    <w:rsid w:val="00263774"/>
    <w:rsid w:val="00263CED"/>
    <w:rsid w:val="00275D87"/>
    <w:rsid w:val="00291C1D"/>
    <w:rsid w:val="002C1F09"/>
    <w:rsid w:val="002C7906"/>
    <w:rsid w:val="002D008B"/>
    <w:rsid w:val="002D1C45"/>
    <w:rsid w:val="002F2632"/>
    <w:rsid w:val="002F32E4"/>
    <w:rsid w:val="002F4A84"/>
    <w:rsid w:val="002F4E1D"/>
    <w:rsid w:val="002F60D7"/>
    <w:rsid w:val="003146E7"/>
    <w:rsid w:val="00317CD9"/>
    <w:rsid w:val="00320186"/>
    <w:rsid w:val="00323474"/>
    <w:rsid w:val="00334D44"/>
    <w:rsid w:val="003376D6"/>
    <w:rsid w:val="003628EC"/>
    <w:rsid w:val="00372D81"/>
    <w:rsid w:val="00373601"/>
    <w:rsid w:val="00381526"/>
    <w:rsid w:val="00381D37"/>
    <w:rsid w:val="00383264"/>
    <w:rsid w:val="00384CE0"/>
    <w:rsid w:val="0038588B"/>
    <w:rsid w:val="003911C3"/>
    <w:rsid w:val="00396AAD"/>
    <w:rsid w:val="00396CB9"/>
    <w:rsid w:val="003A09A9"/>
    <w:rsid w:val="003A4B3C"/>
    <w:rsid w:val="003A65F1"/>
    <w:rsid w:val="003A782A"/>
    <w:rsid w:val="003B2B3E"/>
    <w:rsid w:val="003B3329"/>
    <w:rsid w:val="003C0A9A"/>
    <w:rsid w:val="003D509F"/>
    <w:rsid w:val="003D61AD"/>
    <w:rsid w:val="003D6796"/>
    <w:rsid w:val="003E6752"/>
    <w:rsid w:val="003E68FB"/>
    <w:rsid w:val="003F136C"/>
    <w:rsid w:val="00407B70"/>
    <w:rsid w:val="00411054"/>
    <w:rsid w:val="0041275E"/>
    <w:rsid w:val="0041302C"/>
    <w:rsid w:val="00446BE1"/>
    <w:rsid w:val="004477F2"/>
    <w:rsid w:val="00450AB9"/>
    <w:rsid w:val="00463CC3"/>
    <w:rsid w:val="0046605E"/>
    <w:rsid w:val="00473C46"/>
    <w:rsid w:val="004765EE"/>
    <w:rsid w:val="00477262"/>
    <w:rsid w:val="0048059F"/>
    <w:rsid w:val="0048074B"/>
    <w:rsid w:val="004822FE"/>
    <w:rsid w:val="00487FFB"/>
    <w:rsid w:val="00491847"/>
    <w:rsid w:val="004A5C8F"/>
    <w:rsid w:val="004B06A1"/>
    <w:rsid w:val="004B2E45"/>
    <w:rsid w:val="004E679D"/>
    <w:rsid w:val="004E6B77"/>
    <w:rsid w:val="004F5AC1"/>
    <w:rsid w:val="005132FB"/>
    <w:rsid w:val="005175F4"/>
    <w:rsid w:val="005252B0"/>
    <w:rsid w:val="00553D57"/>
    <w:rsid w:val="0055769D"/>
    <w:rsid w:val="005653CD"/>
    <w:rsid w:val="00572459"/>
    <w:rsid w:val="00580BB9"/>
    <w:rsid w:val="00585752"/>
    <w:rsid w:val="00585C98"/>
    <w:rsid w:val="00594D3A"/>
    <w:rsid w:val="00596D35"/>
    <w:rsid w:val="005D0A75"/>
    <w:rsid w:val="005D0C21"/>
    <w:rsid w:val="005D1011"/>
    <w:rsid w:val="005E390C"/>
    <w:rsid w:val="005E464E"/>
    <w:rsid w:val="005F21B7"/>
    <w:rsid w:val="00604776"/>
    <w:rsid w:val="0061308A"/>
    <w:rsid w:val="006132EC"/>
    <w:rsid w:val="00625269"/>
    <w:rsid w:val="00630F7B"/>
    <w:rsid w:val="00633256"/>
    <w:rsid w:val="006343A9"/>
    <w:rsid w:val="00640CE6"/>
    <w:rsid w:val="00651431"/>
    <w:rsid w:val="00677BFE"/>
    <w:rsid w:val="006825F2"/>
    <w:rsid w:val="00693F48"/>
    <w:rsid w:val="006B03D6"/>
    <w:rsid w:val="006B05A0"/>
    <w:rsid w:val="006B316E"/>
    <w:rsid w:val="006C4D18"/>
    <w:rsid w:val="006C72A2"/>
    <w:rsid w:val="006E2656"/>
    <w:rsid w:val="006F4A2D"/>
    <w:rsid w:val="00713B63"/>
    <w:rsid w:val="007150A0"/>
    <w:rsid w:val="007221D4"/>
    <w:rsid w:val="00750B79"/>
    <w:rsid w:val="00751011"/>
    <w:rsid w:val="0075576A"/>
    <w:rsid w:val="00760128"/>
    <w:rsid w:val="00766D37"/>
    <w:rsid w:val="00787442"/>
    <w:rsid w:val="00792F37"/>
    <w:rsid w:val="007979C1"/>
    <w:rsid w:val="007A4C4B"/>
    <w:rsid w:val="007A6573"/>
    <w:rsid w:val="007B2CC5"/>
    <w:rsid w:val="007B7D3D"/>
    <w:rsid w:val="007C555F"/>
    <w:rsid w:val="007D2ADD"/>
    <w:rsid w:val="007E73B5"/>
    <w:rsid w:val="007F420E"/>
    <w:rsid w:val="00802D87"/>
    <w:rsid w:val="008057D1"/>
    <w:rsid w:val="00806222"/>
    <w:rsid w:val="00807C66"/>
    <w:rsid w:val="00810B64"/>
    <w:rsid w:val="00821966"/>
    <w:rsid w:val="00855E0B"/>
    <w:rsid w:val="0088567A"/>
    <w:rsid w:val="00897473"/>
    <w:rsid w:val="008A2A14"/>
    <w:rsid w:val="008A3F87"/>
    <w:rsid w:val="008B2488"/>
    <w:rsid w:val="008C6D7A"/>
    <w:rsid w:val="008D406F"/>
    <w:rsid w:val="008D450A"/>
    <w:rsid w:val="008F58FD"/>
    <w:rsid w:val="00902A6C"/>
    <w:rsid w:val="009033E3"/>
    <w:rsid w:val="009045B5"/>
    <w:rsid w:val="009100D9"/>
    <w:rsid w:val="00931362"/>
    <w:rsid w:val="009326A5"/>
    <w:rsid w:val="00934547"/>
    <w:rsid w:val="0093458E"/>
    <w:rsid w:val="00943667"/>
    <w:rsid w:val="00946644"/>
    <w:rsid w:val="009503B4"/>
    <w:rsid w:val="00955068"/>
    <w:rsid w:val="00960348"/>
    <w:rsid w:val="00960E73"/>
    <w:rsid w:val="00975818"/>
    <w:rsid w:val="00983BC8"/>
    <w:rsid w:val="009A33F9"/>
    <w:rsid w:val="009B0658"/>
    <w:rsid w:val="009B61FA"/>
    <w:rsid w:val="009B705E"/>
    <w:rsid w:val="00A02A0F"/>
    <w:rsid w:val="00A20B70"/>
    <w:rsid w:val="00A3654F"/>
    <w:rsid w:val="00A63BFD"/>
    <w:rsid w:val="00A65F86"/>
    <w:rsid w:val="00A678FC"/>
    <w:rsid w:val="00A7021A"/>
    <w:rsid w:val="00A73275"/>
    <w:rsid w:val="00A765EA"/>
    <w:rsid w:val="00A77196"/>
    <w:rsid w:val="00A852C3"/>
    <w:rsid w:val="00A910F1"/>
    <w:rsid w:val="00AB28A2"/>
    <w:rsid w:val="00AD3E00"/>
    <w:rsid w:val="00AD4F10"/>
    <w:rsid w:val="00AE325E"/>
    <w:rsid w:val="00AF0E66"/>
    <w:rsid w:val="00AF65B7"/>
    <w:rsid w:val="00AF772F"/>
    <w:rsid w:val="00B233D4"/>
    <w:rsid w:val="00B26120"/>
    <w:rsid w:val="00B27948"/>
    <w:rsid w:val="00B41714"/>
    <w:rsid w:val="00B43579"/>
    <w:rsid w:val="00B56556"/>
    <w:rsid w:val="00B56845"/>
    <w:rsid w:val="00B63B78"/>
    <w:rsid w:val="00B64F22"/>
    <w:rsid w:val="00B67A35"/>
    <w:rsid w:val="00B7344A"/>
    <w:rsid w:val="00B75608"/>
    <w:rsid w:val="00BA1987"/>
    <w:rsid w:val="00BB2494"/>
    <w:rsid w:val="00BB3D1C"/>
    <w:rsid w:val="00BC39FA"/>
    <w:rsid w:val="00BC41EA"/>
    <w:rsid w:val="00BC6CEC"/>
    <w:rsid w:val="00BD0558"/>
    <w:rsid w:val="00BE7F63"/>
    <w:rsid w:val="00C13E55"/>
    <w:rsid w:val="00C16CF8"/>
    <w:rsid w:val="00C2182E"/>
    <w:rsid w:val="00C26A28"/>
    <w:rsid w:val="00C44410"/>
    <w:rsid w:val="00C52B7B"/>
    <w:rsid w:val="00C56D9F"/>
    <w:rsid w:val="00C64803"/>
    <w:rsid w:val="00C71A0B"/>
    <w:rsid w:val="00C73258"/>
    <w:rsid w:val="00C8656B"/>
    <w:rsid w:val="00C93DB1"/>
    <w:rsid w:val="00CA6BCC"/>
    <w:rsid w:val="00CA7C87"/>
    <w:rsid w:val="00CB61E8"/>
    <w:rsid w:val="00CC3C22"/>
    <w:rsid w:val="00CC7BAC"/>
    <w:rsid w:val="00CE3159"/>
    <w:rsid w:val="00CE3A5D"/>
    <w:rsid w:val="00D128FD"/>
    <w:rsid w:val="00D153E7"/>
    <w:rsid w:val="00D16A63"/>
    <w:rsid w:val="00D17296"/>
    <w:rsid w:val="00D32A26"/>
    <w:rsid w:val="00D3463D"/>
    <w:rsid w:val="00D43D5A"/>
    <w:rsid w:val="00D45406"/>
    <w:rsid w:val="00D56BAC"/>
    <w:rsid w:val="00D61E67"/>
    <w:rsid w:val="00D65992"/>
    <w:rsid w:val="00D813B5"/>
    <w:rsid w:val="00D8715C"/>
    <w:rsid w:val="00D87EA0"/>
    <w:rsid w:val="00D949D3"/>
    <w:rsid w:val="00DA4945"/>
    <w:rsid w:val="00DB2BCD"/>
    <w:rsid w:val="00DC20BA"/>
    <w:rsid w:val="00DC65D6"/>
    <w:rsid w:val="00DD31C6"/>
    <w:rsid w:val="00DD65FE"/>
    <w:rsid w:val="00DE1C36"/>
    <w:rsid w:val="00DE566F"/>
    <w:rsid w:val="00DE6763"/>
    <w:rsid w:val="00E06C43"/>
    <w:rsid w:val="00E256FE"/>
    <w:rsid w:val="00E41885"/>
    <w:rsid w:val="00E43952"/>
    <w:rsid w:val="00E45375"/>
    <w:rsid w:val="00E4552C"/>
    <w:rsid w:val="00E54A6B"/>
    <w:rsid w:val="00E64674"/>
    <w:rsid w:val="00E67FB6"/>
    <w:rsid w:val="00E71077"/>
    <w:rsid w:val="00E714A3"/>
    <w:rsid w:val="00E74796"/>
    <w:rsid w:val="00E90C7C"/>
    <w:rsid w:val="00E93DE8"/>
    <w:rsid w:val="00E94752"/>
    <w:rsid w:val="00E969D2"/>
    <w:rsid w:val="00EA11E4"/>
    <w:rsid w:val="00EB0179"/>
    <w:rsid w:val="00ED751B"/>
    <w:rsid w:val="00EE1F80"/>
    <w:rsid w:val="00EF3DCD"/>
    <w:rsid w:val="00EF620A"/>
    <w:rsid w:val="00F117B1"/>
    <w:rsid w:val="00F155A7"/>
    <w:rsid w:val="00F17575"/>
    <w:rsid w:val="00F2281D"/>
    <w:rsid w:val="00F348F6"/>
    <w:rsid w:val="00F4179B"/>
    <w:rsid w:val="00F4779B"/>
    <w:rsid w:val="00F73D2D"/>
    <w:rsid w:val="00F74440"/>
    <w:rsid w:val="00F80D84"/>
    <w:rsid w:val="00F82238"/>
    <w:rsid w:val="00F85F4C"/>
    <w:rsid w:val="00F867FF"/>
    <w:rsid w:val="00F91936"/>
    <w:rsid w:val="00F97F67"/>
    <w:rsid w:val="00FA1765"/>
    <w:rsid w:val="00FA6671"/>
    <w:rsid w:val="00FB2C03"/>
    <w:rsid w:val="00FC19CF"/>
    <w:rsid w:val="00FC428D"/>
    <w:rsid w:val="00FD1777"/>
    <w:rsid w:val="00FE03EA"/>
    <w:rsid w:val="00FE108B"/>
    <w:rsid w:val="00FE11A2"/>
    <w:rsid w:val="00F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aliases w:val="Car"/>
    <w:basedOn w:val="Normal"/>
    <w:link w:val="FootnoteTextChar"/>
    <w:uiPriority w:val="99"/>
    <w:qFormat/>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paragraph" w:customStyle="1" w:styleId="ParaTab1">
    <w:name w:val="ParaTab 1"/>
    <w:rsid w:val="002C7906"/>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2C7906"/>
    <w:pPr>
      <w:ind w:left="720"/>
      <w:contextualSpacing/>
    </w:pPr>
    <w:rPr>
      <w:sz w:val="24"/>
      <w:szCs w:val="24"/>
    </w:rPr>
  </w:style>
  <w:style w:type="character" w:customStyle="1" w:styleId="FootnoteTextChar">
    <w:name w:val="Footnote Text Char"/>
    <w:aliases w:val="Car Char"/>
    <w:basedOn w:val="DefaultParagraphFont"/>
    <w:link w:val="FootnoteText"/>
    <w:uiPriority w:val="99"/>
    <w:rsid w:val="00855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aliases w:val="Car"/>
    <w:basedOn w:val="Normal"/>
    <w:link w:val="FootnoteTextChar"/>
    <w:uiPriority w:val="99"/>
    <w:qFormat/>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paragraph" w:customStyle="1" w:styleId="ParaTab1">
    <w:name w:val="ParaTab 1"/>
    <w:rsid w:val="002C7906"/>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2C7906"/>
    <w:pPr>
      <w:ind w:left="720"/>
      <w:contextualSpacing/>
    </w:pPr>
    <w:rPr>
      <w:sz w:val="24"/>
      <w:szCs w:val="24"/>
    </w:rPr>
  </w:style>
  <w:style w:type="character" w:customStyle="1" w:styleId="FootnoteTextChar">
    <w:name w:val="Footnote Text Char"/>
    <w:aliases w:val="Car Char"/>
    <w:basedOn w:val="DefaultParagraphFont"/>
    <w:link w:val="FootnoteText"/>
    <w:uiPriority w:val="99"/>
    <w:rsid w:val="0085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36CE2-81BC-45E4-9232-146C6B94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20</cp:revision>
  <cp:lastPrinted>2017-07-06T15:39:00Z</cp:lastPrinted>
  <dcterms:created xsi:type="dcterms:W3CDTF">2017-07-06T14:19:00Z</dcterms:created>
  <dcterms:modified xsi:type="dcterms:W3CDTF">2017-07-06T15:42:00Z</dcterms:modified>
</cp:coreProperties>
</file>