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D9" w:rsidRDefault="001830D9" w:rsidP="0040499A">
      <w:pPr>
        <w:tabs>
          <w:tab w:val="left" w:pos="6480"/>
        </w:tabs>
        <w:jc w:val="center"/>
        <w:rPr>
          <w:b/>
        </w:rPr>
      </w:pPr>
      <w:r>
        <w:rPr>
          <w:b/>
        </w:rPr>
        <w:t>BEFORE THE</w:t>
      </w:r>
    </w:p>
    <w:p w:rsidR="001830D9" w:rsidRDefault="001830D9" w:rsidP="001830D9">
      <w:pPr>
        <w:jc w:val="center"/>
        <w:rPr>
          <w:b/>
        </w:rPr>
      </w:pPr>
      <w:r>
        <w:rPr>
          <w:b/>
        </w:rPr>
        <w:t>PENNSYLVANIA PUBLIC UTILITY COMMISSION</w:t>
      </w:r>
    </w:p>
    <w:p w:rsidR="001830D9" w:rsidRDefault="001830D9" w:rsidP="001830D9">
      <w:pPr>
        <w:jc w:val="center"/>
        <w:rPr>
          <w:b/>
        </w:rPr>
      </w:pPr>
    </w:p>
    <w:p w:rsidR="001830D9" w:rsidRDefault="001830D9" w:rsidP="001830D9">
      <w:pPr>
        <w:jc w:val="center"/>
        <w:rPr>
          <w:b/>
        </w:rPr>
      </w:pPr>
    </w:p>
    <w:p w:rsidR="001830D9" w:rsidRDefault="001830D9" w:rsidP="001830D9">
      <w:pPr>
        <w:jc w:val="center"/>
        <w:rPr>
          <w:b/>
        </w:rPr>
      </w:pPr>
    </w:p>
    <w:p w:rsidR="001830D9" w:rsidRDefault="00A428EE" w:rsidP="001830D9">
      <w:r>
        <w:t>Brookfield Development Corp.</w:t>
      </w:r>
      <w:r>
        <w:tab/>
      </w:r>
      <w:r>
        <w:tab/>
      </w:r>
      <w:r>
        <w:tab/>
      </w:r>
      <w:r w:rsidR="001830D9">
        <w:t>:</w:t>
      </w:r>
    </w:p>
    <w:p w:rsidR="001830D9" w:rsidRDefault="001830D9" w:rsidP="00183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1830D9" w:rsidRDefault="001830D9" w:rsidP="001830D9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A428EE">
        <w:t>C</w:t>
      </w:r>
      <w:r>
        <w:t>-2016-</w:t>
      </w:r>
      <w:r w:rsidR="00A428EE">
        <w:t>2539396</w:t>
      </w:r>
    </w:p>
    <w:p w:rsidR="001830D9" w:rsidRDefault="001830D9" w:rsidP="00183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1830D9" w:rsidRDefault="00A428EE" w:rsidP="001830D9">
      <w:r>
        <w:t>City of Lancaster</w:t>
      </w:r>
      <w:r>
        <w:tab/>
      </w:r>
      <w:r w:rsidR="001830D9">
        <w:tab/>
      </w:r>
      <w:r w:rsidR="001830D9">
        <w:tab/>
      </w:r>
      <w:r w:rsidR="001830D9">
        <w:tab/>
        <w:t xml:space="preserve"> </w:t>
      </w:r>
      <w:r w:rsidR="001830D9">
        <w:tab/>
        <w:t>:</w:t>
      </w:r>
    </w:p>
    <w:p w:rsidR="001830D9" w:rsidRDefault="001830D9" w:rsidP="001830D9"/>
    <w:p w:rsidR="001830D9" w:rsidRDefault="001830D9" w:rsidP="001830D9"/>
    <w:p w:rsidR="001830D9" w:rsidRDefault="001830D9" w:rsidP="001830D9">
      <w:pPr>
        <w:tabs>
          <w:tab w:val="left" w:pos="1076"/>
        </w:tabs>
      </w:pPr>
    </w:p>
    <w:p w:rsidR="001830D9" w:rsidRDefault="001830D9" w:rsidP="001830D9">
      <w:pPr>
        <w:jc w:val="center"/>
        <w:rPr>
          <w:b/>
          <w:u w:val="single"/>
        </w:rPr>
      </w:pPr>
      <w:r>
        <w:rPr>
          <w:b/>
          <w:u w:val="single"/>
        </w:rPr>
        <w:t xml:space="preserve">INTERIM ORDER </w:t>
      </w:r>
    </w:p>
    <w:p w:rsidR="001830D9" w:rsidRDefault="001830D9" w:rsidP="001830D9">
      <w:pPr>
        <w:jc w:val="center"/>
        <w:rPr>
          <w:b/>
          <w:u w:val="single"/>
        </w:rPr>
      </w:pPr>
      <w:r>
        <w:rPr>
          <w:b/>
          <w:u w:val="single"/>
        </w:rPr>
        <w:t xml:space="preserve">GRANTING </w:t>
      </w:r>
      <w:r w:rsidR="00A428EE">
        <w:rPr>
          <w:b/>
          <w:u w:val="single"/>
        </w:rPr>
        <w:t>COMPLAINANT</w:t>
      </w:r>
      <w:r>
        <w:rPr>
          <w:b/>
          <w:u w:val="single"/>
        </w:rPr>
        <w:t xml:space="preserve">’S MOTION FOR </w:t>
      </w:r>
    </w:p>
    <w:p w:rsidR="001830D9" w:rsidRDefault="001830D9" w:rsidP="001830D9">
      <w:pPr>
        <w:jc w:val="center"/>
        <w:rPr>
          <w:b/>
          <w:u w:val="single"/>
        </w:rPr>
      </w:pPr>
      <w:r>
        <w:rPr>
          <w:b/>
          <w:u w:val="single"/>
        </w:rPr>
        <w:t>CONTINUANCE OF HEARING</w:t>
      </w:r>
    </w:p>
    <w:p w:rsidR="001830D9" w:rsidRDefault="001830D9" w:rsidP="0040499A">
      <w:pPr>
        <w:spacing w:line="360" w:lineRule="auto"/>
        <w:jc w:val="center"/>
      </w:pPr>
    </w:p>
    <w:p w:rsidR="00562113" w:rsidRDefault="00562113" w:rsidP="0040499A">
      <w:pPr>
        <w:spacing w:line="360" w:lineRule="auto"/>
        <w:jc w:val="center"/>
      </w:pPr>
    </w:p>
    <w:p w:rsidR="001830D9" w:rsidRDefault="001830D9" w:rsidP="001830D9">
      <w:pPr>
        <w:jc w:val="center"/>
      </w:pPr>
      <w:r>
        <w:rPr>
          <w:u w:val="single"/>
        </w:rPr>
        <w:t>HISTORY OF THE PROCEEDING</w:t>
      </w:r>
    </w:p>
    <w:p w:rsidR="001830D9" w:rsidRDefault="001830D9" w:rsidP="001830D9">
      <w:pPr>
        <w:spacing w:line="360" w:lineRule="auto"/>
        <w:jc w:val="center"/>
      </w:pP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  <w:r>
        <w:t>By Hearing Notice, the above-captioned case was assigned to me and an Initial Hearing was scheduled for Friday, March 25, 2016, at 10:00 a.m.</w:t>
      </w: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  <w:r>
        <w:t xml:space="preserve">On </w:t>
      </w:r>
      <w:r w:rsidR="00A428EE">
        <w:t>July 6, 2017</w:t>
      </w:r>
      <w:r>
        <w:t xml:space="preserve">, the undersigned received a </w:t>
      </w:r>
      <w:r w:rsidR="00A428EE">
        <w:t>letter requesting a c</w:t>
      </w:r>
      <w:r>
        <w:t xml:space="preserve">ontinuance of </w:t>
      </w:r>
      <w:r w:rsidR="00A428EE">
        <w:t xml:space="preserve">the hearing </w:t>
      </w:r>
      <w:r>
        <w:t xml:space="preserve">from </w:t>
      </w:r>
      <w:r w:rsidR="00A428EE">
        <w:t>Complainant, Brookfield Development Corp.</w:t>
      </w:r>
      <w:r>
        <w:t xml:space="preserve">, through its counsel, </w:t>
      </w:r>
      <w:r w:rsidR="003C0C4F">
        <w:t>Gregg Adelman</w:t>
      </w:r>
      <w:r>
        <w:t xml:space="preserve">, Esquire.  The </w:t>
      </w:r>
      <w:r w:rsidR="003C0C4F">
        <w:t>Complainant</w:t>
      </w:r>
      <w:r>
        <w:t xml:space="preserve"> requested the continuance due to the fact that </w:t>
      </w:r>
      <w:r w:rsidR="003C0C4F">
        <w:t>the parties are continuing to have settlement negotiations in this matter</w:t>
      </w:r>
      <w:r>
        <w:t xml:space="preserve">.  The Commission’s Rules of Administrative Practice and Procedure at 52 Pa. Code § 1.15(b) state that, “Only for good cause shown will requests for continuance be considered.”  The </w:t>
      </w:r>
      <w:r w:rsidR="003C0C4F">
        <w:t>Respondent joined in the request that the hearing be postponed</w:t>
      </w:r>
      <w:r>
        <w:t xml:space="preserve">.  I conclude that the request for continuance due </w:t>
      </w:r>
      <w:r w:rsidR="003C0C4F">
        <w:t xml:space="preserve">to continuing settlement negotiations </w:t>
      </w:r>
      <w:r>
        <w:t>is reasonable and will be granted.</w:t>
      </w:r>
    </w:p>
    <w:p w:rsidR="001830D9" w:rsidRDefault="001830D9" w:rsidP="001830D9">
      <w:pPr>
        <w:spacing w:line="360" w:lineRule="auto"/>
      </w:pPr>
    </w:p>
    <w:p w:rsidR="001830D9" w:rsidRDefault="001830D9" w:rsidP="001830D9">
      <w:pPr>
        <w:spacing w:after="200" w:line="276" w:lineRule="auto"/>
      </w:pPr>
      <w:r>
        <w:br w:type="page"/>
      </w:r>
    </w:p>
    <w:p w:rsidR="001830D9" w:rsidRDefault="001830D9" w:rsidP="001830D9">
      <w:pPr>
        <w:spacing w:line="360" w:lineRule="auto"/>
        <w:ind w:left="720" w:firstLine="720"/>
      </w:pPr>
      <w:r>
        <w:lastRenderedPageBreak/>
        <w:t>THEREFORE,</w:t>
      </w: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  <w:r>
        <w:t>IT IS ORDERED:</w:t>
      </w: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</w:p>
    <w:p w:rsidR="001830D9" w:rsidRDefault="001830D9" w:rsidP="001830D9">
      <w:pPr>
        <w:pStyle w:val="ListParagraph"/>
        <w:numPr>
          <w:ilvl w:val="0"/>
          <w:numId w:val="1"/>
        </w:numPr>
        <w:tabs>
          <w:tab w:val="num" w:pos="0"/>
        </w:tabs>
        <w:spacing w:line="360" w:lineRule="auto"/>
        <w:ind w:left="0" w:firstLine="1440"/>
      </w:pPr>
      <w:r>
        <w:t xml:space="preserve">That </w:t>
      </w:r>
      <w:r w:rsidR="003C0C4F">
        <w:t xml:space="preserve">Brookfield Development Corporation’s </w:t>
      </w:r>
      <w:r>
        <w:t xml:space="preserve"> </w:t>
      </w:r>
      <w:r w:rsidR="003C0C4F">
        <w:t>Request for c</w:t>
      </w:r>
      <w:r>
        <w:t xml:space="preserve">ontinuance of </w:t>
      </w:r>
      <w:r w:rsidR="003C0C4F">
        <w:t>h</w:t>
      </w:r>
      <w:r>
        <w:t>earing in the matter of</w:t>
      </w:r>
      <w:r w:rsidR="003C0C4F">
        <w:t xml:space="preserve"> Brookfield Development Corporation v. City of Lancaster, at Docket No. C</w:t>
      </w:r>
      <w:r>
        <w:t>-2016-</w:t>
      </w:r>
      <w:r w:rsidR="003C0C4F">
        <w:t>2539396</w:t>
      </w:r>
      <w:r>
        <w:t>, is granted.</w:t>
      </w:r>
    </w:p>
    <w:p w:rsidR="001830D9" w:rsidRDefault="001830D9" w:rsidP="0040499A">
      <w:pPr>
        <w:pStyle w:val="NoSpacing"/>
        <w:spacing w:line="360" w:lineRule="auto"/>
      </w:pPr>
    </w:p>
    <w:p w:rsidR="001830D9" w:rsidRDefault="001830D9" w:rsidP="001830D9">
      <w:pPr>
        <w:spacing w:line="360" w:lineRule="auto"/>
        <w:ind w:firstLine="1440"/>
      </w:pPr>
      <w:r>
        <w:t>2.</w:t>
      </w:r>
      <w:r>
        <w:tab/>
        <w:t xml:space="preserve">That the hearing scheduled for </w:t>
      </w:r>
      <w:r w:rsidR="003C0C4F">
        <w:t>July 10, 2017</w:t>
      </w:r>
      <w:r>
        <w:t xml:space="preserve">, be and hereby is </w:t>
      </w:r>
    </w:p>
    <w:p w:rsidR="001830D9" w:rsidRDefault="001830D9" w:rsidP="001830D9">
      <w:pPr>
        <w:spacing w:line="360" w:lineRule="auto"/>
      </w:pPr>
      <w:r>
        <w:t>continued and will be rescheduled</w:t>
      </w:r>
      <w:r w:rsidR="003C0C4F">
        <w:t xml:space="preserve"> for a date in November 2017 at the request of the parties</w:t>
      </w:r>
      <w:r>
        <w:t>.</w:t>
      </w:r>
    </w:p>
    <w:p w:rsidR="001830D9" w:rsidRDefault="001830D9" w:rsidP="001830D9">
      <w:pPr>
        <w:tabs>
          <w:tab w:val="num" w:pos="2160"/>
        </w:tabs>
        <w:spacing w:line="360" w:lineRule="auto"/>
        <w:ind w:firstLine="1440"/>
      </w:pPr>
    </w:p>
    <w:p w:rsidR="001830D9" w:rsidRDefault="001830D9" w:rsidP="0040499A">
      <w:pPr>
        <w:tabs>
          <w:tab w:val="num" w:pos="2160"/>
          <w:tab w:val="left" w:pos="5048"/>
        </w:tabs>
        <w:spacing w:line="360" w:lineRule="auto"/>
      </w:pPr>
    </w:p>
    <w:p w:rsidR="001830D9" w:rsidRDefault="001830D9" w:rsidP="0040499A">
      <w:pPr>
        <w:tabs>
          <w:tab w:val="num" w:pos="2160"/>
          <w:tab w:val="left" w:pos="5048"/>
        </w:tabs>
        <w:spacing w:line="360" w:lineRule="auto"/>
      </w:pPr>
    </w:p>
    <w:p w:rsidR="001830D9" w:rsidRDefault="0040499A" w:rsidP="0040499A">
      <w:pPr>
        <w:tabs>
          <w:tab w:val="num" w:pos="2160"/>
          <w:tab w:val="left" w:pos="5048"/>
        </w:tabs>
        <w:rPr>
          <w:u w:val="single"/>
        </w:rPr>
      </w:pPr>
      <w:r>
        <w:t>Dated:</w:t>
      </w:r>
      <w:r>
        <w:rPr>
          <w:u w:val="single"/>
        </w:rPr>
        <w:t xml:space="preserve"> July</w:t>
      </w:r>
      <w:r w:rsidR="00562113">
        <w:rPr>
          <w:u w:val="single"/>
        </w:rPr>
        <w:t xml:space="preserve"> 11</w:t>
      </w:r>
      <w:r w:rsidR="003C0C4F">
        <w:rPr>
          <w:u w:val="single"/>
        </w:rPr>
        <w:t>, 2017</w:t>
      </w:r>
      <w:r w:rsidR="003C0C4F">
        <w:rPr>
          <w:u w:val="single"/>
        </w:rPr>
        <w:tab/>
      </w:r>
      <w:r w:rsidR="001830D9">
        <w:tab/>
      </w:r>
      <w:r w:rsidR="001830D9">
        <w:rPr>
          <w:u w:val="single"/>
        </w:rPr>
        <w:tab/>
      </w:r>
      <w:r w:rsidR="001830D9">
        <w:rPr>
          <w:u w:val="single"/>
        </w:rPr>
        <w:tab/>
      </w:r>
      <w:r w:rsidR="001830D9">
        <w:rPr>
          <w:u w:val="single"/>
        </w:rPr>
        <w:tab/>
      </w:r>
      <w:r w:rsidR="001830D9">
        <w:rPr>
          <w:u w:val="single"/>
        </w:rPr>
        <w:tab/>
      </w:r>
      <w:r w:rsidR="001830D9">
        <w:rPr>
          <w:u w:val="single"/>
        </w:rPr>
        <w:tab/>
      </w:r>
      <w:r w:rsidR="001830D9">
        <w:rPr>
          <w:u w:val="single"/>
        </w:rPr>
        <w:tab/>
      </w:r>
    </w:p>
    <w:p w:rsidR="001830D9" w:rsidRDefault="001830D9" w:rsidP="001830D9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  <w:t>Marta Guhl</w:t>
      </w:r>
    </w:p>
    <w:p w:rsidR="001830D9" w:rsidRDefault="001830D9" w:rsidP="001830D9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1830D9" w:rsidRDefault="001830D9" w:rsidP="001830D9">
      <w:pPr>
        <w:sectPr w:rsidR="001830D9" w:rsidSect="0040499A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562113" w:rsidRPr="00562113" w:rsidRDefault="00562113" w:rsidP="00562113">
      <w:r w:rsidRPr="00562113">
        <w:rPr>
          <w:b/>
          <w:u w:val="single"/>
        </w:rPr>
        <w:lastRenderedPageBreak/>
        <w:t>C-2016-2539396 - BROOKFIELD DEVELOPENT CORPORATION v. CITY OF LANCASTER (WATER)</w:t>
      </w:r>
      <w:r w:rsidRPr="00562113">
        <w:t xml:space="preserve"> </w:t>
      </w:r>
    </w:p>
    <w:p w:rsidR="00562113" w:rsidRPr="00562113" w:rsidRDefault="00562113" w:rsidP="00562113">
      <w:pPr>
        <w:rPr>
          <w:szCs w:val="22"/>
          <w:u w:val="single"/>
        </w:rPr>
      </w:pPr>
    </w:p>
    <w:p w:rsidR="002430A2" w:rsidRPr="00562113" w:rsidRDefault="002430A2"/>
    <w:p w:rsidR="00562113" w:rsidRPr="00562113" w:rsidRDefault="00562113" w:rsidP="00562113">
      <w:pPr>
        <w:jc w:val="center"/>
        <w:rPr>
          <w:b/>
          <w:u w:val="single"/>
        </w:rPr>
      </w:pPr>
      <w:r w:rsidRPr="00562113">
        <w:rPr>
          <w:b/>
          <w:u w:val="single"/>
        </w:rPr>
        <w:t>SERVICE LIST</w:t>
      </w:r>
    </w:p>
    <w:p w:rsidR="00562113" w:rsidRPr="00562113" w:rsidRDefault="00562113" w:rsidP="00562113">
      <w:pPr>
        <w:jc w:val="center"/>
        <w:rPr>
          <w:b/>
          <w:u w:val="single"/>
        </w:rPr>
      </w:pPr>
    </w:p>
    <w:p w:rsidR="00562113" w:rsidRPr="00562113" w:rsidRDefault="00562113" w:rsidP="00562113">
      <w:pPr>
        <w:jc w:val="center"/>
        <w:rPr>
          <w:b/>
          <w:u w:val="single"/>
        </w:rPr>
      </w:pPr>
    </w:p>
    <w:p w:rsidR="00562113" w:rsidRPr="00562113" w:rsidRDefault="00562113" w:rsidP="00562113">
      <w:pPr>
        <w:contextualSpacing/>
      </w:pPr>
      <w:r w:rsidRPr="00562113">
        <w:t>MARC B KAPLIN ESQUIRE</w:t>
      </w:r>
    </w:p>
    <w:p w:rsidR="00562113" w:rsidRPr="00562113" w:rsidRDefault="00562113" w:rsidP="00562113">
      <w:pPr>
        <w:contextualSpacing/>
      </w:pPr>
      <w:r w:rsidRPr="00562113">
        <w:t>GRE</w:t>
      </w:r>
      <w:bookmarkStart w:id="0" w:name="_GoBack"/>
      <w:bookmarkEnd w:id="0"/>
      <w:r w:rsidRPr="00562113">
        <w:t>GG ADELMAN ESQUIRE*</w:t>
      </w:r>
    </w:p>
    <w:p w:rsidR="00562113" w:rsidRPr="00562113" w:rsidRDefault="00562113" w:rsidP="00562113">
      <w:pPr>
        <w:contextualSpacing/>
      </w:pPr>
      <w:r w:rsidRPr="00562113">
        <w:t>CRAIG ROBERT LEWIS ESQUIRE*</w:t>
      </w:r>
    </w:p>
    <w:p w:rsidR="00562113" w:rsidRPr="00562113" w:rsidRDefault="00562113" w:rsidP="00562113">
      <w:pPr>
        <w:contextualSpacing/>
      </w:pPr>
      <w:r w:rsidRPr="00562113">
        <w:t>KAPLIN STEWART MELOFF REITER &amp; STEIN PC</w:t>
      </w:r>
    </w:p>
    <w:p w:rsidR="00562113" w:rsidRPr="00562113" w:rsidRDefault="00562113" w:rsidP="00562113">
      <w:pPr>
        <w:contextualSpacing/>
      </w:pPr>
      <w:r w:rsidRPr="00562113">
        <w:t>910 HARVEST DRIVE</w:t>
      </w:r>
    </w:p>
    <w:p w:rsidR="00562113" w:rsidRPr="00562113" w:rsidRDefault="00562113" w:rsidP="00562113">
      <w:pPr>
        <w:contextualSpacing/>
      </w:pPr>
      <w:r w:rsidRPr="00562113">
        <w:t>PO BOX 3037</w:t>
      </w:r>
    </w:p>
    <w:p w:rsidR="00562113" w:rsidRPr="00562113" w:rsidRDefault="00562113" w:rsidP="00562113">
      <w:pPr>
        <w:contextualSpacing/>
      </w:pPr>
      <w:r w:rsidRPr="00562113">
        <w:t>BLUE BELL PA  19422</w:t>
      </w:r>
    </w:p>
    <w:p w:rsidR="00562113" w:rsidRPr="00562113" w:rsidRDefault="00562113" w:rsidP="00562113">
      <w:pPr>
        <w:contextualSpacing/>
        <w:rPr>
          <w:b/>
        </w:rPr>
      </w:pPr>
      <w:r w:rsidRPr="00562113">
        <w:rPr>
          <w:b/>
        </w:rPr>
        <w:t>610.260.6000</w:t>
      </w:r>
    </w:p>
    <w:p w:rsidR="00562113" w:rsidRPr="00562113" w:rsidRDefault="00562113" w:rsidP="00562113">
      <w:pPr>
        <w:contextualSpacing/>
        <w:rPr>
          <w:i/>
        </w:rPr>
      </w:pPr>
      <w:r w:rsidRPr="00562113">
        <w:rPr>
          <w:i/>
        </w:rPr>
        <w:t>Accepts E-service</w:t>
      </w:r>
    </w:p>
    <w:p w:rsidR="00562113" w:rsidRPr="00562113" w:rsidRDefault="00562113" w:rsidP="00562113">
      <w:pPr>
        <w:contextualSpacing/>
        <w:rPr>
          <w:i/>
        </w:rPr>
      </w:pPr>
      <w:r w:rsidRPr="00562113">
        <w:rPr>
          <w:i/>
        </w:rPr>
        <w:t xml:space="preserve">Representing Brookfield Development Corporation </w:t>
      </w:r>
    </w:p>
    <w:p w:rsidR="00562113" w:rsidRPr="00562113" w:rsidRDefault="00562113" w:rsidP="00562113">
      <w:pPr>
        <w:contextualSpacing/>
        <w:rPr>
          <w:b/>
          <w:u w:val="single"/>
        </w:rPr>
      </w:pPr>
    </w:p>
    <w:p w:rsidR="00562113" w:rsidRPr="00562113" w:rsidRDefault="00562113" w:rsidP="00562113">
      <w:pPr>
        <w:contextualSpacing/>
      </w:pPr>
      <w:r w:rsidRPr="00562113">
        <w:t>JOHN J GALLAGHER ESQUIRE</w:t>
      </w:r>
    </w:p>
    <w:p w:rsidR="00562113" w:rsidRPr="00562113" w:rsidRDefault="00562113" w:rsidP="00562113">
      <w:pPr>
        <w:contextualSpacing/>
      </w:pPr>
      <w:r w:rsidRPr="00562113">
        <w:t>711 FORREST RD</w:t>
      </w:r>
    </w:p>
    <w:p w:rsidR="00562113" w:rsidRPr="00562113" w:rsidRDefault="00562113" w:rsidP="00562113">
      <w:pPr>
        <w:contextualSpacing/>
      </w:pPr>
      <w:r w:rsidRPr="00562113">
        <w:t>HARRISBURG PA  17112</w:t>
      </w:r>
    </w:p>
    <w:p w:rsidR="00562113" w:rsidRPr="00562113" w:rsidRDefault="00562113" w:rsidP="00562113">
      <w:pPr>
        <w:contextualSpacing/>
        <w:rPr>
          <w:b/>
        </w:rPr>
      </w:pPr>
      <w:r w:rsidRPr="00562113">
        <w:rPr>
          <w:b/>
        </w:rPr>
        <w:t>717.599.5839</w:t>
      </w:r>
    </w:p>
    <w:p w:rsidR="00562113" w:rsidRPr="00562113" w:rsidRDefault="00562113" w:rsidP="00562113">
      <w:pPr>
        <w:contextualSpacing/>
        <w:rPr>
          <w:i/>
        </w:rPr>
      </w:pPr>
      <w:r w:rsidRPr="00562113">
        <w:rPr>
          <w:i/>
        </w:rPr>
        <w:t>Accepts E-service</w:t>
      </w:r>
    </w:p>
    <w:p w:rsidR="00562113" w:rsidRPr="00562113" w:rsidRDefault="00562113" w:rsidP="00562113">
      <w:pPr>
        <w:contextualSpacing/>
        <w:rPr>
          <w:i/>
        </w:rPr>
      </w:pPr>
      <w:r w:rsidRPr="00562113">
        <w:rPr>
          <w:i/>
        </w:rPr>
        <w:t xml:space="preserve">Representing City of Lancaster </w:t>
      </w:r>
    </w:p>
    <w:sectPr w:rsidR="00562113" w:rsidRPr="0056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A7" w:rsidRDefault="000133A7" w:rsidP="0040499A">
      <w:r>
        <w:separator/>
      </w:r>
    </w:p>
  </w:endnote>
  <w:endnote w:type="continuationSeparator" w:id="0">
    <w:p w:rsidR="000133A7" w:rsidRDefault="000133A7" w:rsidP="004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70940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0499A" w:rsidRPr="0040499A" w:rsidRDefault="0040499A">
        <w:pPr>
          <w:pStyle w:val="Footer"/>
          <w:jc w:val="center"/>
          <w:rPr>
            <w:sz w:val="20"/>
            <w:szCs w:val="20"/>
          </w:rPr>
        </w:pPr>
        <w:r w:rsidRPr="0040499A">
          <w:rPr>
            <w:sz w:val="20"/>
            <w:szCs w:val="20"/>
          </w:rPr>
          <w:fldChar w:fldCharType="begin"/>
        </w:r>
        <w:r w:rsidRPr="0040499A">
          <w:rPr>
            <w:sz w:val="20"/>
            <w:szCs w:val="20"/>
          </w:rPr>
          <w:instrText xml:space="preserve"> PAGE   \* MERGEFORMAT </w:instrText>
        </w:r>
        <w:r w:rsidRPr="0040499A">
          <w:rPr>
            <w:sz w:val="20"/>
            <w:szCs w:val="20"/>
          </w:rPr>
          <w:fldChar w:fldCharType="separate"/>
        </w:r>
        <w:r w:rsidR="00562113">
          <w:rPr>
            <w:noProof/>
            <w:sz w:val="20"/>
            <w:szCs w:val="20"/>
          </w:rPr>
          <w:t>3</w:t>
        </w:r>
        <w:r w:rsidRPr="0040499A">
          <w:rPr>
            <w:noProof/>
            <w:sz w:val="20"/>
            <w:szCs w:val="20"/>
          </w:rPr>
          <w:fldChar w:fldCharType="end"/>
        </w:r>
      </w:p>
    </w:sdtContent>
  </w:sdt>
  <w:p w:rsidR="0040499A" w:rsidRDefault="00404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A7" w:rsidRDefault="000133A7" w:rsidP="0040499A">
      <w:r>
        <w:separator/>
      </w:r>
    </w:p>
  </w:footnote>
  <w:footnote w:type="continuationSeparator" w:id="0">
    <w:p w:rsidR="000133A7" w:rsidRDefault="000133A7" w:rsidP="004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D9"/>
    <w:rsid w:val="000133A7"/>
    <w:rsid w:val="001830D9"/>
    <w:rsid w:val="002430A2"/>
    <w:rsid w:val="002455F2"/>
    <w:rsid w:val="003C0C4F"/>
    <w:rsid w:val="0040499A"/>
    <w:rsid w:val="00562113"/>
    <w:rsid w:val="00A428EE"/>
    <w:rsid w:val="00A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0D9"/>
    <w:pPr>
      <w:ind w:left="720"/>
      <w:contextualSpacing/>
    </w:pPr>
  </w:style>
  <w:style w:type="paragraph" w:customStyle="1" w:styleId="ParaTab1">
    <w:name w:val="ParaTab 1"/>
    <w:rsid w:val="001830D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4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9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0D9"/>
    <w:pPr>
      <w:ind w:left="720"/>
      <w:contextualSpacing/>
    </w:pPr>
  </w:style>
  <w:style w:type="paragraph" w:customStyle="1" w:styleId="ParaTab1">
    <w:name w:val="ParaTab 1"/>
    <w:rsid w:val="001830D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4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9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Guhl, Marta</dc:creator>
  <cp:lastModifiedBy>Stokes, Natasha</cp:lastModifiedBy>
  <cp:revision>3</cp:revision>
  <dcterms:created xsi:type="dcterms:W3CDTF">2017-07-07T12:44:00Z</dcterms:created>
  <dcterms:modified xsi:type="dcterms:W3CDTF">2017-07-11T12:44:00Z</dcterms:modified>
</cp:coreProperties>
</file>