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2C6" w:rsidRPr="006F72C6" w:rsidRDefault="006F72C6" w:rsidP="006F72C6">
      <w:pPr>
        <w:tabs>
          <w:tab w:val="clear" w:pos="1440"/>
          <w:tab w:val="left" w:pos="0"/>
        </w:tabs>
        <w:spacing w:line="233" w:lineRule="auto"/>
        <w:jc w:val="center"/>
        <w:rPr>
          <w:b/>
        </w:rPr>
      </w:pPr>
      <w:r w:rsidRPr="006F72C6">
        <w:rPr>
          <w:b/>
        </w:rPr>
        <w:t>BEFORE THE</w:t>
      </w:r>
    </w:p>
    <w:p w:rsidR="006F72C6" w:rsidRPr="006F72C6" w:rsidRDefault="006F72C6" w:rsidP="006F72C6">
      <w:pPr>
        <w:tabs>
          <w:tab w:val="clear" w:pos="1440"/>
          <w:tab w:val="left" w:pos="0"/>
        </w:tabs>
        <w:spacing w:line="233" w:lineRule="auto"/>
        <w:jc w:val="center"/>
        <w:rPr>
          <w:b/>
        </w:rPr>
      </w:pPr>
      <w:smartTag w:uri="urn:schemas-microsoft-com:office:smarttags" w:element="place">
        <w:smartTag w:uri="urn:schemas-microsoft-com:office:smarttags" w:element="State">
          <w:r w:rsidRPr="006F72C6">
            <w:rPr>
              <w:b/>
            </w:rPr>
            <w:t>PENNSYLVANIA</w:t>
          </w:r>
        </w:smartTag>
      </w:smartTag>
      <w:r w:rsidRPr="006F72C6">
        <w:rPr>
          <w:b/>
        </w:rPr>
        <w:t xml:space="preserve"> PUBLIC UTILITY COMMISSION</w:t>
      </w:r>
    </w:p>
    <w:p w:rsidR="006F72C6" w:rsidRPr="006F72C6" w:rsidRDefault="006F72C6" w:rsidP="006F72C6">
      <w:pPr>
        <w:tabs>
          <w:tab w:val="clear" w:pos="1440"/>
          <w:tab w:val="left" w:pos="0"/>
        </w:tabs>
        <w:spacing w:line="233" w:lineRule="auto"/>
        <w:jc w:val="both"/>
        <w:rPr>
          <w:b/>
        </w:rPr>
      </w:pPr>
    </w:p>
    <w:p w:rsidR="006F72C6" w:rsidRPr="006F72C6" w:rsidRDefault="006F72C6" w:rsidP="006F72C6">
      <w:pPr>
        <w:tabs>
          <w:tab w:val="clear" w:pos="1440"/>
          <w:tab w:val="left" w:pos="0"/>
        </w:tabs>
        <w:spacing w:line="233" w:lineRule="auto"/>
        <w:jc w:val="both"/>
        <w:rPr>
          <w:b/>
        </w:rPr>
      </w:pPr>
    </w:p>
    <w:p w:rsidR="006F72C6" w:rsidRPr="006F72C6" w:rsidRDefault="006F72C6" w:rsidP="006F72C6">
      <w:pPr>
        <w:tabs>
          <w:tab w:val="clear" w:pos="1440"/>
          <w:tab w:val="left" w:pos="0"/>
        </w:tabs>
        <w:spacing w:line="233" w:lineRule="auto"/>
        <w:jc w:val="both"/>
        <w:rPr>
          <w:b/>
        </w:rPr>
      </w:pPr>
    </w:p>
    <w:p w:rsidR="006F72C6" w:rsidRPr="006F72C6" w:rsidRDefault="006F72C6" w:rsidP="006F72C6">
      <w:pPr>
        <w:tabs>
          <w:tab w:val="clear" w:pos="1440"/>
          <w:tab w:val="left" w:pos="0"/>
        </w:tabs>
        <w:spacing w:line="233" w:lineRule="auto"/>
        <w:jc w:val="both"/>
        <w:rPr>
          <w:b/>
        </w:rPr>
      </w:pPr>
      <w:r w:rsidRPr="006F72C6">
        <w:t>Melvyn B. Jacobson and</w:t>
      </w:r>
      <w:r w:rsidRPr="006F72C6">
        <w:tab/>
      </w:r>
      <w:r w:rsidRPr="006F72C6">
        <w:tab/>
      </w:r>
      <w:r w:rsidRPr="006F72C6">
        <w:tab/>
      </w:r>
      <w:r w:rsidRPr="006F72C6">
        <w:tab/>
        <w:t>:</w:t>
      </w:r>
    </w:p>
    <w:p w:rsidR="006F72C6" w:rsidRPr="006F72C6" w:rsidRDefault="006F72C6" w:rsidP="006F72C6">
      <w:pPr>
        <w:tabs>
          <w:tab w:val="clear" w:pos="1440"/>
          <w:tab w:val="left" w:pos="0"/>
        </w:tabs>
        <w:spacing w:line="233" w:lineRule="auto"/>
        <w:jc w:val="both"/>
      </w:pPr>
      <w:r w:rsidRPr="006F72C6">
        <w:t xml:space="preserve">Robin </w:t>
      </w:r>
      <w:proofErr w:type="spellStart"/>
      <w:r w:rsidRPr="006F72C6">
        <w:t>Costenbader</w:t>
      </w:r>
      <w:proofErr w:type="spellEnd"/>
      <w:r w:rsidRPr="006F72C6">
        <w:t>-Jacobson</w:t>
      </w:r>
      <w:r w:rsidRPr="006F72C6">
        <w:rPr>
          <w:b/>
        </w:rPr>
        <w:tab/>
      </w:r>
      <w:r w:rsidRPr="006F72C6">
        <w:rPr>
          <w:b/>
        </w:rPr>
        <w:tab/>
      </w:r>
      <w:r w:rsidRPr="006F72C6">
        <w:rPr>
          <w:b/>
        </w:rPr>
        <w:tab/>
      </w:r>
      <w:r w:rsidRPr="006F72C6">
        <w:rPr>
          <w:b/>
        </w:rPr>
        <w:tab/>
      </w:r>
      <w:r w:rsidRPr="006F72C6">
        <w:t>:</w:t>
      </w:r>
    </w:p>
    <w:p w:rsidR="006F72C6" w:rsidRPr="006F72C6" w:rsidRDefault="006F72C6" w:rsidP="006F72C6">
      <w:pPr>
        <w:tabs>
          <w:tab w:val="clear" w:pos="1440"/>
          <w:tab w:val="left" w:pos="0"/>
        </w:tabs>
        <w:spacing w:line="233" w:lineRule="auto"/>
        <w:jc w:val="both"/>
      </w:pPr>
      <w:r w:rsidRPr="006F72C6">
        <w:tab/>
      </w:r>
      <w:r w:rsidRPr="006F72C6">
        <w:tab/>
      </w:r>
      <w:r w:rsidRPr="006F72C6">
        <w:tab/>
      </w:r>
      <w:r w:rsidRPr="006F72C6">
        <w:tab/>
      </w:r>
      <w:r w:rsidRPr="006F72C6">
        <w:tab/>
      </w:r>
      <w:r w:rsidRPr="006F72C6">
        <w:tab/>
      </w:r>
      <w:r w:rsidRPr="006F72C6">
        <w:tab/>
        <w:t>:</w:t>
      </w:r>
    </w:p>
    <w:p w:rsidR="006F72C6" w:rsidRPr="006F72C6" w:rsidRDefault="006F72C6" w:rsidP="006F72C6">
      <w:pPr>
        <w:tabs>
          <w:tab w:val="clear" w:pos="1440"/>
          <w:tab w:val="left" w:pos="0"/>
        </w:tabs>
        <w:spacing w:line="233" w:lineRule="auto"/>
        <w:jc w:val="both"/>
      </w:pPr>
      <w:r w:rsidRPr="006F72C6">
        <w:tab/>
        <w:t>v.</w:t>
      </w:r>
      <w:r w:rsidRPr="006F72C6">
        <w:tab/>
      </w:r>
      <w:r w:rsidRPr="006F72C6">
        <w:tab/>
      </w:r>
      <w:r w:rsidRPr="006F72C6">
        <w:tab/>
      </w:r>
      <w:r w:rsidRPr="006F72C6">
        <w:tab/>
      </w:r>
      <w:r w:rsidRPr="006F72C6">
        <w:tab/>
      </w:r>
      <w:r w:rsidRPr="006F72C6">
        <w:tab/>
        <w:t>:</w:t>
      </w:r>
      <w:r w:rsidRPr="006F72C6">
        <w:rPr>
          <w:b/>
        </w:rPr>
        <w:tab/>
      </w:r>
      <w:r w:rsidRPr="006F72C6">
        <w:rPr>
          <w:b/>
        </w:rPr>
        <w:tab/>
      </w:r>
      <w:r w:rsidRPr="006F72C6">
        <w:t>C-2017-2611740</w:t>
      </w:r>
    </w:p>
    <w:p w:rsidR="006F72C6" w:rsidRPr="006F72C6" w:rsidRDefault="006F72C6" w:rsidP="006F72C6">
      <w:pPr>
        <w:tabs>
          <w:tab w:val="clear" w:pos="1440"/>
          <w:tab w:val="left" w:pos="0"/>
        </w:tabs>
        <w:spacing w:line="233" w:lineRule="auto"/>
        <w:jc w:val="both"/>
      </w:pPr>
      <w:r w:rsidRPr="006F72C6">
        <w:tab/>
      </w:r>
      <w:r w:rsidRPr="006F72C6">
        <w:tab/>
      </w:r>
      <w:r w:rsidRPr="006F72C6">
        <w:tab/>
      </w:r>
      <w:r w:rsidRPr="006F72C6">
        <w:tab/>
      </w:r>
      <w:r w:rsidRPr="006F72C6">
        <w:tab/>
      </w:r>
      <w:r w:rsidRPr="006F72C6">
        <w:tab/>
      </w:r>
      <w:r w:rsidRPr="006F72C6">
        <w:tab/>
        <w:t>:</w:t>
      </w:r>
    </w:p>
    <w:p w:rsidR="006F72C6" w:rsidRPr="006F72C6" w:rsidRDefault="006F72C6" w:rsidP="006F72C6">
      <w:pPr>
        <w:tabs>
          <w:tab w:val="clear" w:pos="1440"/>
          <w:tab w:val="left" w:pos="0"/>
        </w:tabs>
        <w:spacing w:line="233" w:lineRule="auto"/>
        <w:jc w:val="both"/>
      </w:pPr>
      <w:proofErr w:type="spellStart"/>
      <w:r w:rsidRPr="006F72C6">
        <w:t>UGI</w:t>
      </w:r>
      <w:proofErr w:type="spellEnd"/>
      <w:r w:rsidRPr="006F72C6">
        <w:t xml:space="preserve"> Utilities, Inc.</w:t>
      </w:r>
      <w:r w:rsidRPr="006F72C6">
        <w:tab/>
      </w:r>
      <w:r w:rsidRPr="006F72C6">
        <w:tab/>
      </w:r>
      <w:r w:rsidRPr="006F72C6">
        <w:tab/>
      </w:r>
      <w:r w:rsidRPr="006F72C6">
        <w:tab/>
      </w:r>
      <w:r w:rsidRPr="006F72C6">
        <w:tab/>
        <w:t>:</w:t>
      </w:r>
    </w:p>
    <w:p w:rsidR="006F72C6" w:rsidRDefault="006F72C6" w:rsidP="00645064">
      <w:pPr>
        <w:spacing w:line="240" w:lineRule="auto"/>
        <w:jc w:val="center"/>
        <w:rPr>
          <w:b/>
        </w:rPr>
      </w:pPr>
    </w:p>
    <w:p w:rsidR="006F72C6" w:rsidRDefault="006F72C6" w:rsidP="00645064">
      <w:pPr>
        <w:spacing w:line="240" w:lineRule="auto"/>
        <w:jc w:val="center"/>
        <w:rPr>
          <w:b/>
        </w:rPr>
      </w:pPr>
    </w:p>
    <w:p w:rsidR="006F72C6" w:rsidRDefault="006F72C6" w:rsidP="00645064">
      <w:pPr>
        <w:spacing w:line="240" w:lineRule="auto"/>
        <w:jc w:val="center"/>
        <w:rPr>
          <w:b/>
        </w:rPr>
      </w:pPr>
    </w:p>
    <w:p w:rsidR="00792796" w:rsidRPr="00FF2F06" w:rsidRDefault="004B50D3" w:rsidP="00645064">
      <w:pPr>
        <w:spacing w:line="240" w:lineRule="auto"/>
        <w:jc w:val="center"/>
        <w:rPr>
          <w:b/>
        </w:rPr>
      </w:pPr>
      <w:r w:rsidRPr="00FF2F06">
        <w:rPr>
          <w:b/>
        </w:rPr>
        <w:t>INTERIM ORDER</w:t>
      </w:r>
    </w:p>
    <w:p w:rsidR="00645064" w:rsidRPr="00FF2F06" w:rsidRDefault="004B50D3" w:rsidP="00645064">
      <w:pPr>
        <w:spacing w:line="240" w:lineRule="auto"/>
        <w:jc w:val="center"/>
        <w:rPr>
          <w:b/>
        </w:rPr>
      </w:pPr>
      <w:r w:rsidRPr="00FF2F06">
        <w:rPr>
          <w:b/>
        </w:rPr>
        <w:t xml:space="preserve">CONVERTING AN EVIDENTIARY HEARING </w:t>
      </w:r>
    </w:p>
    <w:p w:rsidR="004B50D3" w:rsidRPr="00645064" w:rsidRDefault="004B50D3" w:rsidP="00645064">
      <w:pPr>
        <w:spacing w:line="240" w:lineRule="auto"/>
        <w:jc w:val="center"/>
        <w:rPr>
          <w:b/>
          <w:u w:val="single"/>
        </w:rPr>
      </w:pPr>
      <w:r w:rsidRPr="00645064">
        <w:rPr>
          <w:b/>
          <w:u w:val="single"/>
        </w:rPr>
        <w:t>TO A PREHEARING CONFERENCE</w:t>
      </w:r>
    </w:p>
    <w:p w:rsidR="004B50D3" w:rsidRDefault="004B50D3"/>
    <w:p w:rsidR="004B50D3" w:rsidRDefault="004B50D3">
      <w:r>
        <w:tab/>
        <w:t>On June 28, 2017, Melvyn B. Jacobson and Robin Costenbader-Jacobson (Complainants) filed a formal complaint alleging</w:t>
      </w:r>
      <w:r w:rsidR="006F72C6">
        <w:t xml:space="preserve"> that UGI Utilities, Inc. (UGI)</w:t>
      </w:r>
      <w:r>
        <w:t xml:space="preserve"> is seeking to relocate four gas meters from inside their home which is located in the Centre Park Historic District in the City of Reading.  UGI filed an answer on July 18, 2017, taking the position that the meter relocations are consistent with the Commission’s regulations.  UGI also notes that there are pending complaints concerning UGI’s meter placement policies.</w:t>
      </w:r>
    </w:p>
    <w:p w:rsidR="004B50D3" w:rsidRDefault="004B50D3"/>
    <w:p w:rsidR="004B50D3" w:rsidRDefault="004B50D3">
      <w:r>
        <w:tab/>
        <w:t xml:space="preserve">By hearing notice dated July 12, </w:t>
      </w:r>
      <w:proofErr w:type="gramStart"/>
      <w:r>
        <w:t>2017,</w:t>
      </w:r>
      <w:proofErr w:type="gramEnd"/>
      <w:r>
        <w:t xml:space="preserve"> this matter was assigned to me and scheduled for a telephonic hearing on Wednesday, August 30, 2017.</w:t>
      </w:r>
    </w:p>
    <w:p w:rsidR="005A081C" w:rsidRDefault="005A081C"/>
    <w:p w:rsidR="005A081C" w:rsidRDefault="005A081C">
      <w:r>
        <w:tab/>
        <w:t>As pointed out by UGI, UGI’s meter placement policy is currently before more for disposition.  The Centre Park Historic District is a complainant, as well as the City of Reading.  PUC Docket Nos. C-2015-2516051 and C-2016-2530475.</w:t>
      </w:r>
      <w:r>
        <w:rPr>
          <w:rStyle w:val="FootnoteReference"/>
        </w:rPr>
        <w:footnoteReference w:id="1"/>
      </w:r>
      <w:r>
        <w:t xml:space="preserve">  Accordingly, I believe it is more prudent to convene the August 30, 2017 hearing as a prehearing conference.  The parties should be prepared to discuss the manner in which the Complainants’ formal complaint should be litigated and what impact if any the ongoing litigation with the Centre Park Historic District and the City of Reading may have on the claims made by the Complainants.</w:t>
      </w:r>
      <w:r w:rsidR="008327EA">
        <w:t xml:space="preserve">  It is expected that </w:t>
      </w:r>
      <w:r w:rsidR="008327EA">
        <w:lastRenderedPageBreak/>
        <w:t xml:space="preserve">counsel for the Complainants will be familiar with the Centre Park Historic District and City of Reading matters and the impact, if </w:t>
      </w:r>
      <w:proofErr w:type="gramStart"/>
      <w:r w:rsidR="008327EA">
        <w:t>any,</w:t>
      </w:r>
      <w:proofErr w:type="gramEnd"/>
      <w:r w:rsidR="008327EA">
        <w:t xml:space="preserve"> resolution of those complaints may have on the current complaint.</w:t>
      </w:r>
    </w:p>
    <w:p w:rsidR="00E264F8" w:rsidRDefault="00E264F8"/>
    <w:p w:rsidR="00E264F8" w:rsidRDefault="006F72C6">
      <w:r>
        <w:tab/>
      </w:r>
      <w:r w:rsidR="00E264F8">
        <w:t>THEREFORE</w:t>
      </w:r>
    </w:p>
    <w:p w:rsidR="00E264F8" w:rsidRDefault="00E264F8"/>
    <w:p w:rsidR="00E264F8" w:rsidRDefault="006F72C6">
      <w:r>
        <w:tab/>
      </w:r>
      <w:r w:rsidR="00E264F8">
        <w:t>IT IS ORDERED:</w:t>
      </w:r>
    </w:p>
    <w:p w:rsidR="00E264F8" w:rsidRDefault="00E264F8"/>
    <w:p w:rsidR="00E264F8" w:rsidRDefault="00E264F8">
      <w:r>
        <w:tab/>
        <w:t>1.</w:t>
      </w:r>
      <w:r>
        <w:tab/>
        <w:t>That the telephonic hearing scheduled in the above-captioned matter on August 30, 2017 at 10 a.m. shall be convened as a telephonic prehearing conference.  No evidence or testimony will be taken at that time.</w:t>
      </w:r>
      <w:r w:rsidR="006F72C6">
        <w:br/>
      </w:r>
    </w:p>
    <w:p w:rsidR="006F72C6" w:rsidRPr="006F72C6" w:rsidRDefault="00E264F8" w:rsidP="006F72C6">
      <w:pPr>
        <w:tabs>
          <w:tab w:val="left" w:pos="0"/>
        </w:tabs>
        <w:rPr>
          <w:szCs w:val="24"/>
        </w:rPr>
      </w:pPr>
      <w:r>
        <w:tab/>
        <w:t>2.</w:t>
      </w:r>
      <w:r>
        <w:tab/>
      </w:r>
      <w:r w:rsidR="006F72C6" w:rsidRPr="006F72C6">
        <w:rPr>
          <w:szCs w:val="24"/>
        </w:rPr>
        <w:t xml:space="preserve">To participate in the </w:t>
      </w:r>
      <w:r w:rsidR="006F72C6">
        <w:rPr>
          <w:szCs w:val="24"/>
        </w:rPr>
        <w:t>conference</w:t>
      </w:r>
      <w:r w:rsidR="006F72C6" w:rsidRPr="006F72C6">
        <w:rPr>
          <w:szCs w:val="24"/>
        </w:rPr>
        <w:t xml:space="preserve">, you must dial the toll-free number listed below.  You will be prompted to enter a PIN number, which is also listed below.  You will be asked to speak your name and then the telephone system will connect you to the </w:t>
      </w:r>
      <w:r w:rsidR="006F72C6">
        <w:rPr>
          <w:szCs w:val="24"/>
        </w:rPr>
        <w:t>conference</w:t>
      </w:r>
      <w:r w:rsidR="006F72C6" w:rsidRPr="006F72C6">
        <w:rPr>
          <w:szCs w:val="24"/>
        </w:rPr>
        <w:t xml:space="preserve">.  </w:t>
      </w:r>
    </w:p>
    <w:p w:rsidR="006F72C6" w:rsidRPr="006F72C6" w:rsidRDefault="006F72C6" w:rsidP="006F72C6">
      <w:pPr>
        <w:tabs>
          <w:tab w:val="clear" w:pos="1440"/>
          <w:tab w:val="left" w:pos="0"/>
        </w:tabs>
        <w:rPr>
          <w:szCs w:val="24"/>
        </w:rPr>
      </w:pPr>
    </w:p>
    <w:p w:rsidR="006F72C6" w:rsidRPr="006F72C6" w:rsidRDefault="006F72C6" w:rsidP="006F72C6">
      <w:pPr>
        <w:tabs>
          <w:tab w:val="clear" w:pos="1440"/>
        </w:tabs>
        <w:rPr>
          <w:szCs w:val="24"/>
        </w:rPr>
      </w:pPr>
      <w:r w:rsidRPr="006F72C6">
        <w:rPr>
          <w:szCs w:val="24"/>
        </w:rPr>
        <w:tab/>
      </w:r>
      <w:r w:rsidRPr="006F72C6">
        <w:rPr>
          <w:szCs w:val="24"/>
        </w:rPr>
        <w:tab/>
      </w:r>
      <w:r w:rsidRPr="006F72C6">
        <w:rPr>
          <w:szCs w:val="24"/>
        </w:rPr>
        <w:tab/>
        <w:t>Toll-free Bridge Number:  1-855-750-1027</w:t>
      </w:r>
    </w:p>
    <w:p w:rsidR="006F72C6" w:rsidRPr="006F72C6" w:rsidRDefault="006F72C6" w:rsidP="006F72C6">
      <w:pPr>
        <w:tabs>
          <w:tab w:val="clear" w:pos="1440"/>
        </w:tabs>
        <w:rPr>
          <w:szCs w:val="24"/>
        </w:rPr>
      </w:pPr>
      <w:r w:rsidRPr="006F72C6">
        <w:rPr>
          <w:szCs w:val="24"/>
        </w:rPr>
        <w:tab/>
      </w:r>
      <w:r w:rsidRPr="006F72C6">
        <w:rPr>
          <w:szCs w:val="24"/>
        </w:rPr>
        <w:tab/>
      </w:r>
      <w:r w:rsidRPr="006F72C6">
        <w:rPr>
          <w:szCs w:val="24"/>
        </w:rPr>
        <w:tab/>
        <w:t>PIN Number:  341525</w:t>
      </w:r>
    </w:p>
    <w:p w:rsidR="006F72C6" w:rsidRPr="006F72C6" w:rsidRDefault="006F72C6" w:rsidP="006F72C6">
      <w:pPr>
        <w:tabs>
          <w:tab w:val="clear" w:pos="1440"/>
        </w:tabs>
        <w:spacing w:line="240" w:lineRule="auto"/>
        <w:rPr>
          <w:sz w:val="20"/>
        </w:rPr>
      </w:pPr>
    </w:p>
    <w:p w:rsidR="006F72C6" w:rsidRDefault="006F72C6" w:rsidP="006F72C6">
      <w:pPr>
        <w:tabs>
          <w:tab w:val="clear" w:pos="1440"/>
        </w:tabs>
        <w:rPr>
          <w:b/>
          <w:szCs w:val="24"/>
          <w:u w:val="single"/>
        </w:rPr>
      </w:pPr>
      <w:r w:rsidRPr="006F72C6">
        <w:rPr>
          <w:b/>
          <w:szCs w:val="24"/>
          <w:u w:val="single"/>
        </w:rPr>
        <w:t>You must call into the hearing on the scheduled day and time.  If you fail to do so, your case will be dismissed</w:t>
      </w:r>
      <w:proofErr w:type="gramStart"/>
      <w:r w:rsidRPr="006F72C6">
        <w:rPr>
          <w:b/>
          <w:szCs w:val="24"/>
          <w:u w:val="single"/>
        </w:rPr>
        <w:t xml:space="preserve">. </w:t>
      </w:r>
      <w:proofErr w:type="gramEnd"/>
      <w:r w:rsidRPr="006F72C6">
        <w:rPr>
          <w:b/>
          <w:szCs w:val="24"/>
          <w:u w:val="single"/>
        </w:rPr>
        <w:t>You will not be called by the Administrative Law Judge.</w:t>
      </w:r>
    </w:p>
    <w:p w:rsidR="006F72C6" w:rsidRDefault="006F72C6" w:rsidP="006F72C6">
      <w:pPr>
        <w:tabs>
          <w:tab w:val="clear" w:pos="1440"/>
        </w:tabs>
        <w:rPr>
          <w:b/>
          <w:szCs w:val="24"/>
          <w:u w:val="single"/>
        </w:rPr>
      </w:pPr>
    </w:p>
    <w:p w:rsidR="0003097E" w:rsidRPr="0003097E" w:rsidRDefault="006F72C6" w:rsidP="0003097E">
      <w:pPr>
        <w:numPr>
          <w:ilvl w:val="0"/>
          <w:numId w:val="30"/>
        </w:numPr>
        <w:tabs>
          <w:tab w:val="clear" w:pos="1440"/>
          <w:tab w:val="left" w:pos="0"/>
        </w:tabs>
        <w:ind w:left="0" w:firstLine="1440"/>
      </w:pPr>
      <w:r>
        <w:rPr>
          <w:szCs w:val="24"/>
        </w:rPr>
        <w:tab/>
      </w:r>
      <w:r>
        <w:rPr>
          <w:szCs w:val="24"/>
        </w:rPr>
        <w:tab/>
        <w:t>3.</w:t>
      </w:r>
      <w:r>
        <w:rPr>
          <w:szCs w:val="24"/>
        </w:rPr>
        <w:tab/>
      </w:r>
      <w:r w:rsidR="0003097E" w:rsidRPr="0003097E">
        <w:t xml:space="preserve">A request for a change of the scheduled hearing date must state the agreement or opposition of other parties, </w:t>
      </w:r>
      <w:r w:rsidR="0003097E" w:rsidRPr="0003097E">
        <w:rPr>
          <w:u w:val="single"/>
        </w:rPr>
        <w:t xml:space="preserve">and must be submitted in writing no later </w:t>
      </w:r>
      <w:r w:rsidR="0003097E" w:rsidRPr="0003097E">
        <w:rPr>
          <w:spacing w:val="-3"/>
          <w:szCs w:val="24"/>
          <w:u w:val="single"/>
        </w:rPr>
        <w:t xml:space="preserve">than five (5) days prior to the </w:t>
      </w:r>
      <w:r w:rsidR="0003097E" w:rsidRPr="0003097E">
        <w:rPr>
          <w:u w:val="single"/>
        </w:rPr>
        <w:t>hearing.</w:t>
      </w:r>
      <w:r w:rsidR="0003097E" w:rsidRPr="0003097E">
        <w:t xml:space="preserve">  52 Pa.Code § 1.15(b).  Requests for changes of hearing dates </w:t>
      </w:r>
    </w:p>
    <w:p w:rsidR="0003097E" w:rsidRPr="0003097E" w:rsidRDefault="0003097E" w:rsidP="0003097E">
      <w:pPr>
        <w:tabs>
          <w:tab w:val="clear" w:pos="1440"/>
        </w:tabs>
        <w:spacing w:line="240" w:lineRule="auto"/>
      </w:pPr>
      <w:r w:rsidRPr="0003097E">
        <w:br w:type="page"/>
      </w:r>
    </w:p>
    <w:p w:rsidR="0003097E" w:rsidRPr="0003097E" w:rsidRDefault="0003097E" w:rsidP="0003097E">
      <w:pPr>
        <w:tabs>
          <w:tab w:val="clear" w:pos="1440"/>
          <w:tab w:val="left" w:pos="0"/>
        </w:tabs>
        <w:ind w:left="1440" w:hanging="1440"/>
      </w:pPr>
      <w:proofErr w:type="gramStart"/>
      <w:r w:rsidRPr="0003097E">
        <w:lastRenderedPageBreak/>
        <w:t>must</w:t>
      </w:r>
      <w:proofErr w:type="gramEnd"/>
      <w:r w:rsidRPr="0003097E">
        <w:t xml:space="preserve"> be sent to me and all parties of record.  The correct address is:</w:t>
      </w:r>
    </w:p>
    <w:p w:rsidR="0003097E" w:rsidRPr="0003097E" w:rsidRDefault="0003097E" w:rsidP="0003097E">
      <w:pPr>
        <w:tabs>
          <w:tab w:val="clear" w:pos="1440"/>
          <w:tab w:val="left" w:pos="0"/>
        </w:tabs>
        <w:spacing w:line="240" w:lineRule="auto"/>
      </w:pPr>
      <w:r w:rsidRPr="0003097E">
        <w:tab/>
      </w:r>
      <w:r w:rsidRPr="0003097E">
        <w:tab/>
      </w:r>
      <w:r w:rsidRPr="0003097E">
        <w:tab/>
      </w:r>
      <w:r w:rsidRPr="0003097E">
        <w:tab/>
      </w:r>
    </w:p>
    <w:p w:rsidR="0003097E" w:rsidRPr="0003097E" w:rsidRDefault="0003097E" w:rsidP="0003097E">
      <w:pPr>
        <w:tabs>
          <w:tab w:val="clear" w:pos="1440"/>
          <w:tab w:val="left" w:pos="0"/>
        </w:tabs>
        <w:spacing w:line="240" w:lineRule="auto"/>
      </w:pPr>
      <w:r w:rsidRPr="0003097E">
        <w:tab/>
      </w:r>
      <w:r w:rsidRPr="0003097E">
        <w:tab/>
      </w:r>
      <w:r w:rsidRPr="0003097E">
        <w:tab/>
      </w:r>
      <w:r w:rsidRPr="0003097E">
        <w:tab/>
        <w:t>Pennsylvania Public Utility Commission</w:t>
      </w:r>
    </w:p>
    <w:p w:rsidR="0003097E" w:rsidRPr="0003097E" w:rsidRDefault="0003097E" w:rsidP="0003097E">
      <w:pPr>
        <w:tabs>
          <w:tab w:val="clear" w:pos="1440"/>
          <w:tab w:val="left" w:pos="0"/>
        </w:tabs>
        <w:spacing w:line="240" w:lineRule="auto"/>
      </w:pPr>
      <w:r w:rsidRPr="0003097E">
        <w:tab/>
      </w:r>
      <w:r w:rsidRPr="0003097E">
        <w:tab/>
      </w:r>
      <w:r w:rsidRPr="0003097E">
        <w:tab/>
      </w:r>
      <w:r w:rsidRPr="0003097E">
        <w:tab/>
        <w:t>Office of Administrative Law Judge</w:t>
      </w:r>
    </w:p>
    <w:p w:rsidR="0003097E" w:rsidRPr="0003097E" w:rsidRDefault="0003097E" w:rsidP="0003097E">
      <w:pPr>
        <w:tabs>
          <w:tab w:val="clear" w:pos="1440"/>
          <w:tab w:val="left" w:pos="0"/>
        </w:tabs>
        <w:spacing w:line="240" w:lineRule="auto"/>
      </w:pPr>
      <w:r w:rsidRPr="0003097E">
        <w:tab/>
      </w:r>
      <w:r w:rsidRPr="0003097E">
        <w:tab/>
      </w:r>
      <w:r w:rsidRPr="0003097E">
        <w:tab/>
      </w:r>
      <w:r w:rsidRPr="0003097E">
        <w:tab/>
        <w:t>Piatt Place, Suite 220</w:t>
      </w:r>
    </w:p>
    <w:p w:rsidR="0003097E" w:rsidRPr="0003097E" w:rsidRDefault="0003097E" w:rsidP="0003097E">
      <w:pPr>
        <w:tabs>
          <w:tab w:val="clear" w:pos="1440"/>
          <w:tab w:val="left" w:pos="0"/>
        </w:tabs>
        <w:spacing w:line="240" w:lineRule="auto"/>
      </w:pPr>
      <w:r w:rsidRPr="0003097E">
        <w:tab/>
      </w:r>
      <w:r w:rsidRPr="0003097E">
        <w:tab/>
      </w:r>
      <w:r w:rsidRPr="0003097E">
        <w:tab/>
      </w:r>
      <w:r w:rsidRPr="0003097E">
        <w:tab/>
        <w:t>301 Fifth Avenue</w:t>
      </w:r>
    </w:p>
    <w:p w:rsidR="0003097E" w:rsidRPr="0003097E" w:rsidRDefault="0003097E" w:rsidP="0003097E">
      <w:pPr>
        <w:tabs>
          <w:tab w:val="clear" w:pos="1440"/>
          <w:tab w:val="left" w:pos="0"/>
        </w:tabs>
        <w:spacing w:line="240" w:lineRule="auto"/>
      </w:pPr>
      <w:r w:rsidRPr="0003097E">
        <w:tab/>
      </w:r>
      <w:r w:rsidRPr="0003097E">
        <w:tab/>
      </w:r>
      <w:r w:rsidRPr="0003097E">
        <w:tab/>
      </w:r>
      <w:r w:rsidRPr="0003097E">
        <w:tab/>
        <w:t>Pittsburgh, PA 15222</w:t>
      </w:r>
    </w:p>
    <w:p w:rsidR="0003097E" w:rsidRPr="0003097E" w:rsidRDefault="0003097E" w:rsidP="0003097E">
      <w:pPr>
        <w:tabs>
          <w:tab w:val="clear" w:pos="1440"/>
          <w:tab w:val="left" w:pos="0"/>
        </w:tabs>
        <w:spacing w:line="240" w:lineRule="auto"/>
      </w:pPr>
      <w:r w:rsidRPr="0003097E">
        <w:tab/>
      </w:r>
      <w:r w:rsidRPr="0003097E">
        <w:tab/>
      </w:r>
      <w:r w:rsidRPr="0003097E">
        <w:tab/>
      </w:r>
      <w:r w:rsidRPr="0003097E">
        <w:tab/>
        <w:t>Telephone: (412) 565-3550</w:t>
      </w:r>
    </w:p>
    <w:p w:rsidR="0003097E" w:rsidRPr="0003097E" w:rsidRDefault="0003097E" w:rsidP="0003097E">
      <w:pPr>
        <w:tabs>
          <w:tab w:val="clear" w:pos="1440"/>
          <w:tab w:val="left" w:pos="0"/>
        </w:tabs>
        <w:spacing w:line="240" w:lineRule="auto"/>
      </w:pPr>
      <w:r w:rsidRPr="0003097E">
        <w:tab/>
      </w:r>
      <w:r w:rsidRPr="0003097E">
        <w:tab/>
      </w:r>
      <w:r w:rsidRPr="0003097E">
        <w:tab/>
      </w:r>
      <w:r w:rsidRPr="0003097E">
        <w:tab/>
        <w:t>Fax: (412) 565-5692</w:t>
      </w:r>
    </w:p>
    <w:p w:rsidR="0003097E" w:rsidRPr="0003097E" w:rsidRDefault="0003097E" w:rsidP="0003097E">
      <w:pPr>
        <w:tabs>
          <w:tab w:val="clear" w:pos="1440"/>
          <w:tab w:val="left" w:pos="0"/>
        </w:tabs>
        <w:spacing w:line="240" w:lineRule="auto"/>
      </w:pPr>
    </w:p>
    <w:p w:rsidR="0003097E" w:rsidRPr="0003097E" w:rsidRDefault="0003097E" w:rsidP="0003097E">
      <w:pPr>
        <w:tabs>
          <w:tab w:val="clear" w:pos="1440"/>
          <w:tab w:val="left" w:pos="0"/>
        </w:tabs>
      </w:pPr>
      <w:r w:rsidRPr="0003097E">
        <w:rPr>
          <w:b/>
        </w:rPr>
        <w:t>Changes are granted only in rare situations where good cause exists.</w:t>
      </w:r>
    </w:p>
    <w:p w:rsidR="00FA4525" w:rsidRDefault="00FA4525"/>
    <w:p w:rsidR="00FA4525" w:rsidRDefault="00FA4525">
      <w:r>
        <w:tab/>
      </w:r>
      <w:r w:rsidR="0003097E">
        <w:t>4</w:t>
      </w:r>
      <w:r>
        <w:t>.</w:t>
      </w:r>
      <w:r>
        <w:tab/>
        <w:t>That the parties are reminded that Commission policy promotes settlements.  52 Pa.Code § 5.231(a).</w:t>
      </w:r>
    </w:p>
    <w:p w:rsidR="0003097E" w:rsidRDefault="0003097E"/>
    <w:p w:rsidR="0003097E" w:rsidRDefault="0003097E" w:rsidP="0003097E">
      <w:pPr>
        <w:numPr>
          <w:ilvl w:val="0"/>
          <w:numId w:val="33"/>
        </w:numPr>
        <w:tabs>
          <w:tab w:val="clear" w:pos="1440"/>
          <w:tab w:val="clear" w:pos="2160"/>
        </w:tabs>
        <w:ind w:left="0" w:firstLine="1440"/>
      </w:pPr>
      <w:r>
        <w:tab/>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rsidR="0003097E" w:rsidRDefault="0003097E" w:rsidP="0003097E">
      <w:pPr>
        <w:tabs>
          <w:tab w:val="left" w:pos="0"/>
        </w:tabs>
      </w:pPr>
    </w:p>
    <w:p w:rsidR="0003097E" w:rsidRPr="006754D0" w:rsidRDefault="0003097E" w:rsidP="0003097E">
      <w:pPr>
        <w:numPr>
          <w:ilvl w:val="0"/>
          <w:numId w:val="33"/>
        </w:numPr>
        <w:tabs>
          <w:tab w:val="clear" w:pos="1440"/>
          <w:tab w:val="clear" w:pos="2160"/>
          <w:tab w:val="left" w:pos="0"/>
        </w:tabs>
        <w:ind w:left="0" w:firstLine="1440"/>
      </w:pPr>
      <w:r>
        <w:t xml:space="preserve">The Complainant bears the burden of proof in this proceeding and must show </w:t>
      </w:r>
      <w:r>
        <w:rPr>
          <w:u w:val="single"/>
        </w:rPr>
        <w:t>by a preponderance of the evidence</w:t>
      </w:r>
      <w:r>
        <w:t xml:space="preserve"> that the Respondent has violated the Public Utility Code or a regulation or an Order of this Commission so that the Complainant is entitled to the relief requested in the complaint.  66 Pa.C.S</w:t>
      </w:r>
      <w:proofErr w:type="gramStart"/>
      <w:r>
        <w:t xml:space="preserve">. </w:t>
      </w:r>
      <w:proofErr w:type="gramEnd"/>
      <w:r>
        <w:t>§ 332(a).</w:t>
      </w:r>
    </w:p>
    <w:p w:rsidR="0003097E" w:rsidRDefault="0003097E" w:rsidP="0003097E">
      <w:pPr>
        <w:tabs>
          <w:tab w:val="left" w:pos="0"/>
        </w:tabs>
      </w:pPr>
    </w:p>
    <w:p w:rsidR="0003097E" w:rsidRDefault="0003097E" w:rsidP="0003097E">
      <w:pPr>
        <w:numPr>
          <w:ilvl w:val="0"/>
          <w:numId w:val="33"/>
        </w:numPr>
        <w:tabs>
          <w:tab w:val="clear" w:pos="1440"/>
          <w:tab w:val="clear" w:pos="2160"/>
          <w:tab w:val="left" w:pos="0"/>
        </w:tabs>
        <w:ind w:left="0" w:firstLine="1440"/>
      </w:pPr>
      <w:r w:rsidRPr="006754D0">
        <w:rPr>
          <w:b/>
        </w:rPr>
        <w:t>YOU MAY LOSE THIS CASE, IF YOU DO NOT TAKE PART IN THIS HEARING AND PRESENT EVIDENC</w:t>
      </w:r>
      <w:r>
        <w:rPr>
          <w:b/>
        </w:rPr>
        <w:t>E ON THE ISSUES RAISED.  52 Pa.</w:t>
      </w:r>
      <w:r w:rsidRPr="006754D0">
        <w:rPr>
          <w:b/>
        </w:rPr>
        <w:t>Code §</w:t>
      </w:r>
      <w:r>
        <w:rPr>
          <w:b/>
        </w:rPr>
        <w:t> </w:t>
      </w:r>
      <w:r w:rsidRPr="006754D0">
        <w:rPr>
          <w:b/>
        </w:rPr>
        <w:t>5.245.</w:t>
      </w:r>
    </w:p>
    <w:p w:rsidR="0003097E" w:rsidRDefault="0003097E" w:rsidP="0003097E">
      <w:pPr>
        <w:tabs>
          <w:tab w:val="left" w:pos="0"/>
        </w:tabs>
      </w:pPr>
    </w:p>
    <w:p w:rsidR="0003097E" w:rsidRDefault="0003097E" w:rsidP="0003097E">
      <w:pPr>
        <w:numPr>
          <w:ilvl w:val="0"/>
          <w:numId w:val="33"/>
        </w:numPr>
        <w:tabs>
          <w:tab w:val="clear" w:pos="1440"/>
          <w:tab w:val="clear" w:pos="2160"/>
          <w:tab w:val="left" w:pos="0"/>
        </w:tabs>
        <w:ind w:left="0" w:firstLine="1440"/>
      </w:pPr>
      <w:r w:rsidRPr="006754D0">
        <w:lastRenderedPageBreak/>
        <w:t xml:space="preserve">Although the hearing is being conducted telephonically for the convenience of the parties, it is still a formal legal proceeding and will be conducted in accordance with the Commission’s Rules of </w:t>
      </w:r>
      <w:r>
        <w:t>Practice and Procedure.  52 Pa.</w:t>
      </w:r>
      <w:r w:rsidRPr="006754D0">
        <w:t>Code §§</w:t>
      </w:r>
      <w:r>
        <w:t xml:space="preserve"> </w:t>
      </w:r>
      <w:r w:rsidRPr="006754D0">
        <w:t xml:space="preserve">1.1, </w:t>
      </w:r>
      <w:r w:rsidRPr="006754D0">
        <w:rPr>
          <w:i/>
        </w:rPr>
        <w:t>et seq</w:t>
      </w:r>
      <w:r w:rsidRPr="006754D0">
        <w:t>.</w:t>
      </w:r>
    </w:p>
    <w:p w:rsidR="0003097E" w:rsidRDefault="0003097E"/>
    <w:p w:rsidR="0003097E" w:rsidRDefault="0003097E"/>
    <w:p w:rsidR="0003097E" w:rsidRPr="0003097E" w:rsidRDefault="0003097E" w:rsidP="0003097E">
      <w:pPr>
        <w:tabs>
          <w:tab w:val="clear" w:pos="1440"/>
          <w:tab w:val="left" w:pos="0"/>
        </w:tabs>
        <w:spacing w:line="240" w:lineRule="auto"/>
        <w:jc w:val="both"/>
      </w:pPr>
      <w:r w:rsidRPr="0003097E">
        <w:t xml:space="preserve">Date:  </w:t>
      </w:r>
      <w:r w:rsidRPr="0003097E">
        <w:rPr>
          <w:u w:val="single"/>
        </w:rPr>
        <w:t>July 19, 2017</w:t>
      </w:r>
      <w:r w:rsidRPr="0003097E">
        <w:tab/>
      </w:r>
      <w:r w:rsidRPr="0003097E">
        <w:tab/>
      </w:r>
      <w:r w:rsidRPr="0003097E">
        <w:tab/>
      </w:r>
      <w:r w:rsidRPr="0003097E">
        <w:tab/>
      </w:r>
      <w:r w:rsidRPr="0003097E">
        <w:tab/>
        <w:t>___________________________________</w:t>
      </w:r>
      <w:r w:rsidRPr="0003097E">
        <w:tab/>
      </w:r>
      <w:r w:rsidRPr="0003097E">
        <w:tab/>
      </w:r>
      <w:r w:rsidRPr="0003097E">
        <w:tab/>
      </w:r>
      <w:r w:rsidRPr="0003097E">
        <w:tab/>
      </w:r>
      <w:r w:rsidRPr="0003097E">
        <w:tab/>
      </w:r>
      <w:r w:rsidRPr="0003097E">
        <w:tab/>
      </w:r>
      <w:r w:rsidRPr="0003097E">
        <w:tab/>
      </w:r>
      <w:r w:rsidRPr="0003097E">
        <w:tab/>
        <w:t>Mary D. Long</w:t>
      </w:r>
    </w:p>
    <w:p w:rsidR="0003097E" w:rsidRDefault="0003097E" w:rsidP="0003097E">
      <w:r>
        <w:tab/>
      </w:r>
      <w:r>
        <w:tab/>
      </w:r>
      <w:r>
        <w:tab/>
      </w:r>
      <w:r>
        <w:tab/>
      </w:r>
      <w:r>
        <w:tab/>
      </w:r>
      <w:r>
        <w:tab/>
      </w:r>
      <w:r w:rsidRPr="0003097E">
        <w:t>Administrative Law Judge</w:t>
      </w:r>
    </w:p>
    <w:p w:rsidR="008774F0" w:rsidRDefault="008774F0" w:rsidP="0003097E"/>
    <w:p w:rsidR="008774F0" w:rsidRDefault="008774F0" w:rsidP="0003097E"/>
    <w:p w:rsidR="008774F0" w:rsidRDefault="008774F0">
      <w:pPr>
        <w:tabs>
          <w:tab w:val="clear" w:pos="1440"/>
        </w:tabs>
      </w:pPr>
      <w:r>
        <w:br w:type="page"/>
      </w:r>
    </w:p>
    <w:p w:rsidR="008774F0" w:rsidRDefault="008774F0" w:rsidP="0003097E">
      <w:pPr>
        <w:sectPr w:rsidR="008774F0" w:rsidSect="000828E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rsidR="008774F0" w:rsidRDefault="008774F0" w:rsidP="008774F0">
      <w:pPr>
        <w:tabs>
          <w:tab w:val="clear" w:pos="1440"/>
        </w:tabs>
        <w:spacing w:line="240" w:lineRule="auto"/>
        <w:contextualSpacing/>
        <w:rPr>
          <w:rFonts w:ascii="Microsoft Sans Serif" w:hAnsi="Calibri"/>
          <w:b/>
          <w:szCs w:val="22"/>
          <w:u w:val="single"/>
        </w:rPr>
      </w:pPr>
      <w:r w:rsidRPr="008774F0">
        <w:rPr>
          <w:rFonts w:ascii="Microsoft Sans Serif" w:hAnsi="Calibri"/>
          <w:b/>
          <w:szCs w:val="22"/>
          <w:u w:val="single"/>
        </w:rPr>
        <w:lastRenderedPageBreak/>
        <w:t xml:space="preserve">C-2017-2611740 - MELVYN B JACOBSON AND ROBIN </w:t>
      </w:r>
      <w:proofErr w:type="spellStart"/>
      <w:r w:rsidRPr="008774F0">
        <w:rPr>
          <w:rFonts w:ascii="Microsoft Sans Serif" w:hAnsi="Calibri"/>
          <w:b/>
          <w:szCs w:val="22"/>
          <w:u w:val="single"/>
        </w:rPr>
        <w:t>COSTENBADER</w:t>
      </w:r>
      <w:proofErr w:type="spellEnd"/>
      <w:r>
        <w:rPr>
          <w:rFonts w:ascii="Microsoft Sans Serif" w:hAnsi="Calibri"/>
          <w:b/>
          <w:szCs w:val="22"/>
          <w:u w:val="single"/>
        </w:rPr>
        <w:t>-</w:t>
      </w:r>
      <w:r w:rsidRPr="008774F0">
        <w:rPr>
          <w:rFonts w:ascii="Microsoft Sans Serif" w:hAnsi="Calibri"/>
          <w:b/>
          <w:szCs w:val="22"/>
          <w:u w:val="single"/>
        </w:rPr>
        <w:t xml:space="preserve">JACOBSON v. </w:t>
      </w:r>
      <w:proofErr w:type="spellStart"/>
      <w:r w:rsidRPr="008774F0">
        <w:rPr>
          <w:rFonts w:ascii="Microsoft Sans Serif" w:hAnsi="Calibri"/>
          <w:b/>
          <w:szCs w:val="22"/>
          <w:u w:val="single"/>
        </w:rPr>
        <w:t>UGI</w:t>
      </w:r>
      <w:proofErr w:type="spellEnd"/>
      <w:r w:rsidRPr="008774F0">
        <w:rPr>
          <w:rFonts w:ascii="Microsoft Sans Serif" w:hAnsi="Calibri"/>
          <w:b/>
          <w:szCs w:val="22"/>
          <w:u w:val="single"/>
        </w:rPr>
        <w:t xml:space="preserve"> UTILITIES </w:t>
      </w:r>
      <w:proofErr w:type="spellStart"/>
      <w:r w:rsidRPr="008774F0">
        <w:rPr>
          <w:rFonts w:ascii="Microsoft Sans Serif" w:hAnsi="Calibri"/>
          <w:b/>
          <w:szCs w:val="22"/>
          <w:u w:val="single"/>
        </w:rPr>
        <w:t>INC</w:t>
      </w:r>
      <w:proofErr w:type="spellEnd"/>
      <w:r w:rsidRPr="008774F0">
        <w:rPr>
          <w:rFonts w:ascii="Microsoft Sans Serif" w:hAnsi="Calibri"/>
          <w:b/>
          <w:szCs w:val="22"/>
          <w:u w:val="single"/>
        </w:rPr>
        <w:t xml:space="preserve"> GAS DIVISION</w:t>
      </w:r>
      <w:r w:rsidRPr="008774F0">
        <w:rPr>
          <w:rFonts w:ascii="Microsoft Sans Serif" w:hAnsi="Calibri"/>
          <w:b/>
          <w:szCs w:val="22"/>
          <w:u w:val="single"/>
        </w:rPr>
        <w:cr/>
      </w:r>
    </w:p>
    <w:p w:rsidR="008774F0" w:rsidRPr="008774F0" w:rsidRDefault="008774F0" w:rsidP="008774F0">
      <w:pPr>
        <w:tabs>
          <w:tab w:val="clear" w:pos="1440"/>
        </w:tabs>
        <w:spacing w:line="240" w:lineRule="auto"/>
        <w:contextualSpacing/>
        <w:rPr>
          <w:rFonts w:ascii="Microsoft Sans Serif" w:hAnsi="Calibri"/>
          <w:szCs w:val="22"/>
        </w:rPr>
      </w:pPr>
      <w:r w:rsidRPr="008774F0">
        <w:rPr>
          <w:rFonts w:ascii="Microsoft Sans Serif" w:hAnsi="Calibri"/>
          <w:szCs w:val="22"/>
        </w:rPr>
        <w:t xml:space="preserve">MELVYN B </w:t>
      </w:r>
      <w:proofErr w:type="gramStart"/>
      <w:r w:rsidRPr="008774F0">
        <w:rPr>
          <w:rFonts w:ascii="Microsoft Sans Serif" w:hAnsi="Calibri"/>
          <w:szCs w:val="22"/>
        </w:rPr>
        <w:t>JACOBSON</w:t>
      </w:r>
      <w:r w:rsidRPr="008774F0">
        <w:rPr>
          <w:rFonts w:ascii="Microsoft Sans Serif" w:hAnsi="Calibri"/>
          <w:b/>
          <w:szCs w:val="22"/>
          <w:u w:val="single"/>
        </w:rPr>
        <w:t xml:space="preserve"> </w:t>
      </w:r>
      <w:r w:rsidRPr="008774F0">
        <w:rPr>
          <w:rFonts w:ascii="Microsoft Sans Serif" w:hAnsi="Calibri"/>
          <w:b/>
          <w:szCs w:val="22"/>
          <w:u w:val="single"/>
        </w:rPr>
        <w:cr/>
      </w:r>
      <w:r w:rsidRPr="008774F0">
        <w:rPr>
          <w:rFonts w:ascii="Microsoft Sans Serif" w:hAnsi="Calibri"/>
          <w:szCs w:val="22"/>
        </w:rPr>
        <w:t>ROBIN</w:t>
      </w:r>
      <w:proofErr w:type="gramEnd"/>
      <w:r w:rsidRPr="008774F0">
        <w:rPr>
          <w:rFonts w:ascii="Microsoft Sans Serif" w:hAnsi="Calibri"/>
          <w:szCs w:val="22"/>
        </w:rPr>
        <w:t xml:space="preserve"> </w:t>
      </w:r>
      <w:proofErr w:type="spellStart"/>
      <w:r w:rsidRPr="008774F0">
        <w:rPr>
          <w:rFonts w:ascii="Microsoft Sans Serif" w:hAnsi="Calibri"/>
          <w:szCs w:val="22"/>
        </w:rPr>
        <w:t>COSTENBADER</w:t>
      </w:r>
      <w:proofErr w:type="spellEnd"/>
      <w:r w:rsidRPr="008774F0">
        <w:rPr>
          <w:rFonts w:ascii="Microsoft Sans Serif" w:hAnsi="Calibri"/>
          <w:szCs w:val="22"/>
        </w:rPr>
        <w:t>-JACOBSON</w:t>
      </w:r>
      <w:r w:rsidRPr="008774F0">
        <w:rPr>
          <w:rFonts w:ascii="Microsoft Sans Serif" w:hAnsi="Calibri"/>
          <w:szCs w:val="22"/>
        </w:rPr>
        <w:cr/>
        <w:t>600 NORTH 5TH STREET</w:t>
      </w:r>
      <w:r w:rsidRPr="008774F0">
        <w:rPr>
          <w:rFonts w:ascii="Microsoft Sans Serif" w:hAnsi="Calibri"/>
          <w:szCs w:val="22"/>
        </w:rPr>
        <w:cr/>
        <w:t>READING PA  19601</w:t>
      </w:r>
      <w:r w:rsidRPr="008774F0">
        <w:rPr>
          <w:rFonts w:ascii="Microsoft Sans Serif" w:hAnsi="Calibri"/>
          <w:szCs w:val="22"/>
        </w:rPr>
        <w:cr/>
        <w:t>610.478.8744</w:t>
      </w:r>
      <w:r w:rsidRPr="008774F0">
        <w:rPr>
          <w:rFonts w:ascii="Microsoft Sans Serif" w:hAnsi="Calibri"/>
          <w:szCs w:val="22"/>
        </w:rPr>
        <w:cr/>
      </w:r>
    </w:p>
    <w:p w:rsidR="008774F0" w:rsidRPr="008774F0" w:rsidRDefault="008774F0" w:rsidP="008774F0">
      <w:pPr>
        <w:tabs>
          <w:tab w:val="clear" w:pos="1440"/>
          <w:tab w:val="left" w:pos="0"/>
        </w:tabs>
        <w:spacing w:line="240" w:lineRule="auto"/>
        <w:jc w:val="both"/>
        <w:rPr>
          <w:b/>
          <w:szCs w:val="24"/>
        </w:rPr>
      </w:pPr>
      <w:r w:rsidRPr="008774F0">
        <w:rPr>
          <w:rFonts w:ascii="Microsoft Sans Serif" w:hAnsi="Calibri"/>
          <w:szCs w:val="22"/>
        </w:rPr>
        <w:t xml:space="preserve">ADAM W </w:t>
      </w:r>
      <w:proofErr w:type="spellStart"/>
      <w:r w:rsidRPr="008774F0">
        <w:rPr>
          <w:rFonts w:ascii="Microsoft Sans Serif" w:hAnsi="Calibri"/>
          <w:szCs w:val="22"/>
        </w:rPr>
        <w:t>BOMPADRE</w:t>
      </w:r>
      <w:proofErr w:type="spellEnd"/>
      <w:r w:rsidRPr="008774F0">
        <w:rPr>
          <w:rFonts w:ascii="Microsoft Sans Serif" w:hAnsi="Calibri"/>
          <w:szCs w:val="22"/>
        </w:rPr>
        <w:t xml:space="preserve"> </w:t>
      </w:r>
      <w:proofErr w:type="gramStart"/>
      <w:r w:rsidRPr="008774F0">
        <w:rPr>
          <w:rFonts w:ascii="Microsoft Sans Serif" w:hAnsi="Calibri"/>
          <w:szCs w:val="22"/>
        </w:rPr>
        <w:t xml:space="preserve">ESQUIRE </w:t>
      </w:r>
      <w:r w:rsidRPr="008774F0">
        <w:rPr>
          <w:rFonts w:ascii="Microsoft Sans Serif" w:hAnsi="Calibri"/>
          <w:szCs w:val="22"/>
        </w:rPr>
        <w:cr/>
        <w:t>JAMES</w:t>
      </w:r>
      <w:proofErr w:type="gramEnd"/>
      <w:r w:rsidRPr="008774F0">
        <w:rPr>
          <w:rFonts w:ascii="Microsoft Sans Serif" w:hAnsi="Calibri"/>
          <w:szCs w:val="22"/>
        </w:rPr>
        <w:t xml:space="preserve"> M SMITH ESQUIRE</w:t>
      </w:r>
      <w:r w:rsidRPr="008774F0">
        <w:rPr>
          <w:rFonts w:ascii="Microsoft Sans Serif" w:hAnsi="Calibri"/>
          <w:szCs w:val="22"/>
        </w:rPr>
        <w:cr/>
        <w:t>SMITH LAW GROUP LLC</w:t>
      </w:r>
      <w:r w:rsidRPr="008774F0">
        <w:rPr>
          <w:rFonts w:ascii="Microsoft Sans Serif" w:hAnsi="Calibri"/>
          <w:szCs w:val="22"/>
        </w:rPr>
        <w:cr/>
        <w:t>PO BOX 626</w:t>
      </w:r>
      <w:r w:rsidRPr="008774F0">
        <w:rPr>
          <w:rFonts w:ascii="Microsoft Sans Serif" w:hAnsi="Calibri"/>
          <w:szCs w:val="22"/>
        </w:rPr>
        <w:cr/>
        <w:t>14133 KUTZTOWN ROAD</w:t>
      </w:r>
      <w:r w:rsidRPr="008774F0">
        <w:rPr>
          <w:rFonts w:ascii="Microsoft Sans Serif" w:hAnsi="Calibri"/>
          <w:szCs w:val="22"/>
        </w:rPr>
        <w:cr/>
        <w:t>FLEETWOOD PA  19522</w:t>
      </w:r>
      <w:r w:rsidRPr="008774F0">
        <w:rPr>
          <w:rFonts w:ascii="Microsoft Sans Serif" w:hAnsi="Calibri"/>
          <w:szCs w:val="22"/>
        </w:rPr>
        <w:cr/>
        <w:t>610.944.8406</w:t>
      </w:r>
      <w:r w:rsidRPr="008774F0">
        <w:rPr>
          <w:rFonts w:ascii="Microsoft Sans Serif" w:hAnsi="Calibri"/>
          <w:szCs w:val="22"/>
        </w:rPr>
        <w:cr/>
      </w:r>
      <w:r w:rsidRPr="008774F0">
        <w:rPr>
          <w:rFonts w:ascii="Microsoft Sans Serif" w:hAnsi="Calibri"/>
          <w:b/>
          <w:i/>
          <w:szCs w:val="22"/>
          <w:u w:val="single"/>
        </w:rPr>
        <w:t>-E-SERVE-</w:t>
      </w:r>
      <w:r w:rsidRPr="008774F0">
        <w:rPr>
          <w:rFonts w:ascii="Microsoft Sans Serif" w:hAnsi="Calibri"/>
          <w:szCs w:val="22"/>
        </w:rPr>
        <w:cr/>
        <w:t xml:space="preserve"> </w:t>
      </w:r>
      <w:r w:rsidRPr="008774F0">
        <w:rPr>
          <w:rFonts w:ascii="Microsoft Sans Serif" w:hAnsi="Calibri"/>
          <w:szCs w:val="22"/>
        </w:rPr>
        <w:cr/>
        <w:t>MARK C MORROW ESQUIRE</w:t>
      </w:r>
      <w:r w:rsidRPr="008774F0">
        <w:rPr>
          <w:rFonts w:ascii="Microsoft Sans Serif" w:hAnsi="Calibri"/>
          <w:szCs w:val="22"/>
        </w:rPr>
        <w:cr/>
      </w:r>
      <w:proofErr w:type="spellStart"/>
      <w:r w:rsidRPr="008774F0">
        <w:rPr>
          <w:rFonts w:ascii="Microsoft Sans Serif" w:hAnsi="Calibri"/>
          <w:szCs w:val="22"/>
        </w:rPr>
        <w:t>UGI</w:t>
      </w:r>
      <w:proofErr w:type="spellEnd"/>
      <w:r w:rsidRPr="008774F0">
        <w:rPr>
          <w:rFonts w:ascii="Microsoft Sans Serif" w:hAnsi="Calibri"/>
          <w:szCs w:val="22"/>
        </w:rPr>
        <w:t xml:space="preserve"> CORPORATION</w:t>
      </w:r>
      <w:r w:rsidRPr="008774F0">
        <w:rPr>
          <w:rFonts w:ascii="Microsoft Sans Serif" w:hAnsi="Calibri"/>
          <w:szCs w:val="22"/>
        </w:rPr>
        <w:cr/>
        <w:t xml:space="preserve">460 NORTH </w:t>
      </w:r>
      <w:proofErr w:type="spellStart"/>
      <w:r w:rsidRPr="008774F0">
        <w:rPr>
          <w:rFonts w:ascii="Microsoft Sans Serif" w:hAnsi="Calibri"/>
          <w:szCs w:val="22"/>
        </w:rPr>
        <w:t>GULPH</w:t>
      </w:r>
      <w:proofErr w:type="spellEnd"/>
      <w:r w:rsidRPr="008774F0">
        <w:rPr>
          <w:rFonts w:ascii="Microsoft Sans Serif" w:hAnsi="Calibri"/>
          <w:szCs w:val="22"/>
        </w:rPr>
        <w:t xml:space="preserve"> ROAD</w:t>
      </w:r>
      <w:r w:rsidRPr="008774F0">
        <w:rPr>
          <w:rFonts w:ascii="Microsoft Sans Serif" w:hAnsi="Calibri"/>
          <w:szCs w:val="22"/>
        </w:rPr>
        <w:cr/>
        <w:t>KING OF PRUSSIA PA  19406-2807</w:t>
      </w:r>
      <w:r w:rsidRPr="008774F0">
        <w:rPr>
          <w:rFonts w:ascii="Microsoft Sans Serif" w:hAnsi="Calibri"/>
          <w:szCs w:val="22"/>
        </w:rPr>
        <w:cr/>
        <w:t>610.768.3628</w:t>
      </w:r>
      <w:r w:rsidRPr="008774F0">
        <w:rPr>
          <w:rFonts w:ascii="Microsoft Sans Serif" w:hAnsi="Calibri"/>
          <w:szCs w:val="22"/>
        </w:rPr>
        <w:cr/>
      </w:r>
      <w:r w:rsidRPr="008774F0">
        <w:rPr>
          <w:rFonts w:ascii="Microsoft Sans Serif" w:hAnsi="Calibri"/>
          <w:b/>
          <w:i/>
          <w:szCs w:val="22"/>
          <w:u w:val="single"/>
        </w:rPr>
        <w:t>-E-SERVE-</w:t>
      </w:r>
      <w:r w:rsidRPr="008774F0">
        <w:rPr>
          <w:rFonts w:ascii="Microsoft Sans Serif" w:hAnsi="Calibri"/>
          <w:szCs w:val="22"/>
        </w:rPr>
        <w:cr/>
      </w:r>
    </w:p>
    <w:p w:rsidR="008774F0" w:rsidRDefault="008774F0" w:rsidP="0003097E"/>
    <w:sectPr w:rsidR="008774F0" w:rsidSect="005F7ACC">
      <w:type w:val="continuous"/>
      <w:pgSz w:w="12240" w:h="15840"/>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C1F" w:rsidRDefault="00BF2C1F" w:rsidP="005A081C">
      <w:pPr>
        <w:spacing w:line="240" w:lineRule="auto"/>
      </w:pPr>
      <w:r>
        <w:separator/>
      </w:r>
    </w:p>
  </w:endnote>
  <w:endnote w:type="continuationSeparator" w:id="0">
    <w:p w:rsidR="00BF2C1F" w:rsidRDefault="00BF2C1F" w:rsidP="005A0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EB" w:rsidRDefault="000828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061364"/>
      <w:docPartObj>
        <w:docPartGallery w:val="Page Numbers (Bottom of Page)"/>
        <w:docPartUnique/>
      </w:docPartObj>
    </w:sdtPr>
    <w:sdtEndPr>
      <w:rPr>
        <w:noProof/>
      </w:rPr>
    </w:sdtEndPr>
    <w:sdtContent>
      <w:bookmarkStart w:id="0" w:name="_GoBack" w:displacedByCustomXml="prev"/>
      <w:p w:rsidR="000828EB" w:rsidRDefault="000828EB">
        <w:pPr>
          <w:pStyle w:val="Footer"/>
          <w:jc w:val="center"/>
        </w:pPr>
        <w:r w:rsidRPr="000828EB">
          <w:rPr>
            <w:sz w:val="20"/>
          </w:rPr>
          <w:fldChar w:fldCharType="begin"/>
        </w:r>
        <w:r w:rsidRPr="000828EB">
          <w:rPr>
            <w:sz w:val="20"/>
          </w:rPr>
          <w:instrText xml:space="preserve"> PAGE   \* MERGEFORMAT </w:instrText>
        </w:r>
        <w:r w:rsidRPr="000828EB">
          <w:rPr>
            <w:sz w:val="20"/>
          </w:rPr>
          <w:fldChar w:fldCharType="separate"/>
        </w:r>
        <w:r>
          <w:rPr>
            <w:noProof/>
            <w:sz w:val="20"/>
          </w:rPr>
          <w:t>2</w:t>
        </w:r>
        <w:r w:rsidRPr="000828EB">
          <w:rPr>
            <w:noProof/>
            <w:sz w:val="20"/>
          </w:rPr>
          <w:fldChar w:fldCharType="end"/>
        </w:r>
      </w:p>
      <w:bookmarkEnd w:id="0" w:displacedByCustomXml="next"/>
    </w:sdtContent>
  </w:sdt>
  <w:p w:rsidR="0003097E" w:rsidRDefault="000309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EB" w:rsidRDefault="00082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C1F" w:rsidRDefault="00BF2C1F" w:rsidP="005A081C">
      <w:pPr>
        <w:spacing w:line="240" w:lineRule="auto"/>
      </w:pPr>
      <w:r>
        <w:separator/>
      </w:r>
    </w:p>
  </w:footnote>
  <w:footnote w:type="continuationSeparator" w:id="0">
    <w:p w:rsidR="00BF2C1F" w:rsidRDefault="00BF2C1F" w:rsidP="005A081C">
      <w:pPr>
        <w:spacing w:line="240" w:lineRule="auto"/>
      </w:pPr>
      <w:r>
        <w:continuationSeparator/>
      </w:r>
    </w:p>
  </w:footnote>
  <w:footnote w:id="1">
    <w:p w:rsidR="005A081C" w:rsidRDefault="005A081C">
      <w:pPr>
        <w:pStyle w:val="FootnoteText"/>
      </w:pPr>
      <w:r>
        <w:rPr>
          <w:rStyle w:val="FootnoteReference"/>
        </w:rPr>
        <w:footnoteRef/>
      </w:r>
      <w:r>
        <w:t xml:space="preserve">  </w:t>
      </w:r>
      <w:r>
        <w:tab/>
        <w:t xml:space="preserve">The filings in the above cases are available online on the Commission’s website at </w:t>
      </w:r>
      <w:hyperlink r:id="rId1" w:history="1">
        <w:r w:rsidRPr="008A2194">
          <w:rPr>
            <w:rStyle w:val="Hyperlink"/>
          </w:rPr>
          <w:t>www.puc.pa.gov</w:t>
        </w:r>
      </w:hyperlink>
      <w:r>
        <w:t xml:space="preserve"> or by making arrangements with the Secretary’s Bureau.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EB" w:rsidRDefault="000828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EB" w:rsidRDefault="000828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EB" w:rsidRDefault="00082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A2B8F"/>
    <w:multiLevelType w:val="multilevel"/>
    <w:tmpl w:val="C092141E"/>
    <w:lvl w:ilvl="0">
      <w:start w:val="5"/>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C8383B"/>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8"/>
  </w:num>
  <w:num w:numId="3">
    <w:abstractNumId w:val="24"/>
  </w:num>
  <w:num w:numId="4">
    <w:abstractNumId w:val="28"/>
  </w:num>
  <w:num w:numId="5">
    <w:abstractNumId w:val="11"/>
  </w:num>
  <w:num w:numId="6">
    <w:abstractNumId w:val="7"/>
  </w:num>
  <w:num w:numId="7">
    <w:abstractNumId w:val="5"/>
  </w:num>
  <w:num w:numId="8">
    <w:abstractNumId w:val="27"/>
  </w:num>
  <w:num w:numId="9">
    <w:abstractNumId w:val="2"/>
  </w:num>
  <w:num w:numId="10">
    <w:abstractNumId w:val="20"/>
  </w:num>
  <w:num w:numId="11">
    <w:abstractNumId w:val="23"/>
  </w:num>
  <w:num w:numId="12">
    <w:abstractNumId w:val="15"/>
  </w:num>
  <w:num w:numId="13">
    <w:abstractNumId w:val="21"/>
  </w:num>
  <w:num w:numId="14">
    <w:abstractNumId w:val="25"/>
  </w:num>
  <w:num w:numId="15">
    <w:abstractNumId w:val="0"/>
  </w:num>
  <w:num w:numId="16">
    <w:abstractNumId w:val="19"/>
  </w:num>
  <w:num w:numId="17">
    <w:abstractNumId w:val="19"/>
  </w:num>
  <w:num w:numId="18">
    <w:abstractNumId w:val="10"/>
  </w:num>
  <w:num w:numId="19">
    <w:abstractNumId w:val="16"/>
  </w:num>
  <w:num w:numId="20">
    <w:abstractNumId w:val="29"/>
  </w:num>
  <w:num w:numId="21">
    <w:abstractNumId w:val="13"/>
  </w:num>
  <w:num w:numId="22">
    <w:abstractNumId w:val="4"/>
  </w:num>
  <w:num w:numId="23">
    <w:abstractNumId w:val="14"/>
  </w:num>
  <w:num w:numId="24">
    <w:abstractNumId w:val="30"/>
  </w:num>
  <w:num w:numId="25">
    <w:abstractNumId w:val="1"/>
  </w:num>
  <w:num w:numId="26">
    <w:abstractNumId w:val="6"/>
  </w:num>
  <w:num w:numId="27">
    <w:abstractNumId w:val="22"/>
  </w:num>
  <w:num w:numId="28">
    <w:abstractNumId w:val="12"/>
  </w:num>
  <w:num w:numId="29">
    <w:abstractNumId w:val="9"/>
  </w:num>
  <w:num w:numId="30">
    <w:abstractNumId w:val="17"/>
    <w:lvlOverride w:ilvl="0">
      <w:startOverride w:val="1"/>
    </w:lvlOverride>
  </w:num>
  <w:num w:numId="31">
    <w:abstractNumId w:val="17"/>
  </w:num>
  <w:num w:numId="32">
    <w:abstractNumId w:val="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D3"/>
    <w:rsid w:val="00004C37"/>
    <w:rsid w:val="0003097E"/>
    <w:rsid w:val="00066D87"/>
    <w:rsid w:val="000828EB"/>
    <w:rsid w:val="000D17E2"/>
    <w:rsid w:val="000E3EDE"/>
    <w:rsid w:val="001A21B6"/>
    <w:rsid w:val="001B1CBA"/>
    <w:rsid w:val="001D2AF7"/>
    <w:rsid w:val="00207743"/>
    <w:rsid w:val="00213167"/>
    <w:rsid w:val="002512F9"/>
    <w:rsid w:val="002E6885"/>
    <w:rsid w:val="003145FA"/>
    <w:rsid w:val="00367A41"/>
    <w:rsid w:val="00393C92"/>
    <w:rsid w:val="003A3E09"/>
    <w:rsid w:val="004B50D3"/>
    <w:rsid w:val="004D523C"/>
    <w:rsid w:val="005060F6"/>
    <w:rsid w:val="005A081C"/>
    <w:rsid w:val="005A1C17"/>
    <w:rsid w:val="005A2ABA"/>
    <w:rsid w:val="005D180A"/>
    <w:rsid w:val="005E7B69"/>
    <w:rsid w:val="0061775F"/>
    <w:rsid w:val="00645064"/>
    <w:rsid w:val="00696C0D"/>
    <w:rsid w:val="006F0329"/>
    <w:rsid w:val="006F72C6"/>
    <w:rsid w:val="00700807"/>
    <w:rsid w:val="00712E58"/>
    <w:rsid w:val="007407AC"/>
    <w:rsid w:val="00792796"/>
    <w:rsid w:val="00796B64"/>
    <w:rsid w:val="007E6779"/>
    <w:rsid w:val="00820B4C"/>
    <w:rsid w:val="0083239D"/>
    <w:rsid w:val="008327EA"/>
    <w:rsid w:val="008529D2"/>
    <w:rsid w:val="008774F0"/>
    <w:rsid w:val="00917DCA"/>
    <w:rsid w:val="009C3557"/>
    <w:rsid w:val="00A47096"/>
    <w:rsid w:val="00AA2EC5"/>
    <w:rsid w:val="00AB4C73"/>
    <w:rsid w:val="00AE6F47"/>
    <w:rsid w:val="00B91E47"/>
    <w:rsid w:val="00BC6B21"/>
    <w:rsid w:val="00BF2C1F"/>
    <w:rsid w:val="00C32DC2"/>
    <w:rsid w:val="00C87E57"/>
    <w:rsid w:val="00CF6143"/>
    <w:rsid w:val="00DD5C37"/>
    <w:rsid w:val="00E264F8"/>
    <w:rsid w:val="00E4239A"/>
    <w:rsid w:val="00E92C81"/>
    <w:rsid w:val="00EC1CBA"/>
    <w:rsid w:val="00EE7801"/>
    <w:rsid w:val="00F11A19"/>
    <w:rsid w:val="00F16554"/>
    <w:rsid w:val="00F544E1"/>
    <w:rsid w:val="00FA4525"/>
    <w:rsid w:val="00FD5C10"/>
    <w:rsid w:val="00FF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5A081C"/>
    <w:rPr>
      <w:vertAlign w:val="superscript"/>
    </w:rPr>
  </w:style>
  <w:style w:type="character" w:styleId="Hyperlink">
    <w:name w:val="Hyperlink"/>
    <w:basedOn w:val="DefaultParagraphFont"/>
    <w:uiPriority w:val="99"/>
    <w:unhideWhenUsed/>
    <w:rsid w:val="005A081C"/>
    <w:rPr>
      <w:color w:val="0000FF" w:themeColor="hyperlink"/>
      <w:u w:val="single"/>
    </w:rPr>
  </w:style>
  <w:style w:type="paragraph" w:styleId="Header">
    <w:name w:val="header"/>
    <w:basedOn w:val="Normal"/>
    <w:link w:val="HeaderChar"/>
    <w:uiPriority w:val="99"/>
    <w:unhideWhenUsed/>
    <w:rsid w:val="0003097E"/>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03097E"/>
  </w:style>
  <w:style w:type="paragraph" w:styleId="Footer">
    <w:name w:val="footer"/>
    <w:basedOn w:val="Normal"/>
    <w:link w:val="FooterChar"/>
    <w:uiPriority w:val="99"/>
    <w:unhideWhenUsed/>
    <w:rsid w:val="0003097E"/>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03097E"/>
  </w:style>
  <w:style w:type="paragraph" w:styleId="BalloonText">
    <w:name w:val="Balloon Text"/>
    <w:basedOn w:val="Normal"/>
    <w:link w:val="BalloonTextChar"/>
    <w:uiPriority w:val="99"/>
    <w:semiHidden/>
    <w:unhideWhenUsed/>
    <w:rsid w:val="002E68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8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5A081C"/>
    <w:rPr>
      <w:vertAlign w:val="superscript"/>
    </w:rPr>
  </w:style>
  <w:style w:type="character" w:styleId="Hyperlink">
    <w:name w:val="Hyperlink"/>
    <w:basedOn w:val="DefaultParagraphFont"/>
    <w:uiPriority w:val="99"/>
    <w:unhideWhenUsed/>
    <w:rsid w:val="005A081C"/>
    <w:rPr>
      <w:color w:val="0000FF" w:themeColor="hyperlink"/>
      <w:u w:val="single"/>
    </w:rPr>
  </w:style>
  <w:style w:type="paragraph" w:styleId="Header">
    <w:name w:val="header"/>
    <w:basedOn w:val="Normal"/>
    <w:link w:val="HeaderChar"/>
    <w:uiPriority w:val="99"/>
    <w:unhideWhenUsed/>
    <w:rsid w:val="0003097E"/>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03097E"/>
  </w:style>
  <w:style w:type="paragraph" w:styleId="Footer">
    <w:name w:val="footer"/>
    <w:basedOn w:val="Normal"/>
    <w:link w:val="FooterChar"/>
    <w:uiPriority w:val="99"/>
    <w:unhideWhenUsed/>
    <w:rsid w:val="0003097E"/>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03097E"/>
  </w:style>
  <w:style w:type="paragraph" w:styleId="BalloonText">
    <w:name w:val="Balloon Text"/>
    <w:basedOn w:val="Normal"/>
    <w:link w:val="BalloonTextChar"/>
    <w:uiPriority w:val="99"/>
    <w:semiHidden/>
    <w:unhideWhenUsed/>
    <w:rsid w:val="002E68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8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4</cp:revision>
  <cp:lastPrinted>2017-07-19T19:49:00Z</cp:lastPrinted>
  <dcterms:created xsi:type="dcterms:W3CDTF">2017-07-19T19:46:00Z</dcterms:created>
  <dcterms:modified xsi:type="dcterms:W3CDTF">2017-07-19T19:53:00Z</dcterms:modified>
</cp:coreProperties>
</file>