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DF" w:rsidRPr="006F7437" w:rsidRDefault="005C69DF" w:rsidP="00D62B38">
      <w:pPr>
        <w:spacing w:after="0" w:line="240" w:lineRule="auto"/>
        <w:jc w:val="center"/>
        <w:rPr>
          <w:b/>
        </w:rPr>
      </w:pPr>
      <w:r w:rsidRPr="006F7437">
        <w:rPr>
          <w:b/>
        </w:rPr>
        <w:t>BEFORE THE</w:t>
      </w:r>
    </w:p>
    <w:p w:rsidR="00F32AA4" w:rsidRPr="006F7437" w:rsidRDefault="005C69DF" w:rsidP="00436E6F">
      <w:pPr>
        <w:spacing w:after="0" w:line="240" w:lineRule="auto"/>
        <w:jc w:val="center"/>
        <w:rPr>
          <w:b/>
        </w:rPr>
      </w:pPr>
      <w:r w:rsidRPr="006F7437">
        <w:rPr>
          <w:b/>
        </w:rPr>
        <w:t>PENNSYLVANIA PUBLIC UTILITY COMMISSION</w:t>
      </w:r>
    </w:p>
    <w:p w:rsidR="00436E6F" w:rsidRDefault="00436E6F" w:rsidP="00436E6F">
      <w:pPr>
        <w:spacing w:after="0" w:line="240" w:lineRule="auto"/>
      </w:pPr>
    </w:p>
    <w:p w:rsidR="00436E6F" w:rsidRDefault="00436E6F" w:rsidP="00436E6F">
      <w:pPr>
        <w:spacing w:after="0" w:line="240" w:lineRule="auto"/>
      </w:pPr>
    </w:p>
    <w:p w:rsidR="00445DBC" w:rsidRDefault="00445DBC" w:rsidP="00436E6F">
      <w:pPr>
        <w:spacing w:after="0" w:line="240" w:lineRule="auto"/>
      </w:pPr>
    </w:p>
    <w:p w:rsidR="005C69DF" w:rsidRDefault="00456D96" w:rsidP="00436E6F">
      <w:pPr>
        <w:spacing w:after="0" w:line="240" w:lineRule="auto"/>
      </w:pPr>
      <w:r>
        <w:t xml:space="preserve">Mariana </w:t>
      </w:r>
      <w:proofErr w:type="spellStart"/>
      <w:r>
        <w:t>Akopova</w:t>
      </w:r>
      <w:proofErr w:type="spellEnd"/>
      <w:r w:rsidR="00034F1D">
        <w:tab/>
      </w:r>
      <w:r w:rsidR="005D3D3A">
        <w:tab/>
      </w:r>
      <w:r w:rsidR="005C69DF" w:rsidRPr="006F7437">
        <w:tab/>
      </w:r>
      <w:r w:rsidR="005C69DF">
        <w:tab/>
      </w:r>
      <w:r w:rsidR="001A5741">
        <w:tab/>
      </w:r>
      <w:r w:rsidR="005C69DF" w:rsidRPr="006F7437">
        <w:t>: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C69DF" w:rsidRDefault="005C69DF" w:rsidP="00436E6F">
      <w:pPr>
        <w:spacing w:after="0" w:line="240" w:lineRule="auto"/>
      </w:pPr>
      <w:r w:rsidRPr="006F7437">
        <w:tab/>
        <w:t>v.</w:t>
      </w:r>
      <w:r w:rsidRPr="006F7437">
        <w:tab/>
      </w:r>
      <w:r w:rsidRPr="006F7437">
        <w:tab/>
      </w:r>
      <w:r w:rsidR="005274EC">
        <w:tab/>
      </w:r>
      <w:r w:rsidRPr="006F7437">
        <w:tab/>
      </w:r>
      <w:r w:rsidRPr="006F7437">
        <w:tab/>
      </w:r>
      <w:r w:rsidRPr="006F7437">
        <w:tab/>
        <w:t>:</w:t>
      </w:r>
      <w:r w:rsidRPr="006F7437">
        <w:tab/>
      </w:r>
      <w:r w:rsidRPr="006F7437">
        <w:tab/>
      </w:r>
      <w:r w:rsidR="00456D96">
        <w:t>C</w:t>
      </w:r>
      <w:r w:rsidR="00250744">
        <w:t>-</w:t>
      </w:r>
      <w:r>
        <w:t>201</w:t>
      </w:r>
      <w:r w:rsidR="00456D96">
        <w:t>7</w:t>
      </w:r>
      <w:r>
        <w:t>-</w:t>
      </w:r>
      <w:r w:rsidR="00D13B0F">
        <w:t>2</w:t>
      </w:r>
      <w:r w:rsidR="00456D96">
        <w:t>602337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62B38" w:rsidRDefault="00456D96" w:rsidP="005D3D3A">
      <w:pPr>
        <w:spacing w:after="0" w:line="240" w:lineRule="auto"/>
        <w:rPr>
          <w:b/>
        </w:rPr>
      </w:pPr>
      <w:r>
        <w:t xml:space="preserve">PECO Energy </w:t>
      </w:r>
      <w:r w:rsidR="00723321">
        <w:t>Company</w:t>
      </w:r>
      <w:r w:rsidR="00723321">
        <w:tab/>
      </w:r>
      <w:r w:rsidR="00A87AC9">
        <w:tab/>
      </w:r>
      <w:r w:rsidR="005C69DF">
        <w:tab/>
      </w:r>
      <w:r w:rsidR="005D3D3A">
        <w:tab/>
      </w:r>
      <w:r w:rsidR="005C69DF" w:rsidRPr="006F7437">
        <w:t>:</w:t>
      </w:r>
    </w:p>
    <w:p w:rsidR="00693330" w:rsidRDefault="00693330" w:rsidP="00436E6F">
      <w:pPr>
        <w:spacing w:after="0" w:line="240" w:lineRule="auto"/>
        <w:jc w:val="center"/>
        <w:rPr>
          <w:b/>
        </w:rPr>
      </w:pPr>
    </w:p>
    <w:p w:rsidR="00445DBC" w:rsidRDefault="00445DBC" w:rsidP="00436E6F">
      <w:pPr>
        <w:spacing w:after="0" w:line="240" w:lineRule="auto"/>
        <w:jc w:val="center"/>
        <w:rPr>
          <w:b/>
        </w:rPr>
      </w:pPr>
    </w:p>
    <w:p w:rsidR="00D62B38" w:rsidRDefault="00D62B38" w:rsidP="00436E6F">
      <w:pPr>
        <w:spacing w:after="0" w:line="240" w:lineRule="auto"/>
        <w:jc w:val="center"/>
        <w:rPr>
          <w:b/>
        </w:rPr>
      </w:pPr>
    </w:p>
    <w:p w:rsidR="004D78C6" w:rsidRDefault="00AE522B" w:rsidP="00436E6F">
      <w:pPr>
        <w:spacing w:after="0" w:line="240" w:lineRule="auto"/>
        <w:jc w:val="center"/>
        <w:rPr>
          <w:b/>
        </w:rPr>
      </w:pPr>
      <w:r w:rsidRPr="004D78C6">
        <w:rPr>
          <w:b/>
        </w:rPr>
        <w:t>INTERIM ORDER</w:t>
      </w:r>
      <w:r w:rsidR="00BD0EF1" w:rsidRPr="004D78C6">
        <w:rPr>
          <w:b/>
        </w:rPr>
        <w:t xml:space="preserve"> </w:t>
      </w:r>
    </w:p>
    <w:p w:rsidR="00112629" w:rsidRPr="00DC470A" w:rsidRDefault="00DC470A" w:rsidP="00436E6F">
      <w:pPr>
        <w:spacing w:after="0" w:line="240" w:lineRule="auto"/>
        <w:jc w:val="center"/>
        <w:rPr>
          <w:b/>
          <w:u w:val="single"/>
        </w:rPr>
      </w:pPr>
      <w:r w:rsidRPr="00DC470A">
        <w:rPr>
          <w:b/>
          <w:u w:val="single"/>
        </w:rPr>
        <w:t xml:space="preserve">GRANTING </w:t>
      </w:r>
      <w:r w:rsidR="003A5A40">
        <w:rPr>
          <w:b/>
          <w:u w:val="single"/>
        </w:rPr>
        <w:t xml:space="preserve">SECOND </w:t>
      </w:r>
      <w:r w:rsidRPr="00DC470A">
        <w:rPr>
          <w:b/>
          <w:u w:val="single"/>
        </w:rPr>
        <w:t>CONTINUANCE</w:t>
      </w:r>
      <w:r w:rsidR="00112629" w:rsidRPr="00DC470A">
        <w:rPr>
          <w:b/>
          <w:u w:val="single"/>
        </w:rPr>
        <w:t xml:space="preserve"> </w:t>
      </w:r>
    </w:p>
    <w:p w:rsidR="00D779B7" w:rsidRDefault="00D779B7" w:rsidP="00AF1FA6">
      <w:pPr>
        <w:spacing w:after="0" w:line="240" w:lineRule="auto"/>
        <w:jc w:val="center"/>
        <w:rPr>
          <w:b/>
          <w:u w:val="single"/>
        </w:rPr>
      </w:pPr>
    </w:p>
    <w:p w:rsidR="00AF1FA6" w:rsidRDefault="00AF1FA6" w:rsidP="00AF1FA6">
      <w:pPr>
        <w:spacing w:after="0" w:line="240" w:lineRule="auto"/>
        <w:jc w:val="center"/>
        <w:rPr>
          <w:b/>
          <w:u w:val="single"/>
        </w:rPr>
      </w:pPr>
    </w:p>
    <w:p w:rsidR="00D62B38" w:rsidRDefault="00112629" w:rsidP="0042058D">
      <w:pPr>
        <w:spacing w:after="0"/>
        <w:ind w:firstLine="1440"/>
      </w:pPr>
      <w:r>
        <w:t xml:space="preserve">AND NOW, this </w:t>
      </w:r>
      <w:r w:rsidR="003A5A40">
        <w:t>1st</w:t>
      </w:r>
      <w:r>
        <w:t xml:space="preserve"> day of </w:t>
      </w:r>
      <w:r w:rsidR="003A5A40">
        <w:t>August</w:t>
      </w:r>
      <w:r w:rsidR="00E101F7">
        <w:t xml:space="preserve">, </w:t>
      </w:r>
      <w:r>
        <w:t>201</w:t>
      </w:r>
      <w:r w:rsidR="00456D96">
        <w:t>7</w:t>
      </w:r>
      <w:r>
        <w:t xml:space="preserve">, </w:t>
      </w:r>
      <w:r w:rsidR="003E6A59">
        <w:t xml:space="preserve">upon </w:t>
      </w:r>
      <w:r w:rsidR="00034F1D">
        <w:t xml:space="preserve">receipt of </w:t>
      </w:r>
      <w:r w:rsidR="003A5A40">
        <w:t xml:space="preserve">an email communication </w:t>
      </w:r>
      <w:r w:rsidR="00034F1D">
        <w:t xml:space="preserve">from counsel for </w:t>
      </w:r>
      <w:r w:rsidR="003A5A40">
        <w:t xml:space="preserve">Respondent indicating that </w:t>
      </w:r>
      <w:r w:rsidR="00456D96">
        <w:t xml:space="preserve">Complainant </w:t>
      </w:r>
      <w:r w:rsidR="003A5A40">
        <w:t xml:space="preserve">is unavailable for the hearing rescheduled in this proceeding for August 9, 2017, and representing that Respondent has no objection to the continuance request, </w:t>
      </w:r>
      <w:r w:rsidR="00612F2E">
        <w:t xml:space="preserve"> </w:t>
      </w:r>
      <w:r w:rsidR="003E5152">
        <w:t>a continuance of this matter is appropriate</w:t>
      </w:r>
      <w:r w:rsidR="001A215A">
        <w:t xml:space="preserve"> under the circumstances</w:t>
      </w:r>
      <w:r w:rsidR="003E5152">
        <w:t>.</w:t>
      </w:r>
    </w:p>
    <w:p w:rsidR="003E5152" w:rsidRDefault="003E5152" w:rsidP="0042058D">
      <w:pPr>
        <w:spacing w:after="0"/>
        <w:ind w:firstLine="1440"/>
      </w:pPr>
    </w:p>
    <w:p w:rsidR="00DC470A" w:rsidRDefault="00DC470A" w:rsidP="0042058D">
      <w:pPr>
        <w:tabs>
          <w:tab w:val="left" w:pos="2160"/>
        </w:tabs>
        <w:spacing w:after="0"/>
        <w:ind w:firstLine="1440"/>
      </w:pPr>
      <w:r>
        <w:t>THEREFORE,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62B38" w:rsidRDefault="00DC470A" w:rsidP="0042058D">
      <w:pPr>
        <w:tabs>
          <w:tab w:val="left" w:pos="2160"/>
        </w:tabs>
        <w:spacing w:after="0"/>
        <w:ind w:firstLine="1440"/>
      </w:pPr>
      <w:r>
        <w:t>IT IS ORDERED: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C470A" w:rsidRDefault="00DC470A" w:rsidP="0042058D">
      <w:pPr>
        <w:pStyle w:val="ListParagraph"/>
      </w:pPr>
      <w:r>
        <w:t xml:space="preserve">That the hearing in this case </w:t>
      </w:r>
      <w:r w:rsidR="00D13B0F">
        <w:t xml:space="preserve">scheduled </w:t>
      </w:r>
      <w:r w:rsidR="007C05F2">
        <w:t>f</w:t>
      </w:r>
      <w:r w:rsidR="00D13B0F">
        <w:t xml:space="preserve">or </w:t>
      </w:r>
      <w:r w:rsidR="003A5A40">
        <w:t>August 9, 2017</w:t>
      </w:r>
      <w:r w:rsidR="00723321">
        <w:t xml:space="preserve"> is hereby continued.</w:t>
      </w:r>
    </w:p>
    <w:p w:rsidR="00D62B38" w:rsidRDefault="00D62B38" w:rsidP="00216140">
      <w:pPr>
        <w:spacing w:after="0" w:line="240" w:lineRule="auto"/>
        <w:ind w:left="3600"/>
      </w:pPr>
    </w:p>
    <w:p w:rsidR="00DC470A" w:rsidRDefault="00DC470A" w:rsidP="0042058D">
      <w:pPr>
        <w:pStyle w:val="ListParagraph"/>
      </w:pPr>
      <w:r>
        <w:t>That the scheduling staff of the Office of Administrative Law Judge shall reschedule this matter for a</w:t>
      </w:r>
      <w:r w:rsidR="008E7C42">
        <w:t xml:space="preserve"> further </w:t>
      </w:r>
      <w:r>
        <w:t>telephonic hearing and the parties shall be notifie</w:t>
      </w:r>
      <w:r w:rsidR="001C12A2">
        <w:t>d</w:t>
      </w:r>
      <w:r>
        <w:t xml:space="preserve"> in writing.</w:t>
      </w:r>
    </w:p>
    <w:p w:rsidR="00216140" w:rsidRDefault="00216140" w:rsidP="00216140">
      <w:pPr>
        <w:pStyle w:val="ListParagraph"/>
        <w:numPr>
          <w:ilvl w:val="0"/>
          <w:numId w:val="0"/>
        </w:numPr>
        <w:ind w:left="1440"/>
      </w:pPr>
    </w:p>
    <w:p w:rsidR="00A5517D" w:rsidRDefault="00A5517D" w:rsidP="00AF1FA6">
      <w:pPr>
        <w:spacing w:after="0" w:line="240" w:lineRule="auto"/>
      </w:pPr>
    </w:p>
    <w:p w:rsidR="003E6A59" w:rsidRDefault="003E6A59" w:rsidP="00AF1FA6">
      <w:pPr>
        <w:spacing w:after="0" w:line="240" w:lineRule="auto"/>
      </w:pPr>
    </w:p>
    <w:p w:rsidR="00897953" w:rsidRDefault="00A5517D" w:rsidP="00AF1FA6">
      <w:pPr>
        <w:spacing w:after="0" w:line="240" w:lineRule="auto"/>
      </w:pPr>
      <w:r>
        <w:tab/>
      </w:r>
      <w:r>
        <w:tab/>
      </w:r>
      <w:r>
        <w:tab/>
      </w:r>
      <w:r w:rsidR="00897953">
        <w:tab/>
      </w:r>
      <w:r w:rsidR="00897953">
        <w:tab/>
      </w:r>
      <w:r w:rsidR="00897953">
        <w:tab/>
      </w:r>
      <w:r w:rsidR="00897953">
        <w:tab/>
      </w:r>
      <w:r w:rsidR="005F21AA">
        <w:tab/>
      </w:r>
      <w:r w:rsidR="005C69DF">
        <w:t>_____</w:t>
      </w:r>
      <w:r w:rsidR="00897953">
        <w:t>________________________</w:t>
      </w:r>
    </w:p>
    <w:p w:rsidR="00897953" w:rsidRDefault="00897953" w:rsidP="00AF1F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 w:rsidR="005C69DF">
        <w:t>Jeffrey A. Watson</w:t>
      </w:r>
    </w:p>
    <w:p w:rsidR="00C31A92" w:rsidRDefault="00897953" w:rsidP="0072332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>
        <w:t>Administrative Law Judge</w:t>
      </w:r>
    </w:p>
    <w:p w:rsidR="00C31A92" w:rsidRDefault="00C31A92">
      <w:pPr>
        <w:spacing w:line="276" w:lineRule="auto"/>
      </w:pPr>
      <w:r>
        <w:br w:type="page"/>
      </w:r>
    </w:p>
    <w:p w:rsidR="00C31A92" w:rsidRDefault="00C31A92" w:rsidP="00C31A92">
      <w:pPr>
        <w:spacing w:after="0" w:line="240" w:lineRule="auto"/>
        <w:contextualSpacing/>
        <w:rPr>
          <w:rFonts w:ascii="Microsoft Sans Serif"/>
          <w:b/>
          <w:u w:val="single"/>
        </w:rPr>
        <w:sectPr w:rsidR="00C31A92" w:rsidSect="00F84306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C31A92" w:rsidRDefault="00C31A92" w:rsidP="00C31A92">
      <w:pPr>
        <w:spacing w:after="0" w:line="240" w:lineRule="auto"/>
        <w:contextualSpacing/>
        <w:rPr>
          <w:rFonts w:ascii="Microsoft Sans Serif"/>
        </w:rPr>
      </w:pPr>
      <w:bookmarkStart w:id="0" w:name="_GoBack"/>
      <w:bookmarkEnd w:id="0"/>
      <w:r>
        <w:rPr>
          <w:rFonts w:ascii="Microsoft Sans Serif"/>
          <w:b/>
          <w:u w:val="single"/>
        </w:rPr>
        <w:lastRenderedPageBreak/>
        <w:t>C-2017-2602337 - MARIANA AKOPOVA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MARIANA AKOPOVA</w:t>
      </w:r>
      <w:r>
        <w:rPr>
          <w:rFonts w:ascii="Microsoft Sans Serif"/>
        </w:rPr>
        <w:cr/>
        <w:t>303 RIDGEWAY STREET APT B SECOND FLOOR</w:t>
      </w:r>
      <w:r>
        <w:rPr>
          <w:rFonts w:ascii="Microsoft Sans Serif"/>
        </w:rPr>
        <w:cr/>
        <w:t>PHILADELPHIA PA  19116</w:t>
      </w:r>
      <w:r>
        <w:rPr>
          <w:rFonts w:ascii="Microsoft Sans Serif"/>
        </w:rPr>
        <w:cr/>
        <w:t>267.474.8986</w:t>
      </w:r>
    </w:p>
    <w:p w:rsidR="00C31A92" w:rsidRDefault="00C31A92" w:rsidP="00C31A92">
      <w:pPr>
        <w:spacing w:after="0" w:line="240" w:lineRule="auto"/>
        <w:contextualSpacing/>
      </w:pPr>
      <w:r w:rsidRPr="00876F37">
        <w:rPr>
          <w:rFonts w:ascii="Microsoft Sans Serif"/>
          <w:b/>
          <w:i/>
          <w:u w:val="single"/>
        </w:rPr>
        <w:t>-E-SERVE-</w:t>
      </w:r>
      <w:r w:rsidRPr="00876F37">
        <w:rPr>
          <w:rFonts w:ascii="Microsoft Sans Serif"/>
          <w:b/>
          <w:i/>
          <w:u w:val="single"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LEGAL DEPT S23-1</w:t>
      </w:r>
      <w:r>
        <w:rPr>
          <w:rFonts w:ascii="Microsoft Sans Serif"/>
        </w:rPr>
        <w:cr/>
        <w:t>2301 MARKET STREET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215.841.6841</w:t>
      </w:r>
      <w:r>
        <w:rPr>
          <w:rFonts w:ascii="Microsoft Sans Serif"/>
        </w:rPr>
        <w:cr/>
      </w:r>
      <w:r w:rsidRPr="00876F37">
        <w:rPr>
          <w:rFonts w:ascii="Microsoft Sans Serif"/>
          <w:b/>
          <w:i/>
          <w:u w:val="single"/>
        </w:rPr>
        <w:t>-E-SERVE-</w:t>
      </w:r>
      <w:r w:rsidRPr="00876F37">
        <w:rPr>
          <w:rFonts w:ascii="Microsoft Sans Serif"/>
          <w:b/>
          <w:i/>
          <w:u w:val="single"/>
        </w:rPr>
        <w:cr/>
      </w:r>
    </w:p>
    <w:p w:rsidR="00C31A92" w:rsidRDefault="00C31A92" w:rsidP="00C31A92"/>
    <w:p w:rsidR="00EC11FE" w:rsidRDefault="00EC11FE" w:rsidP="00723321">
      <w:pPr>
        <w:spacing w:after="0" w:line="240" w:lineRule="auto"/>
      </w:pPr>
    </w:p>
    <w:sectPr w:rsidR="00EC11FE" w:rsidSect="00F84306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4D5" w:rsidRDefault="002524D5" w:rsidP="004A3ADC">
      <w:pPr>
        <w:spacing w:after="0" w:line="240" w:lineRule="auto"/>
      </w:pPr>
      <w:r>
        <w:separator/>
      </w:r>
    </w:p>
  </w:endnote>
  <w:endnote w:type="continuationSeparator" w:id="0">
    <w:p w:rsidR="002524D5" w:rsidRDefault="002524D5" w:rsidP="004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04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2524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86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306" w:rsidRDefault="00F84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A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273" w:rsidRDefault="002524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4D5" w:rsidRDefault="002524D5" w:rsidP="004A3ADC">
      <w:pPr>
        <w:spacing w:after="0" w:line="240" w:lineRule="auto"/>
      </w:pPr>
      <w:r>
        <w:separator/>
      </w:r>
    </w:p>
  </w:footnote>
  <w:footnote w:type="continuationSeparator" w:id="0">
    <w:p w:rsidR="002524D5" w:rsidRDefault="002524D5" w:rsidP="004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B7"/>
    <w:rsid w:val="00004C37"/>
    <w:rsid w:val="00034F1D"/>
    <w:rsid w:val="00046A82"/>
    <w:rsid w:val="000544E1"/>
    <w:rsid w:val="00077756"/>
    <w:rsid w:val="0008749B"/>
    <w:rsid w:val="000A786A"/>
    <w:rsid w:val="000B0966"/>
    <w:rsid w:val="000C2926"/>
    <w:rsid w:val="000C4F09"/>
    <w:rsid w:val="000D3F32"/>
    <w:rsid w:val="000F5E75"/>
    <w:rsid w:val="00112629"/>
    <w:rsid w:val="00113DA5"/>
    <w:rsid w:val="00123960"/>
    <w:rsid w:val="00137D50"/>
    <w:rsid w:val="00157A68"/>
    <w:rsid w:val="001977E1"/>
    <w:rsid w:val="001A215A"/>
    <w:rsid w:val="001A5741"/>
    <w:rsid w:val="001B1238"/>
    <w:rsid w:val="001B15DF"/>
    <w:rsid w:val="001C12A2"/>
    <w:rsid w:val="001D4B0F"/>
    <w:rsid w:val="00211043"/>
    <w:rsid w:val="002145B5"/>
    <w:rsid w:val="00216140"/>
    <w:rsid w:val="0022628C"/>
    <w:rsid w:val="00250744"/>
    <w:rsid w:val="002524D5"/>
    <w:rsid w:val="0027746B"/>
    <w:rsid w:val="002D3C96"/>
    <w:rsid w:val="002E6A7D"/>
    <w:rsid w:val="002F1507"/>
    <w:rsid w:val="002F7337"/>
    <w:rsid w:val="00306452"/>
    <w:rsid w:val="00310495"/>
    <w:rsid w:val="00321F96"/>
    <w:rsid w:val="003637EF"/>
    <w:rsid w:val="003660EF"/>
    <w:rsid w:val="00393C92"/>
    <w:rsid w:val="00393ED3"/>
    <w:rsid w:val="003A47E2"/>
    <w:rsid w:val="003A5A40"/>
    <w:rsid w:val="003B15DB"/>
    <w:rsid w:val="003B586C"/>
    <w:rsid w:val="003E5152"/>
    <w:rsid w:val="003E6A59"/>
    <w:rsid w:val="003F596D"/>
    <w:rsid w:val="00414D2A"/>
    <w:rsid w:val="0042058D"/>
    <w:rsid w:val="00426E9C"/>
    <w:rsid w:val="00436E6F"/>
    <w:rsid w:val="00445DBC"/>
    <w:rsid w:val="00446015"/>
    <w:rsid w:val="00456D96"/>
    <w:rsid w:val="004672FB"/>
    <w:rsid w:val="00474BE7"/>
    <w:rsid w:val="00480E38"/>
    <w:rsid w:val="00490D40"/>
    <w:rsid w:val="0049482A"/>
    <w:rsid w:val="004966D3"/>
    <w:rsid w:val="004A3ADC"/>
    <w:rsid w:val="004B1CA9"/>
    <w:rsid w:val="004B451C"/>
    <w:rsid w:val="004D523C"/>
    <w:rsid w:val="004D78C6"/>
    <w:rsid w:val="00503149"/>
    <w:rsid w:val="00510177"/>
    <w:rsid w:val="005113D4"/>
    <w:rsid w:val="0051541B"/>
    <w:rsid w:val="005274EC"/>
    <w:rsid w:val="005878C4"/>
    <w:rsid w:val="005C69DF"/>
    <w:rsid w:val="005D1981"/>
    <w:rsid w:val="005D29EC"/>
    <w:rsid w:val="005D3D37"/>
    <w:rsid w:val="005D3D3A"/>
    <w:rsid w:val="005D4918"/>
    <w:rsid w:val="005F21AA"/>
    <w:rsid w:val="00612F2E"/>
    <w:rsid w:val="00693330"/>
    <w:rsid w:val="006B40EA"/>
    <w:rsid w:val="006E0E2A"/>
    <w:rsid w:val="006F511A"/>
    <w:rsid w:val="00710D8B"/>
    <w:rsid w:val="00723321"/>
    <w:rsid w:val="00727AB2"/>
    <w:rsid w:val="007333DE"/>
    <w:rsid w:val="0074786D"/>
    <w:rsid w:val="00767FE6"/>
    <w:rsid w:val="00785E29"/>
    <w:rsid w:val="00792796"/>
    <w:rsid w:val="007C05F2"/>
    <w:rsid w:val="007C2DB2"/>
    <w:rsid w:val="007E03F9"/>
    <w:rsid w:val="00827FF1"/>
    <w:rsid w:val="008529D2"/>
    <w:rsid w:val="0087229E"/>
    <w:rsid w:val="00887A8D"/>
    <w:rsid w:val="00897953"/>
    <w:rsid w:val="008A6EDB"/>
    <w:rsid w:val="008E7C42"/>
    <w:rsid w:val="0092103F"/>
    <w:rsid w:val="009753B4"/>
    <w:rsid w:val="00981DA2"/>
    <w:rsid w:val="009D4516"/>
    <w:rsid w:val="009D7DA0"/>
    <w:rsid w:val="00A02308"/>
    <w:rsid w:val="00A11E56"/>
    <w:rsid w:val="00A35354"/>
    <w:rsid w:val="00A5517D"/>
    <w:rsid w:val="00A87AC9"/>
    <w:rsid w:val="00AA63C5"/>
    <w:rsid w:val="00AB4C73"/>
    <w:rsid w:val="00AE522B"/>
    <w:rsid w:val="00AF1FA6"/>
    <w:rsid w:val="00B27A2A"/>
    <w:rsid w:val="00B66346"/>
    <w:rsid w:val="00B77227"/>
    <w:rsid w:val="00BB14C4"/>
    <w:rsid w:val="00BB21FD"/>
    <w:rsid w:val="00BC5621"/>
    <w:rsid w:val="00BD0EF1"/>
    <w:rsid w:val="00BD7257"/>
    <w:rsid w:val="00C231CC"/>
    <w:rsid w:val="00C31A92"/>
    <w:rsid w:val="00C53EA5"/>
    <w:rsid w:val="00C74EF5"/>
    <w:rsid w:val="00CA5478"/>
    <w:rsid w:val="00CB7B00"/>
    <w:rsid w:val="00CC08CE"/>
    <w:rsid w:val="00CD196B"/>
    <w:rsid w:val="00CE41BC"/>
    <w:rsid w:val="00CF188C"/>
    <w:rsid w:val="00D13B0F"/>
    <w:rsid w:val="00D3133C"/>
    <w:rsid w:val="00D62B38"/>
    <w:rsid w:val="00D763E7"/>
    <w:rsid w:val="00D779B7"/>
    <w:rsid w:val="00D83A61"/>
    <w:rsid w:val="00D879ED"/>
    <w:rsid w:val="00DA407F"/>
    <w:rsid w:val="00DB3D68"/>
    <w:rsid w:val="00DC470A"/>
    <w:rsid w:val="00DD44E9"/>
    <w:rsid w:val="00DD5C37"/>
    <w:rsid w:val="00DD63DE"/>
    <w:rsid w:val="00DE4168"/>
    <w:rsid w:val="00E101F7"/>
    <w:rsid w:val="00E173DC"/>
    <w:rsid w:val="00E25504"/>
    <w:rsid w:val="00E311A6"/>
    <w:rsid w:val="00EA12AA"/>
    <w:rsid w:val="00EA2106"/>
    <w:rsid w:val="00EC11FE"/>
    <w:rsid w:val="00EC7E8B"/>
    <w:rsid w:val="00EE20FD"/>
    <w:rsid w:val="00F06B3E"/>
    <w:rsid w:val="00F25C78"/>
    <w:rsid w:val="00F32AA4"/>
    <w:rsid w:val="00F46D9C"/>
    <w:rsid w:val="00F649E1"/>
    <w:rsid w:val="00F720AF"/>
    <w:rsid w:val="00F84306"/>
    <w:rsid w:val="00F90D9C"/>
    <w:rsid w:val="00F93203"/>
    <w:rsid w:val="00F9477D"/>
    <w:rsid w:val="00F96DA6"/>
    <w:rsid w:val="00FC03E1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2948-F059-4B16-889F-2036A8FE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sandra elizabeth oldynski</cp:lastModifiedBy>
  <cp:revision>4</cp:revision>
  <cp:lastPrinted>2016-10-05T18:40:00Z</cp:lastPrinted>
  <dcterms:created xsi:type="dcterms:W3CDTF">2017-08-01T13:09:00Z</dcterms:created>
  <dcterms:modified xsi:type="dcterms:W3CDTF">2017-08-01T13:21:00Z</dcterms:modified>
</cp:coreProperties>
</file>