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Default="007A54D1" w:rsidP="006957D2">
      <w:pPr>
        <w:jc w:val="center"/>
        <w:rPr>
          <w:rFonts w:ascii="Arial" w:hAnsi="Arial"/>
          <w:sz w:val="22"/>
          <w:szCs w:val="22"/>
        </w:rPr>
      </w:pPr>
      <w:r>
        <w:rPr>
          <w:rFonts w:ascii="Arial" w:hAnsi="Arial"/>
          <w:sz w:val="22"/>
          <w:szCs w:val="22"/>
        </w:rPr>
        <w:t>August 8</w:t>
      </w:r>
      <w:bookmarkStart w:id="0" w:name="_GoBack"/>
      <w:bookmarkEnd w:id="0"/>
      <w:r w:rsidR="003A74DF">
        <w:rPr>
          <w:rFonts w:ascii="Arial" w:hAnsi="Arial"/>
          <w:sz w:val="22"/>
          <w:szCs w:val="22"/>
        </w:rPr>
        <w:t>, 2017</w:t>
      </w:r>
    </w:p>
    <w:p w:rsidR="003A74DF" w:rsidRPr="0056374C" w:rsidRDefault="003A74DF" w:rsidP="006957D2">
      <w:pPr>
        <w:jc w:val="center"/>
        <w:rPr>
          <w:rFonts w:ascii="Arial" w:hAnsi="Arial"/>
          <w:sz w:val="22"/>
          <w:szCs w:val="22"/>
        </w:rPr>
      </w:pPr>
    </w:p>
    <w:p w:rsidR="006957D2" w:rsidRPr="0056374C" w:rsidRDefault="003A74DF" w:rsidP="006957D2">
      <w:pPr>
        <w:jc w:val="right"/>
        <w:rPr>
          <w:rFonts w:ascii="Arial" w:hAnsi="Arial"/>
          <w:sz w:val="22"/>
          <w:szCs w:val="22"/>
        </w:rPr>
      </w:pPr>
      <w:r>
        <w:rPr>
          <w:rFonts w:ascii="Arial" w:hAnsi="Arial"/>
          <w:sz w:val="22"/>
          <w:szCs w:val="22"/>
        </w:rPr>
        <w:t>A-2017-2617552</w:t>
      </w:r>
    </w:p>
    <w:p w:rsidR="006957D2" w:rsidRPr="0056374C" w:rsidRDefault="006957D2" w:rsidP="006957D2">
      <w:pPr>
        <w:rPr>
          <w:rFonts w:ascii="Arial" w:hAnsi="Arial"/>
          <w:sz w:val="22"/>
          <w:szCs w:val="22"/>
        </w:rPr>
      </w:pPr>
    </w:p>
    <w:p w:rsidR="006957D2" w:rsidRDefault="003A74DF" w:rsidP="006957D2">
      <w:pPr>
        <w:rPr>
          <w:rFonts w:ascii="Arial" w:hAnsi="Arial"/>
          <w:sz w:val="22"/>
          <w:szCs w:val="22"/>
        </w:rPr>
      </w:pPr>
      <w:r>
        <w:rPr>
          <w:rFonts w:ascii="Arial" w:hAnsi="Arial"/>
          <w:sz w:val="22"/>
          <w:szCs w:val="22"/>
        </w:rPr>
        <w:t>DEREK CHIARELLI, CEO</w:t>
      </w:r>
    </w:p>
    <w:p w:rsidR="003A74DF" w:rsidRDefault="003A74DF" w:rsidP="006957D2">
      <w:pPr>
        <w:rPr>
          <w:rFonts w:ascii="Arial" w:hAnsi="Arial"/>
          <w:sz w:val="22"/>
          <w:szCs w:val="22"/>
        </w:rPr>
      </w:pPr>
      <w:r>
        <w:rPr>
          <w:rFonts w:ascii="Arial" w:hAnsi="Arial"/>
          <w:sz w:val="22"/>
          <w:szCs w:val="22"/>
        </w:rPr>
        <w:t>ROYAL ENERGY, INC.</w:t>
      </w:r>
    </w:p>
    <w:p w:rsidR="003A74DF" w:rsidRDefault="003A74DF" w:rsidP="006957D2">
      <w:pPr>
        <w:rPr>
          <w:rFonts w:ascii="Arial" w:hAnsi="Arial"/>
          <w:sz w:val="22"/>
          <w:szCs w:val="22"/>
        </w:rPr>
      </w:pPr>
      <w:r>
        <w:rPr>
          <w:rFonts w:ascii="Arial" w:hAnsi="Arial"/>
          <w:sz w:val="22"/>
          <w:szCs w:val="22"/>
        </w:rPr>
        <w:t>10126 REDBUD LANE</w:t>
      </w:r>
    </w:p>
    <w:p w:rsidR="003A74DF" w:rsidRDefault="003A74DF" w:rsidP="006957D2">
      <w:pPr>
        <w:rPr>
          <w:rFonts w:ascii="Arial" w:hAnsi="Arial"/>
          <w:sz w:val="22"/>
          <w:szCs w:val="22"/>
        </w:rPr>
      </w:pPr>
      <w:r>
        <w:rPr>
          <w:rFonts w:ascii="Arial" w:hAnsi="Arial"/>
          <w:sz w:val="22"/>
          <w:szCs w:val="22"/>
        </w:rPr>
        <w:t>LENEXA, KS  66220</w:t>
      </w:r>
    </w:p>
    <w:p w:rsidR="003A74DF" w:rsidRDefault="003A74DF" w:rsidP="006957D2">
      <w:pPr>
        <w:rPr>
          <w:rFonts w:ascii="Arial" w:hAnsi="Arial"/>
          <w:sz w:val="22"/>
          <w:szCs w:val="22"/>
        </w:rPr>
      </w:pPr>
    </w:p>
    <w:p w:rsidR="003A74DF" w:rsidRPr="0056374C" w:rsidRDefault="003A74DF" w:rsidP="006957D2">
      <w:pPr>
        <w:rPr>
          <w:rFonts w:ascii="Arial" w:hAnsi="Arial"/>
          <w:sz w:val="22"/>
          <w:szCs w:val="22"/>
        </w:rPr>
      </w:pPr>
    </w:p>
    <w:p w:rsidR="006957D2" w:rsidRPr="0056374C" w:rsidRDefault="006957D2" w:rsidP="006957D2">
      <w:pPr>
        <w:rPr>
          <w:rFonts w:ascii="Arial" w:hAnsi="Arial"/>
          <w:sz w:val="22"/>
          <w:szCs w:val="22"/>
        </w:rPr>
      </w:pPr>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Dear M</w:t>
      </w:r>
      <w:r w:rsidR="003A74DF">
        <w:rPr>
          <w:rFonts w:ascii="Arial" w:hAnsi="Arial"/>
          <w:sz w:val="22"/>
          <w:szCs w:val="22"/>
        </w:rPr>
        <w:t>r. Chiarelli</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3A74DF">
        <w:rPr>
          <w:sz w:val="22"/>
          <w:szCs w:val="22"/>
        </w:rPr>
        <w:t>July 31,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 xml:space="preserve">ion is </w:t>
      </w:r>
      <w:r w:rsidR="00E76264">
        <w:rPr>
          <w:sz w:val="22"/>
          <w:szCs w:val="22"/>
        </w:rPr>
        <w:t>A-</w:t>
      </w:r>
      <w:r w:rsidR="003A74DF">
        <w:rPr>
          <w:sz w:val="22"/>
          <w:szCs w:val="22"/>
        </w:rPr>
        <w:t>2017-2617552.</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3A74DF" w:rsidRDefault="003A74DF">
      <w:pPr>
        <w:rPr>
          <w:rFonts w:ascii="Arial" w:hAnsi="Arial"/>
          <w:sz w:val="22"/>
          <w:szCs w:val="22"/>
        </w:rPr>
      </w:pPr>
      <w:r>
        <w:rPr>
          <w:rFonts w:ascii="Arial" w:hAnsi="Arial"/>
          <w:sz w:val="22"/>
          <w:szCs w:val="22"/>
        </w:rPr>
        <w:br w:type="page"/>
      </w:r>
    </w:p>
    <w:p w:rsidR="00096A3F" w:rsidRPr="0056374C" w:rsidRDefault="00096A3F" w:rsidP="006957D2">
      <w:pPr>
        <w:rPr>
          <w:rFonts w:ascii="Arial" w:hAnsi="Arial"/>
          <w:sz w:val="22"/>
          <w:szCs w:val="22"/>
        </w:rPr>
      </w:pPr>
      <w:r w:rsidRPr="0056374C">
        <w:rPr>
          <w:rFonts w:ascii="Arial" w:hAnsi="Arial"/>
          <w:sz w:val="22"/>
          <w:szCs w:val="22"/>
        </w:rPr>
        <w:lastRenderedPageBreak/>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33157E"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232766" w:rsidRPr="0056374C" w:rsidRDefault="00232766" w:rsidP="00232766">
      <w:pPr>
        <w:rPr>
          <w:sz w:val="22"/>
          <w:szCs w:val="22"/>
        </w:rPr>
      </w:pPr>
    </w:p>
    <w:p w:rsidR="00714EFA" w:rsidRPr="0056374C" w:rsidRDefault="00714EFA" w:rsidP="006957D2">
      <w:pPr>
        <w:rPr>
          <w:rFonts w:ascii="Arial" w:hAnsi="Arial"/>
          <w:sz w:val="22"/>
          <w:szCs w:val="22"/>
        </w:rPr>
      </w:pPr>
      <w:r w:rsidRPr="0056374C">
        <w:rPr>
          <w:rFonts w:ascii="Arial" w:hAnsi="Arial"/>
          <w:sz w:val="22"/>
          <w:szCs w:val="22"/>
        </w:rPr>
        <w:t xml:space="preserve">RC: </w:t>
      </w:r>
      <w:r w:rsidR="00E76264">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37"/>
    <w:rsid w:val="00096A3F"/>
    <w:rsid w:val="000A636C"/>
    <w:rsid w:val="00193F06"/>
    <w:rsid w:val="001C3DE5"/>
    <w:rsid w:val="001F20DE"/>
    <w:rsid w:val="00232766"/>
    <w:rsid w:val="00272E57"/>
    <w:rsid w:val="002835EB"/>
    <w:rsid w:val="0033157E"/>
    <w:rsid w:val="003632E8"/>
    <w:rsid w:val="003A74DF"/>
    <w:rsid w:val="003C39FC"/>
    <w:rsid w:val="00500367"/>
    <w:rsid w:val="00552B83"/>
    <w:rsid w:val="005556CB"/>
    <w:rsid w:val="0056374C"/>
    <w:rsid w:val="0057361F"/>
    <w:rsid w:val="005A1337"/>
    <w:rsid w:val="005C2668"/>
    <w:rsid w:val="006957D2"/>
    <w:rsid w:val="00714EFA"/>
    <w:rsid w:val="00743125"/>
    <w:rsid w:val="007A54D1"/>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E76264"/>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63E39"/>
  <w15:docId w15:val="{0B1376F7-B60E-4314-AAD9-6D3404F3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8739-8324-4D29-B285-7D50C76E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2016-02-08T16:18:00Z</cp:lastPrinted>
  <dcterms:created xsi:type="dcterms:W3CDTF">2017-08-07T13:19:00Z</dcterms:created>
  <dcterms:modified xsi:type="dcterms:W3CDTF">2017-08-07T17:49:00Z</dcterms:modified>
</cp:coreProperties>
</file>