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5D3E6A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July 18, 2017</w:t>
      </w:r>
    </w:p>
    <w:p w:rsidR="007504F3" w:rsidRDefault="007504F3" w:rsidP="005A5864">
      <w:pPr>
        <w:jc w:val="both"/>
        <w:rPr>
          <w:sz w:val="22"/>
          <w:szCs w:val="22"/>
        </w:rPr>
      </w:pPr>
    </w:p>
    <w:p w:rsidR="005A5864" w:rsidRDefault="005D3E6A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LENA GOLZE DESMOND, ESQUIRE</w:t>
      </w:r>
    </w:p>
    <w:p w:rsidR="00713ACE" w:rsidRDefault="005D3E6A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FELLER LAW GROUP, PLLC</w:t>
      </w:r>
    </w:p>
    <w:p w:rsidR="00713ACE" w:rsidRDefault="005D3E6A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159 20</w:t>
      </w:r>
      <w:r w:rsidRPr="005D3E6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STREET, SUITE 1B</w:t>
      </w:r>
    </w:p>
    <w:p w:rsidR="00713ACE" w:rsidRDefault="005D3E6A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BROOKLYN, NY  11232</w:t>
      </w:r>
    </w:p>
    <w:p w:rsidR="005D3E6A" w:rsidRDefault="005D3E6A" w:rsidP="005A5864">
      <w:pPr>
        <w:jc w:val="both"/>
        <w:rPr>
          <w:sz w:val="22"/>
          <w:szCs w:val="22"/>
        </w:rPr>
      </w:pPr>
    </w:p>
    <w:p w:rsidR="005D3E6A" w:rsidRDefault="005D3E6A" w:rsidP="005A5864">
      <w:pPr>
        <w:jc w:val="both"/>
        <w:rPr>
          <w:sz w:val="22"/>
          <w:szCs w:val="22"/>
        </w:rPr>
      </w:pPr>
    </w:p>
    <w:p w:rsidR="005D3E6A" w:rsidRPr="00D20EFD" w:rsidRDefault="005D3E6A" w:rsidP="005A5864">
      <w:pPr>
        <w:jc w:val="both"/>
        <w:rPr>
          <w:sz w:val="22"/>
          <w:szCs w:val="22"/>
        </w:rPr>
      </w:pP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504F3">
        <w:rPr>
          <w:rFonts w:cs="Arial"/>
          <w:sz w:val="22"/>
          <w:szCs w:val="22"/>
        </w:rPr>
        <w:t>Incomplete Bond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A82297">
        <w:rPr>
          <w:sz w:val="22"/>
          <w:szCs w:val="22"/>
        </w:rPr>
        <w:t>Electricity Ratings LLC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7504F3"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A82297">
        <w:rPr>
          <w:sz w:val="22"/>
          <w:szCs w:val="22"/>
        </w:rPr>
        <w:t>Electricity Ratings LLC</w:t>
      </w:r>
      <w:r w:rsidR="007504F3">
        <w:rPr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7504F3" w:rsidRDefault="00A82297" w:rsidP="005A5864">
      <w:pPr>
        <w:ind w:firstLine="720"/>
        <w:rPr>
          <w:sz w:val="22"/>
          <w:szCs w:val="22"/>
        </w:rPr>
      </w:pPr>
      <w:r>
        <w:rPr>
          <w:sz w:val="22"/>
          <w:szCs w:val="22"/>
        </w:rPr>
        <w:t>The city of the state of Ohio [of the Surety Company]</w:t>
      </w:r>
      <w:bookmarkStart w:id="0" w:name="_GoBack"/>
      <w:bookmarkEnd w:id="0"/>
      <w:r>
        <w:rPr>
          <w:sz w:val="22"/>
          <w:szCs w:val="22"/>
        </w:rPr>
        <w:t xml:space="preserve"> must be included in the first sentence of the first paragraph on the bond.</w:t>
      </w:r>
      <w:r w:rsidR="007504F3">
        <w:rPr>
          <w:sz w:val="22"/>
          <w:szCs w:val="22"/>
        </w:rPr>
        <w:t xml:space="preserve">  Please refer to the enclosed copy of the bond template for the complete language.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RC:</w:t>
      </w:r>
      <w:r w:rsidR="0097516F">
        <w:rPr>
          <w:rStyle w:val="Emphasis"/>
          <w:i w:val="0"/>
          <w:sz w:val="22"/>
          <w:szCs w:val="22"/>
        </w:rPr>
        <w:t>ael</w:t>
      </w:r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80BA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3E6A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13ACE"/>
    <w:rsid w:val="007410CE"/>
    <w:rsid w:val="007504F3"/>
    <w:rsid w:val="00762A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7516F"/>
    <w:rsid w:val="009866FF"/>
    <w:rsid w:val="009E4776"/>
    <w:rsid w:val="00A06ED6"/>
    <w:rsid w:val="00A166CB"/>
    <w:rsid w:val="00A17747"/>
    <w:rsid w:val="00A32351"/>
    <w:rsid w:val="00A6223A"/>
    <w:rsid w:val="00A74DC8"/>
    <w:rsid w:val="00A82297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Leonard, Allyson</cp:lastModifiedBy>
  <cp:revision>3</cp:revision>
  <cp:lastPrinted>2016-06-06T22:09:00Z</cp:lastPrinted>
  <dcterms:created xsi:type="dcterms:W3CDTF">2017-07-18T15:35:00Z</dcterms:created>
  <dcterms:modified xsi:type="dcterms:W3CDTF">2017-07-18T15:39:00Z</dcterms:modified>
</cp:coreProperties>
</file>