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D99" w:rsidRPr="003A1F2B" w:rsidRDefault="00303D99">
      <w:pPr>
        <w:jc w:val="center"/>
        <w:rPr>
          <w:b/>
          <w:bCs/>
          <w:sz w:val="24"/>
          <w:szCs w:val="24"/>
        </w:rPr>
      </w:pPr>
      <w:r w:rsidRPr="003A1F2B">
        <w:rPr>
          <w:b/>
          <w:bCs/>
          <w:sz w:val="24"/>
          <w:szCs w:val="24"/>
        </w:rPr>
        <w:t>BEFORE THE</w:t>
      </w:r>
    </w:p>
    <w:p w:rsidR="00303D99" w:rsidRPr="003A1F2B" w:rsidRDefault="00303D99">
      <w:pPr>
        <w:jc w:val="center"/>
        <w:rPr>
          <w:b/>
          <w:bCs/>
          <w:sz w:val="24"/>
          <w:szCs w:val="24"/>
        </w:rPr>
      </w:pPr>
      <w:r w:rsidRPr="003A1F2B">
        <w:rPr>
          <w:b/>
          <w:bCs/>
          <w:sz w:val="24"/>
          <w:szCs w:val="24"/>
        </w:rPr>
        <w:t>PENNSYLVANIA PUBLIC UTILITY</w:t>
      </w:r>
      <w:r w:rsidR="00042D7B" w:rsidRPr="003A1F2B">
        <w:rPr>
          <w:b/>
          <w:bCs/>
          <w:sz w:val="24"/>
          <w:szCs w:val="24"/>
        </w:rPr>
        <w:t xml:space="preserve"> COMMISSION</w:t>
      </w:r>
    </w:p>
    <w:p w:rsidR="00303D99" w:rsidRDefault="00303D99" w:rsidP="003A1F2B">
      <w:pPr>
        <w:ind w:firstLine="1440"/>
        <w:rPr>
          <w:sz w:val="24"/>
          <w:szCs w:val="24"/>
        </w:rPr>
      </w:pPr>
    </w:p>
    <w:p w:rsidR="003A1F2B" w:rsidRDefault="003A1F2B" w:rsidP="003A1F2B">
      <w:pPr>
        <w:ind w:firstLine="1440"/>
        <w:rPr>
          <w:sz w:val="24"/>
          <w:szCs w:val="24"/>
        </w:rPr>
      </w:pPr>
    </w:p>
    <w:p w:rsidR="003A1F2B" w:rsidRPr="003A1F2B" w:rsidRDefault="003A1F2B" w:rsidP="003A1F2B">
      <w:pPr>
        <w:ind w:firstLine="1440"/>
        <w:rPr>
          <w:sz w:val="24"/>
          <w:szCs w:val="24"/>
        </w:rPr>
      </w:pPr>
    </w:p>
    <w:p w:rsidR="00303D99" w:rsidRPr="003A1F2B" w:rsidRDefault="000E1465">
      <w:pPr>
        <w:jc w:val="both"/>
        <w:rPr>
          <w:sz w:val="24"/>
          <w:szCs w:val="24"/>
        </w:rPr>
      </w:pPr>
      <w:r>
        <w:rPr>
          <w:sz w:val="24"/>
          <w:szCs w:val="24"/>
        </w:rPr>
        <w:t>Larry Cottrell</w:t>
      </w:r>
      <w:r>
        <w:rPr>
          <w:sz w:val="24"/>
          <w:szCs w:val="24"/>
        </w:rPr>
        <w:tab/>
      </w:r>
      <w:r>
        <w:rPr>
          <w:sz w:val="24"/>
          <w:szCs w:val="24"/>
        </w:rPr>
        <w:tab/>
      </w:r>
      <w:r>
        <w:rPr>
          <w:sz w:val="24"/>
          <w:szCs w:val="24"/>
        </w:rPr>
        <w:tab/>
      </w:r>
      <w:r w:rsidR="00296A71">
        <w:rPr>
          <w:sz w:val="24"/>
          <w:szCs w:val="24"/>
        </w:rPr>
        <w:tab/>
      </w:r>
      <w:r w:rsidR="00E43B0D">
        <w:rPr>
          <w:sz w:val="24"/>
          <w:szCs w:val="24"/>
        </w:rPr>
        <w:tab/>
      </w:r>
      <w:r w:rsidR="00E43B0D">
        <w:rPr>
          <w:sz w:val="24"/>
          <w:szCs w:val="24"/>
        </w:rPr>
        <w:tab/>
        <w:t>:</w:t>
      </w:r>
      <w:r w:rsidR="00B446A3" w:rsidRPr="003A1F2B">
        <w:rPr>
          <w:sz w:val="24"/>
          <w:szCs w:val="24"/>
        </w:rPr>
        <w:tab/>
      </w:r>
      <w:r w:rsidR="00303D99" w:rsidRPr="003A1F2B">
        <w:rPr>
          <w:sz w:val="24"/>
          <w:szCs w:val="24"/>
        </w:rPr>
        <w:tab/>
      </w:r>
      <w:r w:rsidR="00303D99" w:rsidRPr="003A1F2B">
        <w:rPr>
          <w:sz w:val="24"/>
          <w:szCs w:val="24"/>
        </w:rPr>
        <w:tab/>
      </w:r>
      <w:r w:rsidR="00303D99" w:rsidRPr="003A1F2B">
        <w:rPr>
          <w:sz w:val="24"/>
          <w:szCs w:val="24"/>
        </w:rPr>
        <w:tab/>
      </w:r>
      <w:r w:rsidR="00303D99" w:rsidRPr="003A1F2B">
        <w:rPr>
          <w:sz w:val="24"/>
          <w:szCs w:val="24"/>
        </w:rPr>
        <w:tab/>
      </w:r>
      <w:r w:rsidR="00303D99" w:rsidRPr="003A1F2B">
        <w:rPr>
          <w:sz w:val="24"/>
          <w:szCs w:val="24"/>
        </w:rPr>
        <w:tab/>
      </w:r>
      <w:r w:rsidR="00303D99" w:rsidRPr="003A1F2B">
        <w:rPr>
          <w:sz w:val="24"/>
          <w:szCs w:val="24"/>
        </w:rPr>
        <w:tab/>
      </w:r>
      <w:r w:rsidR="00303D99" w:rsidRPr="003A1F2B">
        <w:rPr>
          <w:sz w:val="24"/>
          <w:szCs w:val="24"/>
        </w:rPr>
        <w:tab/>
      </w:r>
      <w:r w:rsidR="009F470A" w:rsidRPr="003A1F2B">
        <w:rPr>
          <w:sz w:val="24"/>
          <w:szCs w:val="24"/>
        </w:rPr>
        <w:tab/>
      </w:r>
      <w:r w:rsidR="009F470A" w:rsidRPr="003A1F2B">
        <w:rPr>
          <w:sz w:val="24"/>
          <w:szCs w:val="24"/>
        </w:rPr>
        <w:tab/>
      </w:r>
      <w:r w:rsidR="009F470A" w:rsidRPr="003A1F2B">
        <w:rPr>
          <w:sz w:val="24"/>
          <w:szCs w:val="24"/>
        </w:rPr>
        <w:tab/>
      </w:r>
      <w:r w:rsidR="009F470A" w:rsidRPr="003A1F2B">
        <w:rPr>
          <w:sz w:val="24"/>
          <w:szCs w:val="24"/>
        </w:rPr>
        <w:tab/>
      </w:r>
      <w:r w:rsidR="009F470A" w:rsidRPr="003A1F2B">
        <w:rPr>
          <w:sz w:val="24"/>
          <w:szCs w:val="24"/>
        </w:rPr>
        <w:tab/>
      </w:r>
      <w:r w:rsidR="00303D99" w:rsidRPr="003A1F2B">
        <w:rPr>
          <w:sz w:val="24"/>
          <w:szCs w:val="24"/>
        </w:rPr>
        <w:t>:</w:t>
      </w:r>
    </w:p>
    <w:p w:rsidR="009F470A" w:rsidRPr="003A1F2B" w:rsidRDefault="00303D99" w:rsidP="009F470A">
      <w:pPr>
        <w:jc w:val="both"/>
        <w:rPr>
          <w:sz w:val="24"/>
          <w:szCs w:val="24"/>
        </w:rPr>
      </w:pPr>
      <w:r w:rsidRPr="003A1F2B">
        <w:rPr>
          <w:sz w:val="24"/>
          <w:szCs w:val="24"/>
        </w:rPr>
        <w:tab/>
      </w:r>
      <w:r w:rsidRPr="003A1F2B">
        <w:rPr>
          <w:sz w:val="24"/>
          <w:szCs w:val="24"/>
        </w:rPr>
        <w:tab/>
        <w:t>v.</w:t>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t>:</w:t>
      </w:r>
      <w:r w:rsidR="009F470A" w:rsidRPr="003A1F2B">
        <w:rPr>
          <w:sz w:val="24"/>
          <w:szCs w:val="24"/>
        </w:rPr>
        <w:t xml:space="preserve"> </w:t>
      </w:r>
      <w:r w:rsidR="009F470A" w:rsidRPr="003A1F2B">
        <w:rPr>
          <w:sz w:val="24"/>
          <w:szCs w:val="24"/>
        </w:rPr>
        <w:tab/>
      </w:r>
      <w:r w:rsidR="003A1F2B">
        <w:rPr>
          <w:sz w:val="24"/>
          <w:szCs w:val="24"/>
        </w:rPr>
        <w:tab/>
      </w:r>
      <w:r w:rsidR="009F470A" w:rsidRPr="003A1F2B">
        <w:rPr>
          <w:sz w:val="24"/>
          <w:szCs w:val="24"/>
        </w:rPr>
        <w:t>C-201</w:t>
      </w:r>
      <w:r w:rsidR="000E1465">
        <w:rPr>
          <w:sz w:val="24"/>
          <w:szCs w:val="24"/>
        </w:rPr>
        <w:t>7</w:t>
      </w:r>
      <w:r w:rsidR="009F470A" w:rsidRPr="003A1F2B">
        <w:rPr>
          <w:sz w:val="24"/>
          <w:szCs w:val="24"/>
        </w:rPr>
        <w:t>-</w:t>
      </w:r>
      <w:r w:rsidR="000E1465">
        <w:rPr>
          <w:sz w:val="24"/>
          <w:szCs w:val="24"/>
        </w:rPr>
        <w:t>2606776</w:t>
      </w:r>
    </w:p>
    <w:p w:rsidR="00303D99" w:rsidRPr="003A1F2B" w:rsidRDefault="009F470A">
      <w:pPr>
        <w:jc w:val="both"/>
        <w:rPr>
          <w:sz w:val="24"/>
          <w:szCs w:val="24"/>
        </w:rPr>
      </w:pP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00303D99" w:rsidRPr="003A1F2B">
        <w:rPr>
          <w:sz w:val="24"/>
          <w:szCs w:val="24"/>
        </w:rPr>
        <w:t>:</w:t>
      </w:r>
    </w:p>
    <w:p w:rsidR="000E1465" w:rsidRDefault="000E1465">
      <w:pPr>
        <w:jc w:val="both"/>
        <w:rPr>
          <w:sz w:val="24"/>
          <w:szCs w:val="24"/>
        </w:rPr>
      </w:pPr>
      <w:r>
        <w:rPr>
          <w:sz w:val="24"/>
          <w:szCs w:val="24"/>
        </w:rPr>
        <w:t>Duquesne Light Company and Reliant Energy</w:t>
      </w:r>
      <w:r>
        <w:rPr>
          <w:sz w:val="24"/>
          <w:szCs w:val="24"/>
        </w:rPr>
        <w:tab/>
        <w:t>:</w:t>
      </w:r>
    </w:p>
    <w:p w:rsidR="000E1465" w:rsidRDefault="000E1465">
      <w:pPr>
        <w:jc w:val="both"/>
        <w:rPr>
          <w:sz w:val="24"/>
          <w:szCs w:val="24"/>
        </w:rPr>
      </w:pPr>
      <w:r>
        <w:rPr>
          <w:sz w:val="24"/>
          <w:szCs w:val="24"/>
        </w:rPr>
        <w:t>Northeast LLC d/b/a NRG Solutions</w:t>
      </w:r>
      <w:r>
        <w:rPr>
          <w:sz w:val="24"/>
          <w:szCs w:val="24"/>
        </w:rPr>
        <w:tab/>
      </w:r>
      <w:r>
        <w:rPr>
          <w:sz w:val="24"/>
          <w:szCs w:val="24"/>
        </w:rPr>
        <w:tab/>
      </w:r>
      <w:r>
        <w:rPr>
          <w:sz w:val="24"/>
          <w:szCs w:val="24"/>
        </w:rPr>
        <w:tab/>
        <w:t>:</w:t>
      </w:r>
    </w:p>
    <w:p w:rsidR="000E1465" w:rsidRDefault="000E1465">
      <w:pPr>
        <w:jc w:val="both"/>
        <w:rPr>
          <w:sz w:val="24"/>
          <w:szCs w:val="24"/>
        </w:rPr>
      </w:pPr>
    </w:p>
    <w:p w:rsidR="00303D99" w:rsidRPr="003A1F2B" w:rsidRDefault="00303D99" w:rsidP="005B3991">
      <w:pPr>
        <w:ind w:firstLine="1440"/>
        <w:rPr>
          <w:sz w:val="24"/>
          <w:szCs w:val="24"/>
        </w:rPr>
      </w:pPr>
    </w:p>
    <w:p w:rsidR="00303D99" w:rsidRDefault="00303D99" w:rsidP="005B3991">
      <w:pPr>
        <w:ind w:firstLine="1440"/>
        <w:rPr>
          <w:sz w:val="24"/>
          <w:szCs w:val="24"/>
        </w:rPr>
      </w:pPr>
    </w:p>
    <w:p w:rsidR="00187230" w:rsidRPr="003A1F2B" w:rsidRDefault="002856F0">
      <w:pPr>
        <w:jc w:val="center"/>
        <w:rPr>
          <w:b/>
          <w:bCs/>
          <w:sz w:val="24"/>
          <w:szCs w:val="24"/>
          <w:u w:val="single"/>
        </w:rPr>
      </w:pPr>
      <w:r>
        <w:rPr>
          <w:b/>
          <w:bCs/>
          <w:sz w:val="24"/>
          <w:szCs w:val="24"/>
          <w:u w:val="single"/>
        </w:rPr>
        <w:t xml:space="preserve">ORDER </w:t>
      </w:r>
      <w:r w:rsidR="00B24E82">
        <w:rPr>
          <w:b/>
          <w:bCs/>
          <w:sz w:val="24"/>
          <w:szCs w:val="24"/>
          <w:u w:val="single"/>
        </w:rPr>
        <w:t>D</w:t>
      </w:r>
      <w:r>
        <w:rPr>
          <w:b/>
          <w:bCs/>
          <w:sz w:val="24"/>
          <w:szCs w:val="24"/>
          <w:u w:val="single"/>
        </w:rPr>
        <w:t>ENYING</w:t>
      </w:r>
      <w:r w:rsidR="00B24E82">
        <w:rPr>
          <w:b/>
          <w:bCs/>
          <w:sz w:val="24"/>
          <w:szCs w:val="24"/>
          <w:u w:val="single"/>
        </w:rPr>
        <w:t xml:space="preserve"> </w:t>
      </w:r>
      <w:r w:rsidR="00187230" w:rsidRPr="003A1F2B">
        <w:rPr>
          <w:b/>
          <w:bCs/>
          <w:sz w:val="24"/>
          <w:szCs w:val="24"/>
          <w:u w:val="single"/>
        </w:rPr>
        <w:t>PRELIMINARY OBJECTIONS</w:t>
      </w:r>
      <w:r w:rsidR="009B34C3">
        <w:rPr>
          <w:b/>
          <w:bCs/>
          <w:sz w:val="24"/>
          <w:szCs w:val="24"/>
          <w:u w:val="single"/>
        </w:rPr>
        <w:t xml:space="preserve"> </w:t>
      </w:r>
    </w:p>
    <w:p w:rsidR="00B446A3" w:rsidRPr="003A1F2B" w:rsidRDefault="00B446A3">
      <w:pPr>
        <w:jc w:val="center"/>
        <w:rPr>
          <w:b/>
          <w:bCs/>
          <w:sz w:val="24"/>
          <w:szCs w:val="24"/>
          <w:u w:val="single"/>
        </w:rPr>
      </w:pPr>
    </w:p>
    <w:p w:rsidR="005B3991" w:rsidRPr="003A1F2B" w:rsidRDefault="005B3991" w:rsidP="005B3991">
      <w:pPr>
        <w:ind w:firstLine="1440"/>
        <w:rPr>
          <w:sz w:val="24"/>
          <w:szCs w:val="24"/>
        </w:rPr>
      </w:pPr>
    </w:p>
    <w:p w:rsidR="00303D99" w:rsidRPr="003A1F2B" w:rsidRDefault="00B446A3" w:rsidP="00DC38FC">
      <w:pPr>
        <w:jc w:val="center"/>
        <w:rPr>
          <w:sz w:val="24"/>
          <w:szCs w:val="24"/>
          <w:u w:val="single"/>
        </w:rPr>
      </w:pPr>
      <w:r w:rsidRPr="003A1F2B">
        <w:rPr>
          <w:sz w:val="24"/>
          <w:szCs w:val="24"/>
          <w:u w:val="single"/>
        </w:rPr>
        <w:t>HISTORY OF THE PROCEEDING</w:t>
      </w:r>
    </w:p>
    <w:p w:rsidR="00303D99" w:rsidRPr="003A1F2B" w:rsidRDefault="00303D99" w:rsidP="005B3991">
      <w:pPr>
        <w:ind w:firstLine="1440"/>
        <w:rPr>
          <w:sz w:val="24"/>
          <w:szCs w:val="24"/>
          <w:u w:val="single"/>
        </w:rPr>
      </w:pPr>
    </w:p>
    <w:p w:rsidR="00DC38FC" w:rsidRPr="003A1F2B" w:rsidRDefault="00DC38FC" w:rsidP="005B3991">
      <w:pPr>
        <w:ind w:firstLine="1440"/>
        <w:rPr>
          <w:sz w:val="24"/>
          <w:szCs w:val="24"/>
          <w:u w:val="single"/>
        </w:rPr>
      </w:pPr>
    </w:p>
    <w:p w:rsidR="00303D99" w:rsidRPr="003A1F2B" w:rsidRDefault="00303D99" w:rsidP="00DC38FC">
      <w:pPr>
        <w:spacing w:line="360" w:lineRule="auto"/>
        <w:ind w:firstLine="1440"/>
        <w:rPr>
          <w:sz w:val="24"/>
          <w:szCs w:val="24"/>
        </w:rPr>
      </w:pPr>
      <w:r w:rsidRPr="003A1F2B">
        <w:rPr>
          <w:sz w:val="24"/>
          <w:szCs w:val="24"/>
        </w:rPr>
        <w:t xml:space="preserve">On </w:t>
      </w:r>
      <w:r w:rsidR="000E1465">
        <w:rPr>
          <w:sz w:val="24"/>
          <w:szCs w:val="24"/>
        </w:rPr>
        <w:t>May 10, 2017</w:t>
      </w:r>
      <w:r w:rsidRPr="003A1F2B">
        <w:rPr>
          <w:sz w:val="24"/>
          <w:szCs w:val="24"/>
        </w:rPr>
        <w:t xml:space="preserve">, </w:t>
      </w:r>
      <w:r w:rsidR="000E1465">
        <w:rPr>
          <w:sz w:val="24"/>
          <w:szCs w:val="24"/>
        </w:rPr>
        <w:t>Larry A. Cottrell</w:t>
      </w:r>
      <w:r w:rsidR="00296A71">
        <w:rPr>
          <w:sz w:val="24"/>
          <w:szCs w:val="24"/>
        </w:rPr>
        <w:t>,</w:t>
      </w:r>
      <w:r w:rsidRPr="003A1F2B">
        <w:rPr>
          <w:sz w:val="24"/>
          <w:szCs w:val="24"/>
        </w:rPr>
        <w:t xml:space="preserve"> (</w:t>
      </w:r>
      <w:r w:rsidR="00042D7B" w:rsidRPr="003A1F2B">
        <w:rPr>
          <w:sz w:val="24"/>
          <w:szCs w:val="24"/>
        </w:rPr>
        <w:t>C</w:t>
      </w:r>
      <w:r w:rsidRPr="003A1F2B">
        <w:rPr>
          <w:sz w:val="24"/>
          <w:szCs w:val="24"/>
        </w:rPr>
        <w:t>omplainant),</w:t>
      </w:r>
      <w:r w:rsidR="00042D7B" w:rsidRPr="003A1F2B">
        <w:rPr>
          <w:sz w:val="24"/>
          <w:szCs w:val="24"/>
        </w:rPr>
        <w:t xml:space="preserve"> </w:t>
      </w:r>
      <w:r w:rsidR="00042D7B" w:rsidRPr="003A1F2B">
        <w:rPr>
          <w:i/>
          <w:sz w:val="24"/>
          <w:szCs w:val="24"/>
        </w:rPr>
        <w:t>pro se</w:t>
      </w:r>
      <w:r w:rsidRPr="003A1F2B">
        <w:rPr>
          <w:sz w:val="24"/>
          <w:szCs w:val="24"/>
        </w:rPr>
        <w:t xml:space="preserve"> filed a formal Complaint (Complaint) against</w:t>
      </w:r>
      <w:r w:rsidR="004D3972" w:rsidRPr="003A1F2B">
        <w:rPr>
          <w:sz w:val="24"/>
          <w:szCs w:val="24"/>
        </w:rPr>
        <w:t xml:space="preserve"> </w:t>
      </w:r>
      <w:r w:rsidR="000E1465">
        <w:rPr>
          <w:sz w:val="24"/>
          <w:szCs w:val="24"/>
        </w:rPr>
        <w:t>Duquesne Light Company (Duquesne Light) and Reliant Energy Northeast LLC d/b/a NRG Solutions</w:t>
      </w:r>
      <w:r w:rsidR="00E43B0D">
        <w:rPr>
          <w:sz w:val="24"/>
          <w:szCs w:val="24"/>
        </w:rPr>
        <w:t xml:space="preserve"> </w:t>
      </w:r>
      <w:r w:rsidR="004D3972" w:rsidRPr="003A1F2B">
        <w:rPr>
          <w:sz w:val="24"/>
          <w:szCs w:val="24"/>
        </w:rPr>
        <w:t>(</w:t>
      </w:r>
      <w:r w:rsidR="000E1465">
        <w:rPr>
          <w:sz w:val="24"/>
          <w:szCs w:val="24"/>
        </w:rPr>
        <w:t>NRG</w:t>
      </w:r>
      <w:r w:rsidR="004D3972" w:rsidRPr="003A1F2B">
        <w:rPr>
          <w:sz w:val="24"/>
          <w:szCs w:val="24"/>
        </w:rPr>
        <w:t>)</w:t>
      </w:r>
      <w:r w:rsidRPr="003A1F2B">
        <w:rPr>
          <w:sz w:val="24"/>
          <w:szCs w:val="24"/>
        </w:rPr>
        <w:t>, (</w:t>
      </w:r>
      <w:r w:rsidR="00042D7B" w:rsidRPr="003A1F2B">
        <w:rPr>
          <w:sz w:val="24"/>
          <w:szCs w:val="24"/>
        </w:rPr>
        <w:t>R</w:t>
      </w:r>
      <w:r w:rsidRPr="003A1F2B">
        <w:rPr>
          <w:sz w:val="24"/>
          <w:szCs w:val="24"/>
        </w:rPr>
        <w:t>espondent</w:t>
      </w:r>
      <w:r w:rsidR="000E1465">
        <w:rPr>
          <w:sz w:val="24"/>
          <w:szCs w:val="24"/>
        </w:rPr>
        <w:t>s</w:t>
      </w:r>
      <w:r w:rsidRPr="003A1F2B">
        <w:rPr>
          <w:sz w:val="24"/>
          <w:szCs w:val="24"/>
        </w:rPr>
        <w:t>), with the Pennsylvania Public Utility Commission (Commission)</w:t>
      </w:r>
      <w:r w:rsidR="00042D7B" w:rsidRPr="003A1F2B">
        <w:rPr>
          <w:sz w:val="24"/>
          <w:szCs w:val="24"/>
        </w:rPr>
        <w:t xml:space="preserve"> at Docket No. </w:t>
      </w:r>
      <w:r w:rsidR="000E1465">
        <w:rPr>
          <w:sz w:val="24"/>
          <w:szCs w:val="24"/>
        </w:rPr>
        <w:t>C-2017-2606776</w:t>
      </w:r>
      <w:r w:rsidR="00DC38FC" w:rsidRPr="003A1F2B">
        <w:rPr>
          <w:sz w:val="24"/>
          <w:szCs w:val="24"/>
        </w:rPr>
        <w:t>.</w:t>
      </w:r>
    </w:p>
    <w:p w:rsidR="00906B96" w:rsidRPr="003A1F2B" w:rsidRDefault="00906B96" w:rsidP="00DC38FC">
      <w:pPr>
        <w:spacing w:line="360" w:lineRule="auto"/>
        <w:ind w:firstLine="1440"/>
        <w:rPr>
          <w:sz w:val="24"/>
          <w:szCs w:val="24"/>
        </w:rPr>
      </w:pPr>
    </w:p>
    <w:p w:rsidR="000E480F" w:rsidRDefault="00303D99" w:rsidP="004D3972">
      <w:pPr>
        <w:spacing w:line="360" w:lineRule="auto"/>
        <w:ind w:firstLine="1440"/>
        <w:rPr>
          <w:sz w:val="24"/>
          <w:szCs w:val="24"/>
        </w:rPr>
      </w:pPr>
      <w:r w:rsidRPr="003A1F2B">
        <w:rPr>
          <w:sz w:val="24"/>
          <w:szCs w:val="24"/>
        </w:rPr>
        <w:t>Complain</w:t>
      </w:r>
      <w:r w:rsidR="00906B96" w:rsidRPr="003A1F2B">
        <w:rPr>
          <w:sz w:val="24"/>
          <w:szCs w:val="24"/>
        </w:rPr>
        <w:t>an</w:t>
      </w:r>
      <w:r w:rsidRPr="003A1F2B">
        <w:rPr>
          <w:sz w:val="24"/>
          <w:szCs w:val="24"/>
        </w:rPr>
        <w:t>t seek</w:t>
      </w:r>
      <w:r w:rsidR="00296A71">
        <w:rPr>
          <w:sz w:val="24"/>
          <w:szCs w:val="24"/>
        </w:rPr>
        <w:t>s</w:t>
      </w:r>
      <w:r w:rsidRPr="003A1F2B">
        <w:rPr>
          <w:sz w:val="24"/>
          <w:szCs w:val="24"/>
        </w:rPr>
        <w:t xml:space="preserve"> </w:t>
      </w:r>
      <w:r w:rsidR="000E1465">
        <w:rPr>
          <w:sz w:val="24"/>
          <w:szCs w:val="24"/>
        </w:rPr>
        <w:t xml:space="preserve">a return of </w:t>
      </w:r>
      <w:r w:rsidR="000E480F">
        <w:rPr>
          <w:sz w:val="24"/>
          <w:szCs w:val="24"/>
        </w:rPr>
        <w:t>excess money paid to NRG</w:t>
      </w:r>
      <w:r w:rsidR="00EF138F">
        <w:rPr>
          <w:sz w:val="24"/>
          <w:szCs w:val="24"/>
        </w:rPr>
        <w:t xml:space="preserve"> because</w:t>
      </w:r>
      <w:r w:rsidR="000E480F">
        <w:rPr>
          <w:sz w:val="24"/>
          <w:szCs w:val="24"/>
        </w:rPr>
        <w:t xml:space="preserve"> he never authorized the company to be his electric generation supplier (EGS).  The customer alleges he was “slammed” with NRG as a supplier and never consented to switching from Dominion to NRG. </w:t>
      </w:r>
      <w:r w:rsidR="0011796D">
        <w:rPr>
          <w:sz w:val="24"/>
          <w:szCs w:val="24"/>
        </w:rPr>
        <w:t xml:space="preserve">Rather, he had requested FirstEnergy or Duquesne Light be his </w:t>
      </w:r>
      <w:r w:rsidR="0047034D">
        <w:rPr>
          <w:sz w:val="24"/>
          <w:szCs w:val="24"/>
        </w:rPr>
        <w:t>default service provider (DSP).</w:t>
      </w:r>
      <w:r w:rsidR="000E480F">
        <w:rPr>
          <w:sz w:val="24"/>
          <w:szCs w:val="24"/>
        </w:rPr>
        <w:t xml:space="preserve"> </w:t>
      </w:r>
    </w:p>
    <w:p w:rsidR="000E480F" w:rsidRDefault="000E480F" w:rsidP="004D3972">
      <w:pPr>
        <w:spacing w:line="360" w:lineRule="auto"/>
        <w:ind w:firstLine="1440"/>
        <w:rPr>
          <w:sz w:val="24"/>
          <w:szCs w:val="24"/>
        </w:rPr>
      </w:pPr>
    </w:p>
    <w:p w:rsidR="00E30633" w:rsidRDefault="00303D99" w:rsidP="0011796D">
      <w:pPr>
        <w:spacing w:line="360" w:lineRule="auto"/>
        <w:ind w:firstLine="1440"/>
        <w:rPr>
          <w:sz w:val="24"/>
          <w:szCs w:val="24"/>
        </w:rPr>
      </w:pPr>
      <w:r w:rsidRPr="003A1F2B">
        <w:rPr>
          <w:sz w:val="24"/>
          <w:szCs w:val="24"/>
        </w:rPr>
        <w:t>On</w:t>
      </w:r>
      <w:r w:rsidR="00681AB5">
        <w:rPr>
          <w:sz w:val="24"/>
          <w:szCs w:val="24"/>
        </w:rPr>
        <w:t xml:space="preserve"> </w:t>
      </w:r>
      <w:r w:rsidR="0048019E">
        <w:rPr>
          <w:sz w:val="24"/>
          <w:szCs w:val="24"/>
        </w:rPr>
        <w:t xml:space="preserve">June </w:t>
      </w:r>
      <w:r w:rsidR="000E480F">
        <w:rPr>
          <w:sz w:val="24"/>
          <w:szCs w:val="24"/>
        </w:rPr>
        <w:t>1</w:t>
      </w:r>
      <w:r w:rsidR="0048019E">
        <w:rPr>
          <w:sz w:val="24"/>
          <w:szCs w:val="24"/>
        </w:rPr>
        <w:t>9, 2016</w:t>
      </w:r>
      <w:r w:rsidR="00D37FC8" w:rsidRPr="003A1F2B">
        <w:rPr>
          <w:sz w:val="24"/>
          <w:szCs w:val="24"/>
        </w:rPr>
        <w:t>, Respondent</w:t>
      </w:r>
      <w:r w:rsidRPr="003A1F2B">
        <w:rPr>
          <w:sz w:val="24"/>
          <w:szCs w:val="24"/>
        </w:rPr>
        <w:t xml:space="preserve"> </w:t>
      </w:r>
      <w:r w:rsidR="00E30633">
        <w:rPr>
          <w:sz w:val="24"/>
          <w:szCs w:val="24"/>
        </w:rPr>
        <w:t xml:space="preserve">Duquesne Light </w:t>
      </w:r>
      <w:r w:rsidR="00C401B1" w:rsidRPr="003A1F2B">
        <w:rPr>
          <w:sz w:val="24"/>
          <w:szCs w:val="24"/>
        </w:rPr>
        <w:t xml:space="preserve">timely </w:t>
      </w:r>
      <w:r w:rsidRPr="003A1F2B">
        <w:rPr>
          <w:sz w:val="24"/>
          <w:szCs w:val="24"/>
        </w:rPr>
        <w:t xml:space="preserve">filed and served an Answer and </w:t>
      </w:r>
      <w:r w:rsidR="0057507A" w:rsidRPr="003A1F2B">
        <w:rPr>
          <w:sz w:val="24"/>
          <w:szCs w:val="24"/>
        </w:rPr>
        <w:t>Preliminary Objection</w:t>
      </w:r>
      <w:r w:rsidR="00906F34" w:rsidRPr="003A1F2B">
        <w:rPr>
          <w:sz w:val="24"/>
          <w:szCs w:val="24"/>
        </w:rPr>
        <w:t>s</w:t>
      </w:r>
      <w:r w:rsidRPr="003A1F2B">
        <w:rPr>
          <w:sz w:val="24"/>
          <w:szCs w:val="24"/>
        </w:rPr>
        <w:t>.  The Answer admitted and denied various material facts in the Complaint.</w:t>
      </w:r>
      <w:r w:rsidR="0057507A" w:rsidRPr="003A1F2B">
        <w:rPr>
          <w:sz w:val="24"/>
          <w:szCs w:val="24"/>
        </w:rPr>
        <w:t xml:space="preserve">  </w:t>
      </w:r>
      <w:r w:rsidR="00E30633">
        <w:rPr>
          <w:sz w:val="24"/>
          <w:szCs w:val="24"/>
        </w:rPr>
        <w:t xml:space="preserve">Duquesne Light </w:t>
      </w:r>
      <w:r w:rsidR="00681AB5">
        <w:rPr>
          <w:sz w:val="24"/>
          <w:szCs w:val="24"/>
        </w:rPr>
        <w:t xml:space="preserve">admitted </w:t>
      </w:r>
      <w:r w:rsidR="00E30633">
        <w:rPr>
          <w:sz w:val="24"/>
          <w:szCs w:val="24"/>
        </w:rPr>
        <w:t xml:space="preserve">to being a billing agent of EGS services and </w:t>
      </w:r>
      <w:r w:rsidR="00681AB5">
        <w:rPr>
          <w:sz w:val="24"/>
          <w:szCs w:val="24"/>
        </w:rPr>
        <w:t xml:space="preserve">that </w:t>
      </w:r>
      <w:r w:rsidR="0048019E">
        <w:rPr>
          <w:sz w:val="24"/>
          <w:szCs w:val="24"/>
        </w:rPr>
        <w:t xml:space="preserve">the customer of record was </w:t>
      </w:r>
      <w:r w:rsidR="00E30633">
        <w:rPr>
          <w:sz w:val="24"/>
          <w:szCs w:val="24"/>
        </w:rPr>
        <w:t>Larry Cottrell since 1969</w:t>
      </w:r>
      <w:r w:rsidR="0048019E">
        <w:rPr>
          <w:sz w:val="24"/>
          <w:szCs w:val="24"/>
        </w:rPr>
        <w:t>.</w:t>
      </w:r>
      <w:r w:rsidR="00E30633">
        <w:rPr>
          <w:sz w:val="24"/>
          <w:szCs w:val="24"/>
        </w:rPr>
        <w:t xml:space="preserve">  However, Duquesne Light denied </w:t>
      </w:r>
      <w:r w:rsidR="0047034D">
        <w:rPr>
          <w:sz w:val="24"/>
          <w:szCs w:val="24"/>
        </w:rPr>
        <w:t>having violated the Public Utility Code.</w:t>
      </w:r>
      <w:r w:rsidR="00E30633">
        <w:rPr>
          <w:sz w:val="24"/>
          <w:szCs w:val="24"/>
        </w:rPr>
        <w:t xml:space="preserve">  Duquesne Light’s Preliminary Objections request dismissal of the complaint </w:t>
      </w:r>
      <w:r w:rsidR="0011796D">
        <w:rPr>
          <w:sz w:val="24"/>
          <w:szCs w:val="24"/>
        </w:rPr>
        <w:t>for failure</w:t>
      </w:r>
      <w:r w:rsidR="00E30633">
        <w:rPr>
          <w:sz w:val="24"/>
          <w:szCs w:val="24"/>
        </w:rPr>
        <w:t xml:space="preserve"> to allege a violation of the Public Utility Code</w:t>
      </w:r>
      <w:r w:rsidR="0011796D">
        <w:rPr>
          <w:sz w:val="24"/>
          <w:szCs w:val="24"/>
        </w:rPr>
        <w:t xml:space="preserve">.  Specifically, </w:t>
      </w:r>
      <w:r w:rsidR="0011796D">
        <w:rPr>
          <w:sz w:val="24"/>
          <w:szCs w:val="24"/>
        </w:rPr>
        <w:lastRenderedPageBreak/>
        <w:t xml:space="preserve">Duquesne Light contends that Complainant has failed to </w:t>
      </w:r>
      <w:r w:rsidR="00E30633">
        <w:rPr>
          <w:sz w:val="24"/>
          <w:szCs w:val="24"/>
        </w:rPr>
        <w:t xml:space="preserve">allege facts </w:t>
      </w:r>
      <w:r w:rsidR="0011796D">
        <w:rPr>
          <w:sz w:val="24"/>
          <w:szCs w:val="24"/>
        </w:rPr>
        <w:t>showing</w:t>
      </w:r>
      <w:r w:rsidR="00E30633">
        <w:rPr>
          <w:sz w:val="24"/>
          <w:szCs w:val="24"/>
        </w:rPr>
        <w:t xml:space="preserve"> Duquesne Light failed to provide adequate, efficient, safe or reasonable service.  </w:t>
      </w:r>
    </w:p>
    <w:p w:rsidR="0011796D" w:rsidRDefault="0011796D" w:rsidP="0011796D">
      <w:pPr>
        <w:spacing w:line="360" w:lineRule="auto"/>
        <w:ind w:firstLine="1440"/>
        <w:rPr>
          <w:sz w:val="24"/>
          <w:szCs w:val="24"/>
        </w:rPr>
      </w:pPr>
    </w:p>
    <w:p w:rsidR="00C401B1" w:rsidRPr="003A1F2B" w:rsidRDefault="007A41CC" w:rsidP="00C401B1">
      <w:pPr>
        <w:spacing w:line="360" w:lineRule="auto"/>
        <w:ind w:firstLine="1440"/>
        <w:rPr>
          <w:sz w:val="24"/>
          <w:szCs w:val="24"/>
        </w:rPr>
      </w:pPr>
      <w:r>
        <w:rPr>
          <w:sz w:val="24"/>
          <w:szCs w:val="24"/>
        </w:rPr>
        <w:t xml:space="preserve">On June 20, 2017, NRG filed a Certificate of Satisfaction.  To date, Complainant has not objected to the Certificate of Satisfaction.  Duquesne Light’s </w:t>
      </w:r>
      <w:r w:rsidR="00C401B1" w:rsidRPr="003A1F2B">
        <w:rPr>
          <w:sz w:val="24"/>
          <w:szCs w:val="24"/>
        </w:rPr>
        <w:t>Preliminary Objections are ripe for a decision.</w:t>
      </w:r>
    </w:p>
    <w:p w:rsidR="00D94420" w:rsidRPr="003A1F2B" w:rsidRDefault="00D94420" w:rsidP="00D94420">
      <w:pPr>
        <w:spacing w:line="360" w:lineRule="auto"/>
        <w:jc w:val="center"/>
        <w:rPr>
          <w:sz w:val="24"/>
          <w:szCs w:val="24"/>
          <w:u w:val="single"/>
        </w:rPr>
      </w:pPr>
    </w:p>
    <w:p w:rsidR="00A82FC1" w:rsidRPr="003A1F2B" w:rsidRDefault="00044826" w:rsidP="00044826">
      <w:pPr>
        <w:spacing w:line="360" w:lineRule="auto"/>
        <w:ind w:firstLine="1440"/>
        <w:rPr>
          <w:sz w:val="24"/>
          <w:szCs w:val="24"/>
          <w:u w:val="single"/>
        </w:rPr>
      </w:pPr>
      <w:r>
        <w:rPr>
          <w:sz w:val="24"/>
          <w:szCs w:val="24"/>
        </w:rPr>
        <w:tab/>
      </w:r>
      <w:r>
        <w:rPr>
          <w:sz w:val="24"/>
          <w:szCs w:val="24"/>
        </w:rPr>
        <w:tab/>
      </w:r>
      <w:r w:rsidR="000441FB" w:rsidRPr="003A1F2B">
        <w:rPr>
          <w:sz w:val="24"/>
          <w:szCs w:val="24"/>
        </w:rPr>
        <w:tab/>
      </w:r>
      <w:r w:rsidR="000441FB" w:rsidRPr="003A1F2B">
        <w:rPr>
          <w:sz w:val="24"/>
          <w:szCs w:val="24"/>
        </w:rPr>
        <w:tab/>
      </w:r>
      <w:r w:rsidR="00A82FC1" w:rsidRPr="003A1F2B">
        <w:rPr>
          <w:sz w:val="24"/>
          <w:szCs w:val="24"/>
          <w:u w:val="single"/>
        </w:rPr>
        <w:t>DISCUSSION</w:t>
      </w:r>
    </w:p>
    <w:p w:rsidR="00A82FC1" w:rsidRPr="003A1F2B" w:rsidRDefault="00A82FC1" w:rsidP="00A82FC1">
      <w:pPr>
        <w:tabs>
          <w:tab w:val="left" w:pos="-1440"/>
          <w:tab w:val="left" w:pos="-720"/>
        </w:tabs>
        <w:suppressAutoHyphens/>
        <w:spacing w:line="360" w:lineRule="auto"/>
        <w:ind w:firstLine="1440"/>
        <w:rPr>
          <w:sz w:val="24"/>
          <w:szCs w:val="24"/>
        </w:rPr>
      </w:pPr>
    </w:p>
    <w:p w:rsidR="00A82FC1" w:rsidRDefault="00A82FC1" w:rsidP="00A82FC1">
      <w:pPr>
        <w:tabs>
          <w:tab w:val="left" w:pos="-1440"/>
          <w:tab w:val="left" w:pos="-720"/>
        </w:tabs>
        <w:suppressAutoHyphens/>
        <w:spacing w:line="360" w:lineRule="auto"/>
        <w:ind w:firstLine="1440"/>
        <w:rPr>
          <w:sz w:val="24"/>
          <w:szCs w:val="24"/>
        </w:rPr>
      </w:pPr>
      <w:r w:rsidRPr="003A1F2B">
        <w:rPr>
          <w:sz w:val="24"/>
          <w:szCs w:val="24"/>
        </w:rPr>
        <w:t xml:space="preserve">Commission preliminary motion practice is comparable to Pennsylvania civil practice respecting the filing of preliminary objections.  </w:t>
      </w:r>
      <w:r w:rsidRPr="003A1F2B">
        <w:rPr>
          <w:i/>
          <w:sz w:val="24"/>
          <w:szCs w:val="24"/>
        </w:rPr>
        <w:t xml:space="preserve">Equitable Small Transportation Intervenors v. Equitable Gas Company, </w:t>
      </w:r>
      <w:r w:rsidR="005344E8" w:rsidRPr="003A1F2B">
        <w:rPr>
          <w:sz w:val="24"/>
          <w:szCs w:val="24"/>
        </w:rPr>
        <w:t xml:space="preserve">1994 Pa. PUC LEXIS </w:t>
      </w:r>
      <w:r w:rsidR="00E72798">
        <w:rPr>
          <w:sz w:val="24"/>
          <w:szCs w:val="24"/>
        </w:rPr>
        <w:t>69, Docket No. C-00935435 (July 18, </w:t>
      </w:r>
      <w:r w:rsidR="005344E8" w:rsidRPr="003A1F2B">
        <w:rPr>
          <w:sz w:val="24"/>
          <w:szCs w:val="24"/>
        </w:rPr>
        <w:t>1994).</w:t>
      </w:r>
    </w:p>
    <w:p w:rsidR="008A5BB2" w:rsidRPr="003A1F2B" w:rsidRDefault="008A5BB2" w:rsidP="00A82FC1">
      <w:pPr>
        <w:tabs>
          <w:tab w:val="left" w:pos="-1440"/>
          <w:tab w:val="left" w:pos="-720"/>
        </w:tabs>
        <w:suppressAutoHyphens/>
        <w:spacing w:line="360" w:lineRule="auto"/>
        <w:ind w:firstLine="1440"/>
        <w:rPr>
          <w:sz w:val="24"/>
          <w:szCs w:val="24"/>
        </w:rPr>
      </w:pPr>
    </w:p>
    <w:p w:rsidR="005344E8" w:rsidRPr="003A1F2B" w:rsidRDefault="005344E8" w:rsidP="00A82FC1">
      <w:pPr>
        <w:tabs>
          <w:tab w:val="left" w:pos="-1440"/>
          <w:tab w:val="left" w:pos="-720"/>
        </w:tabs>
        <w:suppressAutoHyphens/>
        <w:spacing w:line="360" w:lineRule="auto"/>
        <w:ind w:firstLine="1440"/>
        <w:rPr>
          <w:sz w:val="24"/>
          <w:szCs w:val="24"/>
        </w:rPr>
      </w:pPr>
      <w:r w:rsidRPr="003A1F2B">
        <w:rPr>
          <w:sz w:val="24"/>
          <w:szCs w:val="24"/>
        </w:rPr>
        <w:t>The Commission’s regulations provide in pertinent part:</w:t>
      </w:r>
    </w:p>
    <w:p w:rsidR="005344E8" w:rsidRPr="003A1F2B" w:rsidRDefault="005344E8" w:rsidP="00A82FC1">
      <w:pPr>
        <w:tabs>
          <w:tab w:val="left" w:pos="-1440"/>
          <w:tab w:val="left" w:pos="-720"/>
        </w:tabs>
        <w:suppressAutoHyphens/>
        <w:spacing w:line="360" w:lineRule="auto"/>
        <w:ind w:firstLine="1440"/>
        <w:rPr>
          <w:sz w:val="24"/>
          <w:szCs w:val="24"/>
        </w:rPr>
      </w:pPr>
    </w:p>
    <w:p w:rsidR="005344E8" w:rsidRPr="003A1F2B" w:rsidRDefault="000441FB" w:rsidP="000441FB">
      <w:pPr>
        <w:tabs>
          <w:tab w:val="left" w:pos="-1440"/>
          <w:tab w:val="left" w:pos="-720"/>
        </w:tabs>
        <w:suppressAutoHyphens/>
        <w:ind w:left="720" w:right="720"/>
        <w:rPr>
          <w:sz w:val="24"/>
          <w:szCs w:val="24"/>
        </w:rPr>
      </w:pPr>
      <w:r w:rsidRPr="003A1F2B">
        <w:rPr>
          <w:sz w:val="24"/>
          <w:szCs w:val="24"/>
        </w:rPr>
        <w:tab/>
      </w:r>
      <w:r w:rsidR="005344E8" w:rsidRPr="003A1F2B">
        <w:rPr>
          <w:sz w:val="24"/>
          <w:szCs w:val="24"/>
        </w:rPr>
        <w:t>(a)</w:t>
      </w:r>
      <w:r w:rsidR="005344E8" w:rsidRPr="003A1F2B">
        <w:rPr>
          <w:sz w:val="24"/>
          <w:szCs w:val="24"/>
        </w:rPr>
        <w:tab/>
        <w:t xml:space="preserve">A preliminary motion is available to participants.  The </w:t>
      </w:r>
      <w:r w:rsidR="005344E8" w:rsidRPr="003A1F2B">
        <w:rPr>
          <w:sz w:val="24"/>
          <w:szCs w:val="24"/>
        </w:rPr>
        <w:tab/>
      </w:r>
      <w:r w:rsidR="005344E8" w:rsidRPr="003A1F2B">
        <w:rPr>
          <w:sz w:val="24"/>
          <w:szCs w:val="24"/>
        </w:rPr>
        <w:tab/>
      </w:r>
      <w:r w:rsidR="005344E8" w:rsidRPr="003A1F2B">
        <w:rPr>
          <w:sz w:val="24"/>
          <w:szCs w:val="24"/>
        </w:rPr>
        <w:tab/>
        <w:t xml:space="preserve">preliminary motion shall state specifically the grounds relied upon, </w:t>
      </w:r>
      <w:r w:rsidR="005344E8" w:rsidRPr="003A1F2B">
        <w:rPr>
          <w:sz w:val="24"/>
          <w:szCs w:val="24"/>
        </w:rPr>
        <w:tab/>
      </w:r>
      <w:r w:rsidR="005344E8" w:rsidRPr="003A1F2B">
        <w:rPr>
          <w:sz w:val="24"/>
          <w:szCs w:val="24"/>
        </w:rPr>
        <w:tab/>
        <w:t>the standing of the party and shall be limited to the following:</w:t>
      </w:r>
    </w:p>
    <w:p w:rsidR="008548A8" w:rsidRPr="003A1F2B" w:rsidRDefault="005344E8" w:rsidP="005344E8">
      <w:pPr>
        <w:tabs>
          <w:tab w:val="left" w:pos="-1440"/>
          <w:tab w:val="left" w:pos="-720"/>
        </w:tabs>
        <w:suppressAutoHyphens/>
        <w:ind w:left="720" w:right="720" w:firstLine="1440"/>
        <w:rPr>
          <w:sz w:val="24"/>
          <w:szCs w:val="24"/>
        </w:rPr>
      </w:pPr>
      <w:r w:rsidRPr="003A1F2B">
        <w:rPr>
          <w:sz w:val="24"/>
          <w:szCs w:val="24"/>
        </w:rPr>
        <w:tab/>
      </w:r>
    </w:p>
    <w:p w:rsidR="005344E8" w:rsidRPr="003A1F2B" w:rsidRDefault="005344E8" w:rsidP="005344E8">
      <w:pPr>
        <w:tabs>
          <w:tab w:val="left" w:pos="-1440"/>
          <w:tab w:val="left" w:pos="-720"/>
        </w:tabs>
        <w:suppressAutoHyphens/>
        <w:ind w:left="720" w:right="720" w:firstLine="1440"/>
        <w:rPr>
          <w:sz w:val="24"/>
          <w:szCs w:val="24"/>
        </w:rPr>
      </w:pPr>
      <w:r w:rsidRPr="003A1F2B">
        <w:rPr>
          <w:sz w:val="24"/>
          <w:szCs w:val="24"/>
        </w:rPr>
        <w:t xml:space="preserve">(1) </w:t>
      </w:r>
      <w:r w:rsidRPr="003A1F2B">
        <w:rPr>
          <w:sz w:val="24"/>
          <w:szCs w:val="24"/>
        </w:rPr>
        <w:tab/>
        <w:t xml:space="preserve">A motion questioning the jurisdiction of the </w:t>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t>Commission.</w:t>
      </w:r>
    </w:p>
    <w:p w:rsidR="005344E8" w:rsidRDefault="005344E8" w:rsidP="005344E8">
      <w:pPr>
        <w:tabs>
          <w:tab w:val="left" w:pos="-1440"/>
          <w:tab w:val="left" w:pos="-720"/>
        </w:tabs>
        <w:suppressAutoHyphens/>
        <w:ind w:left="720" w:right="720" w:firstLine="1440"/>
        <w:rPr>
          <w:sz w:val="24"/>
          <w:szCs w:val="24"/>
        </w:rPr>
      </w:pPr>
    </w:p>
    <w:p w:rsidR="00B76F47" w:rsidRDefault="00B76F47" w:rsidP="005344E8">
      <w:pPr>
        <w:tabs>
          <w:tab w:val="left" w:pos="-1440"/>
          <w:tab w:val="left" w:pos="-720"/>
        </w:tabs>
        <w:suppressAutoHyphens/>
        <w:ind w:left="720" w:right="720" w:firstLine="1440"/>
        <w:rPr>
          <w:sz w:val="24"/>
          <w:szCs w:val="24"/>
        </w:rPr>
      </w:pPr>
      <w:r>
        <w:rPr>
          <w:sz w:val="24"/>
          <w:szCs w:val="24"/>
        </w:rPr>
        <w:tab/>
      </w:r>
      <w:r>
        <w:rPr>
          <w:sz w:val="24"/>
          <w:szCs w:val="24"/>
        </w:rPr>
        <w:tab/>
        <w:t>*  *  *</w:t>
      </w:r>
    </w:p>
    <w:p w:rsidR="00B76F47" w:rsidRPr="003A1F2B" w:rsidRDefault="00B76F47" w:rsidP="005344E8">
      <w:pPr>
        <w:tabs>
          <w:tab w:val="left" w:pos="-1440"/>
          <w:tab w:val="left" w:pos="-720"/>
        </w:tabs>
        <w:suppressAutoHyphens/>
        <w:ind w:left="720" w:right="720" w:firstLine="1440"/>
        <w:rPr>
          <w:sz w:val="24"/>
          <w:szCs w:val="24"/>
        </w:rPr>
      </w:pPr>
    </w:p>
    <w:p w:rsidR="00AE09CB" w:rsidRPr="003A1F2B" w:rsidRDefault="000441FB" w:rsidP="00AE09CB">
      <w:pPr>
        <w:ind w:left="1440" w:right="1440"/>
        <w:rPr>
          <w:sz w:val="24"/>
          <w:szCs w:val="24"/>
        </w:rPr>
      </w:pPr>
      <w:r w:rsidRPr="003A1F2B">
        <w:rPr>
          <w:sz w:val="24"/>
          <w:szCs w:val="24"/>
        </w:rPr>
        <w:tab/>
      </w:r>
      <w:r w:rsidR="00A02C92" w:rsidRPr="003A1F2B">
        <w:rPr>
          <w:sz w:val="24"/>
          <w:szCs w:val="24"/>
        </w:rPr>
        <w:t>(3</w:t>
      </w:r>
      <w:r w:rsidR="00AE09CB" w:rsidRPr="003A1F2B">
        <w:rPr>
          <w:sz w:val="24"/>
          <w:szCs w:val="24"/>
        </w:rPr>
        <w:t>)</w:t>
      </w:r>
      <w:r w:rsidR="00AE09CB" w:rsidRPr="003A1F2B">
        <w:rPr>
          <w:sz w:val="24"/>
          <w:szCs w:val="24"/>
        </w:rPr>
        <w:tab/>
        <w:t>Insufficient specificity of a pleading.</w:t>
      </w:r>
    </w:p>
    <w:p w:rsidR="00AE09CB" w:rsidRPr="003A1F2B" w:rsidRDefault="00AE09CB" w:rsidP="005344E8">
      <w:pPr>
        <w:tabs>
          <w:tab w:val="left" w:pos="-1440"/>
          <w:tab w:val="left" w:pos="-720"/>
        </w:tabs>
        <w:suppressAutoHyphens/>
        <w:ind w:left="720" w:right="720" w:firstLine="1440"/>
        <w:rPr>
          <w:sz w:val="24"/>
          <w:szCs w:val="24"/>
        </w:rPr>
      </w:pPr>
    </w:p>
    <w:p w:rsidR="00AE09CB" w:rsidRPr="003A1F2B" w:rsidRDefault="00A02C92" w:rsidP="005344E8">
      <w:pPr>
        <w:tabs>
          <w:tab w:val="left" w:pos="-1440"/>
          <w:tab w:val="left" w:pos="-720"/>
        </w:tabs>
        <w:suppressAutoHyphens/>
        <w:ind w:left="720" w:right="720" w:firstLine="1440"/>
        <w:rPr>
          <w:sz w:val="24"/>
          <w:szCs w:val="24"/>
        </w:rPr>
      </w:pPr>
      <w:r w:rsidRPr="003A1F2B">
        <w:rPr>
          <w:sz w:val="24"/>
          <w:szCs w:val="24"/>
        </w:rPr>
        <w:t>(4</w:t>
      </w:r>
      <w:r w:rsidR="00AE09CB" w:rsidRPr="003A1F2B">
        <w:rPr>
          <w:sz w:val="24"/>
          <w:szCs w:val="24"/>
        </w:rPr>
        <w:t>)</w:t>
      </w:r>
      <w:r w:rsidR="00AE09CB" w:rsidRPr="003A1F2B">
        <w:rPr>
          <w:sz w:val="24"/>
          <w:szCs w:val="24"/>
        </w:rPr>
        <w:tab/>
        <w:t>Legal insufficiency of a pleading.</w:t>
      </w:r>
    </w:p>
    <w:p w:rsidR="00AE09CB" w:rsidRPr="003A1F2B" w:rsidRDefault="00AE09CB" w:rsidP="005344E8">
      <w:pPr>
        <w:tabs>
          <w:tab w:val="left" w:pos="-1440"/>
          <w:tab w:val="left" w:pos="-720"/>
        </w:tabs>
        <w:suppressAutoHyphens/>
        <w:ind w:left="720" w:right="720" w:firstLine="1440"/>
        <w:rPr>
          <w:sz w:val="24"/>
          <w:szCs w:val="24"/>
        </w:rPr>
      </w:pPr>
    </w:p>
    <w:p w:rsidR="005344E8" w:rsidRPr="003A1F2B" w:rsidRDefault="005344E8" w:rsidP="00A82FC1">
      <w:pPr>
        <w:tabs>
          <w:tab w:val="left" w:pos="-1440"/>
          <w:tab w:val="left" w:pos="-720"/>
        </w:tabs>
        <w:suppressAutoHyphens/>
        <w:spacing w:line="360" w:lineRule="auto"/>
        <w:ind w:firstLine="1440"/>
        <w:rPr>
          <w:sz w:val="24"/>
          <w:szCs w:val="24"/>
        </w:rPr>
      </w:pPr>
      <w:r w:rsidRPr="003A1F2B">
        <w:rPr>
          <w:sz w:val="24"/>
          <w:szCs w:val="24"/>
        </w:rPr>
        <w:t xml:space="preserve">52 </w:t>
      </w:r>
      <w:r w:rsidR="00EA56A8" w:rsidRPr="003A1F2B">
        <w:rPr>
          <w:sz w:val="24"/>
          <w:szCs w:val="24"/>
        </w:rPr>
        <w:t>Pa. Code</w:t>
      </w:r>
      <w:r w:rsidRPr="003A1F2B">
        <w:rPr>
          <w:sz w:val="24"/>
          <w:szCs w:val="24"/>
        </w:rPr>
        <w:t xml:space="preserve"> § 5.101(a)(</w:t>
      </w:r>
      <w:r w:rsidR="00EA56A8" w:rsidRPr="003A1F2B">
        <w:rPr>
          <w:sz w:val="24"/>
          <w:szCs w:val="24"/>
        </w:rPr>
        <w:t>1) ;(</w:t>
      </w:r>
      <w:r w:rsidR="00B90BED" w:rsidRPr="003A1F2B">
        <w:rPr>
          <w:sz w:val="24"/>
          <w:szCs w:val="24"/>
        </w:rPr>
        <w:t xml:space="preserve">3) and </w:t>
      </w:r>
      <w:r w:rsidR="00AE09CB" w:rsidRPr="003A1F2B">
        <w:rPr>
          <w:sz w:val="24"/>
          <w:szCs w:val="24"/>
        </w:rPr>
        <w:t>(4)</w:t>
      </w:r>
      <w:r w:rsidRPr="003A1F2B">
        <w:rPr>
          <w:sz w:val="24"/>
          <w:szCs w:val="24"/>
        </w:rPr>
        <w:t>.</w:t>
      </w:r>
    </w:p>
    <w:p w:rsidR="005344E8" w:rsidRPr="003A1F2B" w:rsidRDefault="005344E8" w:rsidP="00A82FC1">
      <w:pPr>
        <w:tabs>
          <w:tab w:val="left" w:pos="-1440"/>
          <w:tab w:val="left" w:pos="-720"/>
        </w:tabs>
        <w:suppressAutoHyphens/>
        <w:spacing w:line="360" w:lineRule="auto"/>
        <w:ind w:firstLine="1440"/>
        <w:rPr>
          <w:sz w:val="24"/>
          <w:szCs w:val="24"/>
        </w:rPr>
      </w:pPr>
    </w:p>
    <w:p w:rsidR="000C374F" w:rsidRPr="003A1F2B" w:rsidRDefault="008548A8" w:rsidP="00C401B1">
      <w:pPr>
        <w:tabs>
          <w:tab w:val="left" w:pos="-1440"/>
          <w:tab w:val="left" w:pos="-720"/>
        </w:tabs>
        <w:suppressAutoHyphens/>
        <w:spacing w:line="360" w:lineRule="auto"/>
        <w:ind w:firstLine="1440"/>
        <w:rPr>
          <w:sz w:val="24"/>
          <w:szCs w:val="24"/>
        </w:rPr>
      </w:pPr>
      <w:r w:rsidRPr="003A1F2B">
        <w:rPr>
          <w:sz w:val="24"/>
          <w:szCs w:val="24"/>
        </w:rPr>
        <w:t xml:space="preserve">The Commission must act within, and cannot exceed its jurisdiction.  </w:t>
      </w:r>
      <w:r w:rsidRPr="003A1F2B">
        <w:rPr>
          <w:i/>
          <w:sz w:val="24"/>
          <w:szCs w:val="24"/>
        </w:rPr>
        <w:t xml:space="preserve">City of Pittsburgh v. PUC, </w:t>
      </w:r>
      <w:r w:rsidRPr="003A1F2B">
        <w:rPr>
          <w:sz w:val="24"/>
          <w:szCs w:val="24"/>
        </w:rPr>
        <w:t xml:space="preserve">157 Pa. Super 595, 43 A.2d 348 (1945).  Jurisdiction may not be conferred by the parties where none exists.  </w:t>
      </w:r>
      <w:r w:rsidRPr="003A1F2B">
        <w:rPr>
          <w:i/>
          <w:sz w:val="24"/>
          <w:szCs w:val="24"/>
        </w:rPr>
        <w:t xml:space="preserve">Roberts v. Martorano, </w:t>
      </w:r>
      <w:r w:rsidRPr="003A1F2B">
        <w:rPr>
          <w:sz w:val="24"/>
          <w:szCs w:val="24"/>
        </w:rPr>
        <w:t xml:space="preserve">427 Pa. 581, 235 A.2d 602(1967).  </w:t>
      </w:r>
      <w:r w:rsidR="00862109" w:rsidRPr="003A1F2B">
        <w:rPr>
          <w:sz w:val="24"/>
          <w:szCs w:val="24"/>
        </w:rPr>
        <w:t xml:space="preserve">This Commission has discretion to “dismiss any complaint without a hearing if, in its opinion, a </w:t>
      </w:r>
      <w:r w:rsidR="00862109" w:rsidRPr="003A1F2B">
        <w:rPr>
          <w:sz w:val="24"/>
          <w:szCs w:val="24"/>
        </w:rPr>
        <w:lastRenderedPageBreak/>
        <w:t>hearing is not necessary in the public interest.”  66 Pa. C.S. §703(b</w:t>
      </w:r>
      <w:r w:rsidR="00EA56A8" w:rsidRPr="003A1F2B">
        <w:rPr>
          <w:sz w:val="24"/>
          <w:szCs w:val="24"/>
        </w:rPr>
        <w:t>)</w:t>
      </w:r>
      <w:r w:rsidR="00EA56A8">
        <w:rPr>
          <w:sz w:val="24"/>
          <w:szCs w:val="24"/>
        </w:rPr>
        <w:t>;</w:t>
      </w:r>
      <w:r w:rsidR="00EA56A8" w:rsidRPr="003A1F2B">
        <w:rPr>
          <w:sz w:val="24"/>
          <w:szCs w:val="24"/>
        </w:rPr>
        <w:t xml:space="preserve"> </w:t>
      </w:r>
      <w:r w:rsidR="00862109" w:rsidRPr="003A1F2B">
        <w:rPr>
          <w:sz w:val="24"/>
          <w:szCs w:val="24"/>
        </w:rPr>
        <w:t>52 Pa. Code §5.21(d).  A hearing is necessary on</w:t>
      </w:r>
      <w:r w:rsidR="001B155A" w:rsidRPr="003A1F2B">
        <w:rPr>
          <w:sz w:val="24"/>
          <w:szCs w:val="24"/>
        </w:rPr>
        <w:t xml:space="preserve">ly to resolve disputed questions of fact, and when the question </w:t>
      </w:r>
      <w:r w:rsidR="000C374F" w:rsidRPr="003A1F2B">
        <w:rPr>
          <w:sz w:val="24"/>
          <w:szCs w:val="24"/>
        </w:rPr>
        <w:t>presented</w:t>
      </w:r>
      <w:r w:rsidR="001B155A" w:rsidRPr="003A1F2B">
        <w:rPr>
          <w:sz w:val="24"/>
          <w:szCs w:val="24"/>
        </w:rPr>
        <w:t xml:space="preserve"> is one of law, the Commission need not hold a hearing</w:t>
      </w:r>
      <w:r w:rsidR="0011796D">
        <w:rPr>
          <w:sz w:val="24"/>
          <w:szCs w:val="24"/>
        </w:rPr>
        <w:t xml:space="preserve">.  </w:t>
      </w:r>
      <w:r w:rsidR="001B155A" w:rsidRPr="003A1F2B">
        <w:rPr>
          <w:i/>
          <w:sz w:val="24"/>
          <w:szCs w:val="24"/>
        </w:rPr>
        <w:t xml:space="preserve">Lehigh Valley Power Comm. V. PUC, </w:t>
      </w:r>
      <w:r w:rsidR="008A5BB2">
        <w:rPr>
          <w:sz w:val="24"/>
          <w:szCs w:val="24"/>
        </w:rPr>
        <w:t xml:space="preserve">128 </w:t>
      </w:r>
      <w:r w:rsidR="00EA56A8">
        <w:rPr>
          <w:sz w:val="24"/>
          <w:szCs w:val="24"/>
        </w:rPr>
        <w:t>Pa. Cmwlth</w:t>
      </w:r>
      <w:r w:rsidR="008A5BB2">
        <w:rPr>
          <w:sz w:val="24"/>
          <w:szCs w:val="24"/>
        </w:rPr>
        <w:t>. </w:t>
      </w:r>
      <w:r w:rsidR="001B155A" w:rsidRPr="003A1F2B">
        <w:rPr>
          <w:sz w:val="24"/>
          <w:szCs w:val="24"/>
        </w:rPr>
        <w:t xml:space="preserve">259, 563 A.2d 548 (1989), </w:t>
      </w:r>
      <w:r w:rsidR="001B155A" w:rsidRPr="003A1F2B">
        <w:rPr>
          <w:i/>
          <w:sz w:val="24"/>
          <w:szCs w:val="24"/>
        </w:rPr>
        <w:t xml:space="preserve">Edan Transportation Corp. v. PUC, </w:t>
      </w:r>
      <w:r w:rsidR="003A087F">
        <w:rPr>
          <w:sz w:val="24"/>
          <w:szCs w:val="24"/>
        </w:rPr>
        <w:t>154 Pa.Cmwlth. 21, </w:t>
      </w:r>
      <w:r w:rsidR="001B155A" w:rsidRPr="003A1F2B">
        <w:rPr>
          <w:sz w:val="24"/>
          <w:szCs w:val="24"/>
        </w:rPr>
        <w:t>623 A.2d 6 (1993).</w:t>
      </w:r>
    </w:p>
    <w:p w:rsidR="000C374F" w:rsidRPr="003A1F2B" w:rsidRDefault="000C374F" w:rsidP="00C401B1">
      <w:pPr>
        <w:tabs>
          <w:tab w:val="left" w:pos="-1440"/>
          <w:tab w:val="left" w:pos="-720"/>
        </w:tabs>
        <w:suppressAutoHyphens/>
        <w:spacing w:line="360" w:lineRule="auto"/>
        <w:ind w:firstLine="1440"/>
        <w:rPr>
          <w:sz w:val="24"/>
          <w:szCs w:val="24"/>
        </w:rPr>
      </w:pPr>
    </w:p>
    <w:p w:rsidR="0093532C" w:rsidRPr="003A1F2B" w:rsidRDefault="0093532C" w:rsidP="00C401B1">
      <w:pPr>
        <w:tabs>
          <w:tab w:val="left" w:pos="-1440"/>
          <w:tab w:val="left" w:pos="-720"/>
        </w:tabs>
        <w:suppressAutoHyphens/>
        <w:spacing w:line="360" w:lineRule="auto"/>
        <w:ind w:firstLine="1440"/>
        <w:rPr>
          <w:sz w:val="24"/>
          <w:szCs w:val="24"/>
        </w:rPr>
      </w:pPr>
      <w:r w:rsidRPr="003A1F2B">
        <w:rPr>
          <w:sz w:val="24"/>
          <w:szCs w:val="24"/>
        </w:rPr>
        <w:t xml:space="preserve">Preliminary objections in civil practice requesting dismissal of a pleading will be granted only where the right to relief is clearly warranted and free from doubt.  </w:t>
      </w:r>
      <w:r w:rsidRPr="003A1F2B">
        <w:rPr>
          <w:i/>
          <w:sz w:val="24"/>
          <w:szCs w:val="24"/>
        </w:rPr>
        <w:t>Interstate Traveller Services, Inc. v. Pa. Dept. of Environment Resources,</w:t>
      </w:r>
      <w:r w:rsidRPr="003A1F2B">
        <w:rPr>
          <w:sz w:val="24"/>
          <w:szCs w:val="24"/>
        </w:rPr>
        <w:t xml:space="preserve"> 406 A.2d 1020 (Pa. 1979); </w:t>
      </w:r>
      <w:r w:rsidRPr="003A1F2B">
        <w:rPr>
          <w:i/>
          <w:sz w:val="24"/>
          <w:szCs w:val="24"/>
        </w:rPr>
        <w:t>Rivera v. Philadelphia Theological Seminary of St. Charles Borromeo</w:t>
      </w:r>
      <w:r w:rsidR="001D56D9" w:rsidRPr="003A1F2B">
        <w:rPr>
          <w:i/>
          <w:sz w:val="24"/>
          <w:szCs w:val="24"/>
        </w:rPr>
        <w:t>, Inc.</w:t>
      </w:r>
      <w:r w:rsidR="00651D34">
        <w:rPr>
          <w:sz w:val="24"/>
          <w:szCs w:val="24"/>
        </w:rPr>
        <w:t>, 595 A.2d 172 (Pa. Super </w:t>
      </w:r>
      <w:r w:rsidR="001D56D9" w:rsidRPr="003A1F2B">
        <w:rPr>
          <w:sz w:val="24"/>
          <w:szCs w:val="24"/>
        </w:rPr>
        <w:t xml:space="preserve">1991).  The Commission follows this standard.  </w:t>
      </w:r>
      <w:r w:rsidR="00C10E88" w:rsidRPr="003A1F2B">
        <w:rPr>
          <w:i/>
          <w:sz w:val="24"/>
          <w:szCs w:val="24"/>
        </w:rPr>
        <w:t>Montague v. Philadelphia Electric Company,</w:t>
      </w:r>
      <w:r w:rsidR="00C10E88" w:rsidRPr="003A1F2B">
        <w:rPr>
          <w:sz w:val="24"/>
          <w:szCs w:val="24"/>
        </w:rPr>
        <w:t xml:space="preserve"> 66 Pa.PUC 24 (1988).</w:t>
      </w:r>
    </w:p>
    <w:p w:rsidR="00C10E88" w:rsidRPr="003A1F2B" w:rsidRDefault="00C10E88" w:rsidP="00C401B1">
      <w:pPr>
        <w:tabs>
          <w:tab w:val="left" w:pos="-1440"/>
          <w:tab w:val="left" w:pos="-720"/>
        </w:tabs>
        <w:suppressAutoHyphens/>
        <w:spacing w:line="360" w:lineRule="auto"/>
        <w:ind w:firstLine="1440"/>
        <w:rPr>
          <w:sz w:val="24"/>
          <w:szCs w:val="24"/>
        </w:rPr>
      </w:pPr>
    </w:p>
    <w:p w:rsidR="00C10E88" w:rsidRPr="003A1F2B" w:rsidRDefault="00C10E88" w:rsidP="00C401B1">
      <w:pPr>
        <w:tabs>
          <w:tab w:val="left" w:pos="-1440"/>
          <w:tab w:val="left" w:pos="-720"/>
        </w:tabs>
        <w:suppressAutoHyphens/>
        <w:spacing w:line="360" w:lineRule="auto"/>
        <w:ind w:firstLine="1440"/>
        <w:rPr>
          <w:sz w:val="24"/>
          <w:szCs w:val="24"/>
        </w:rPr>
      </w:pPr>
      <w:r w:rsidRPr="003A1F2B">
        <w:rPr>
          <w:sz w:val="24"/>
          <w:szCs w:val="24"/>
        </w:rPr>
        <w:t>The Commission must view the complaint in the light most favorable to Complainant</w:t>
      </w:r>
      <w:r w:rsidR="00747B27">
        <w:rPr>
          <w:sz w:val="24"/>
          <w:szCs w:val="24"/>
        </w:rPr>
        <w:t xml:space="preserve">s </w:t>
      </w:r>
      <w:r w:rsidRPr="003A1F2B">
        <w:rPr>
          <w:sz w:val="24"/>
          <w:szCs w:val="24"/>
        </w:rPr>
        <w:t>and should dismiss the complaint only if it appears that the Complainant</w:t>
      </w:r>
      <w:r w:rsidR="00747B27">
        <w:rPr>
          <w:sz w:val="24"/>
          <w:szCs w:val="24"/>
        </w:rPr>
        <w:t>s</w:t>
      </w:r>
      <w:r w:rsidRPr="003A1F2B">
        <w:rPr>
          <w:sz w:val="24"/>
          <w:szCs w:val="24"/>
        </w:rPr>
        <w:t xml:space="preserve"> would not be entitled to relief under any circumstances as a matter of law.  </w:t>
      </w:r>
      <w:r w:rsidRPr="003A1F2B">
        <w:rPr>
          <w:i/>
          <w:sz w:val="24"/>
          <w:szCs w:val="24"/>
        </w:rPr>
        <w:t xml:space="preserve">Equitable Small Transportation Intervenors v. Equitable Gas Company, </w:t>
      </w:r>
      <w:r w:rsidRPr="003A1F2B">
        <w:rPr>
          <w:sz w:val="24"/>
          <w:szCs w:val="24"/>
        </w:rPr>
        <w:t>1994 Pa PUC LEXIS 69, Docket No. C-00935435 (1994).</w:t>
      </w:r>
    </w:p>
    <w:p w:rsidR="00C10E88" w:rsidRPr="003A1F2B" w:rsidRDefault="00C10E88" w:rsidP="00C401B1">
      <w:pPr>
        <w:tabs>
          <w:tab w:val="left" w:pos="-1440"/>
          <w:tab w:val="left" w:pos="-720"/>
        </w:tabs>
        <w:suppressAutoHyphens/>
        <w:spacing w:line="360" w:lineRule="auto"/>
        <w:ind w:firstLine="1440"/>
        <w:rPr>
          <w:sz w:val="24"/>
          <w:szCs w:val="24"/>
        </w:rPr>
      </w:pPr>
    </w:p>
    <w:p w:rsidR="00035B53" w:rsidRDefault="00B76F47" w:rsidP="00035B53">
      <w:pPr>
        <w:spacing w:line="360" w:lineRule="auto"/>
        <w:ind w:firstLine="1440"/>
        <w:rPr>
          <w:sz w:val="24"/>
          <w:szCs w:val="24"/>
        </w:rPr>
      </w:pPr>
      <w:r>
        <w:rPr>
          <w:sz w:val="24"/>
          <w:szCs w:val="24"/>
        </w:rPr>
        <w:t>The C</w:t>
      </w:r>
      <w:r w:rsidR="00035B53">
        <w:rPr>
          <w:sz w:val="24"/>
          <w:szCs w:val="24"/>
        </w:rPr>
        <w:t xml:space="preserve">ommission has jurisdiction over reasonableness of service.  </w:t>
      </w:r>
      <w:r>
        <w:rPr>
          <w:sz w:val="24"/>
          <w:szCs w:val="24"/>
        </w:rPr>
        <w:t xml:space="preserve">Specifically, </w:t>
      </w:r>
      <w:r w:rsidR="00035B53">
        <w:rPr>
          <w:sz w:val="24"/>
          <w:szCs w:val="24"/>
        </w:rPr>
        <w:t>Section 1501 of the Public Utility Code provides</w:t>
      </w:r>
      <w:r>
        <w:rPr>
          <w:sz w:val="24"/>
          <w:szCs w:val="24"/>
        </w:rPr>
        <w:t>:</w:t>
      </w:r>
    </w:p>
    <w:p w:rsidR="00035B53" w:rsidRDefault="00035B53" w:rsidP="00035B53">
      <w:pPr>
        <w:spacing w:line="360" w:lineRule="auto"/>
        <w:ind w:left="720" w:right="720" w:firstLine="1440"/>
        <w:rPr>
          <w:sz w:val="24"/>
          <w:szCs w:val="24"/>
        </w:rPr>
      </w:pPr>
    </w:p>
    <w:p w:rsidR="00035B53" w:rsidRDefault="00035B53" w:rsidP="00035B53">
      <w:pPr>
        <w:ind w:left="720" w:right="720"/>
        <w:rPr>
          <w:sz w:val="24"/>
          <w:szCs w:val="24"/>
        </w:rPr>
      </w:pPr>
      <w:r>
        <w:rPr>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w:t>
      </w:r>
    </w:p>
    <w:p w:rsidR="00035B53" w:rsidRDefault="00035B53" w:rsidP="00035B53">
      <w:pPr>
        <w:ind w:left="720" w:right="720" w:firstLine="1440"/>
        <w:rPr>
          <w:sz w:val="24"/>
          <w:szCs w:val="24"/>
        </w:rPr>
      </w:pPr>
    </w:p>
    <w:p w:rsidR="00035B53" w:rsidRDefault="00035B53" w:rsidP="00035B53">
      <w:pPr>
        <w:ind w:right="720"/>
        <w:rPr>
          <w:sz w:val="24"/>
          <w:szCs w:val="24"/>
        </w:rPr>
      </w:pPr>
      <w:r>
        <w:rPr>
          <w:sz w:val="24"/>
          <w:szCs w:val="24"/>
        </w:rPr>
        <w:t>66 Pa. C.S. § 1501.</w:t>
      </w:r>
    </w:p>
    <w:p w:rsidR="00035B53" w:rsidRDefault="00035B53" w:rsidP="00035B53">
      <w:pPr>
        <w:spacing w:line="360" w:lineRule="auto"/>
        <w:ind w:firstLine="1440"/>
        <w:rPr>
          <w:sz w:val="24"/>
          <w:szCs w:val="24"/>
        </w:rPr>
      </w:pPr>
    </w:p>
    <w:p w:rsidR="00D15512" w:rsidRDefault="007A41CC" w:rsidP="007A41CC">
      <w:pPr>
        <w:spacing w:line="360" w:lineRule="auto"/>
        <w:ind w:firstLine="1440"/>
        <w:rPr>
          <w:sz w:val="24"/>
          <w:szCs w:val="24"/>
        </w:rPr>
      </w:pPr>
      <w:r>
        <w:rPr>
          <w:sz w:val="24"/>
          <w:szCs w:val="24"/>
        </w:rPr>
        <w:t>T</w:t>
      </w:r>
      <w:r w:rsidR="00035B53">
        <w:rPr>
          <w:sz w:val="24"/>
          <w:szCs w:val="24"/>
        </w:rPr>
        <w:t>he Complaint raises issues over which the Commission has jurisdiction regarding re</w:t>
      </w:r>
      <w:r w:rsidR="0047034D">
        <w:rPr>
          <w:sz w:val="24"/>
          <w:szCs w:val="24"/>
        </w:rPr>
        <w:t>asonableness</w:t>
      </w:r>
      <w:r w:rsidR="00035B53">
        <w:rPr>
          <w:sz w:val="24"/>
          <w:szCs w:val="24"/>
        </w:rPr>
        <w:t xml:space="preserve"> of service.  As the Complaint avers </w:t>
      </w:r>
      <w:r>
        <w:rPr>
          <w:sz w:val="24"/>
          <w:szCs w:val="24"/>
        </w:rPr>
        <w:t xml:space="preserve">he was “slammed” and </w:t>
      </w:r>
      <w:r w:rsidR="00EF138F">
        <w:rPr>
          <w:sz w:val="24"/>
          <w:szCs w:val="24"/>
        </w:rPr>
        <w:t>Duquesne</w:t>
      </w:r>
      <w:r>
        <w:rPr>
          <w:sz w:val="24"/>
          <w:szCs w:val="24"/>
        </w:rPr>
        <w:t xml:space="preserve"> Light is the billing agent involved with switching customers</w:t>
      </w:r>
      <w:r w:rsidR="0047034D">
        <w:rPr>
          <w:sz w:val="24"/>
          <w:szCs w:val="24"/>
        </w:rPr>
        <w:t xml:space="preserve"> as well as Complainant’s DSP</w:t>
      </w:r>
      <w:r>
        <w:rPr>
          <w:sz w:val="24"/>
          <w:szCs w:val="24"/>
        </w:rPr>
        <w:t xml:space="preserve">, this </w:t>
      </w:r>
      <w:r>
        <w:rPr>
          <w:sz w:val="24"/>
          <w:szCs w:val="24"/>
        </w:rPr>
        <w:lastRenderedPageBreak/>
        <w:t>is sufficient to</w:t>
      </w:r>
      <w:r w:rsidR="00035B53">
        <w:rPr>
          <w:sz w:val="24"/>
          <w:szCs w:val="24"/>
        </w:rPr>
        <w:t xml:space="preserve"> raise </w:t>
      </w:r>
      <w:r>
        <w:rPr>
          <w:sz w:val="24"/>
          <w:szCs w:val="24"/>
        </w:rPr>
        <w:t xml:space="preserve">an </w:t>
      </w:r>
      <w:r w:rsidR="00035B53">
        <w:rPr>
          <w:sz w:val="24"/>
          <w:szCs w:val="24"/>
        </w:rPr>
        <w:t>issue regarding whether the Company acted reasonably</w:t>
      </w:r>
      <w:r w:rsidR="00161673">
        <w:rPr>
          <w:sz w:val="24"/>
          <w:szCs w:val="24"/>
        </w:rPr>
        <w:t xml:space="preserve"> and in compliance with the Public Utility Code and Commission regulations.  </w:t>
      </w:r>
      <w:r w:rsidR="00035B53">
        <w:rPr>
          <w:sz w:val="24"/>
          <w:szCs w:val="24"/>
        </w:rPr>
        <w:t>A v</w:t>
      </w:r>
      <w:r w:rsidR="00D15512">
        <w:rPr>
          <w:sz w:val="24"/>
          <w:szCs w:val="24"/>
        </w:rPr>
        <w:t xml:space="preserve">iolation of Section 1501 could result in a </w:t>
      </w:r>
      <w:r w:rsidR="002856F0">
        <w:rPr>
          <w:sz w:val="24"/>
          <w:szCs w:val="24"/>
        </w:rPr>
        <w:t xml:space="preserve">civil penalty </w:t>
      </w:r>
      <w:r w:rsidR="00D15512">
        <w:rPr>
          <w:sz w:val="24"/>
          <w:szCs w:val="24"/>
        </w:rPr>
        <w:t xml:space="preserve">against Respondent </w:t>
      </w:r>
      <w:r w:rsidR="002856F0">
        <w:rPr>
          <w:sz w:val="24"/>
          <w:szCs w:val="24"/>
        </w:rPr>
        <w:t xml:space="preserve">pursuant to 66 Pa.C.S. §3301.  </w:t>
      </w:r>
    </w:p>
    <w:p w:rsidR="00EF138F" w:rsidRDefault="00EF138F" w:rsidP="007A41CC">
      <w:pPr>
        <w:spacing w:line="360" w:lineRule="auto"/>
        <w:ind w:firstLine="1440"/>
        <w:rPr>
          <w:sz w:val="24"/>
          <w:szCs w:val="24"/>
        </w:rPr>
      </w:pPr>
    </w:p>
    <w:p w:rsidR="00EF138F" w:rsidRDefault="0047034D" w:rsidP="007A41CC">
      <w:pPr>
        <w:spacing w:line="360" w:lineRule="auto"/>
        <w:ind w:firstLine="1440"/>
        <w:rPr>
          <w:sz w:val="24"/>
          <w:szCs w:val="24"/>
        </w:rPr>
      </w:pPr>
      <w:r>
        <w:rPr>
          <w:sz w:val="24"/>
          <w:szCs w:val="24"/>
        </w:rPr>
        <w:t>T</w:t>
      </w:r>
      <w:r w:rsidR="00EF138F">
        <w:rPr>
          <w:sz w:val="24"/>
          <w:szCs w:val="24"/>
        </w:rPr>
        <w:t>he Complainant avers in pertinent part as follows.</w:t>
      </w:r>
    </w:p>
    <w:p w:rsidR="00EF138F" w:rsidRDefault="00EF138F" w:rsidP="007A41CC">
      <w:pPr>
        <w:spacing w:line="360" w:lineRule="auto"/>
        <w:ind w:firstLine="1440"/>
        <w:rPr>
          <w:sz w:val="24"/>
          <w:szCs w:val="24"/>
        </w:rPr>
      </w:pPr>
    </w:p>
    <w:p w:rsidR="00EF138F" w:rsidRDefault="00EF138F" w:rsidP="00EF138F">
      <w:pPr>
        <w:ind w:left="720" w:right="720"/>
        <w:rPr>
          <w:sz w:val="24"/>
          <w:szCs w:val="24"/>
          <w:u w:val="single"/>
        </w:rPr>
      </w:pPr>
      <w:r>
        <w:rPr>
          <w:sz w:val="24"/>
          <w:szCs w:val="24"/>
        </w:rPr>
        <w:t>I actually spoke to Dominion and Duquesne Light at that time requesting 1</w:t>
      </w:r>
      <w:r w:rsidRPr="00EF138F">
        <w:rPr>
          <w:sz w:val="24"/>
          <w:szCs w:val="24"/>
          <w:vertAlign w:val="superscript"/>
        </w:rPr>
        <w:t>st</w:t>
      </w:r>
      <w:r>
        <w:rPr>
          <w:sz w:val="24"/>
          <w:szCs w:val="24"/>
        </w:rPr>
        <w:t xml:space="preserve"> Energy to replace as my supplier.  I had them on a West Penn Account.  That was not possible so I told Dominion to let my suppler revert to Duquesne Light.  NRC </w:t>
      </w:r>
      <w:r>
        <w:rPr>
          <w:sz w:val="24"/>
          <w:szCs w:val="24"/>
          <w:u w:val="single"/>
        </w:rPr>
        <w:t>robbed</w:t>
      </w:r>
      <w:r>
        <w:rPr>
          <w:sz w:val="24"/>
          <w:szCs w:val="24"/>
        </w:rPr>
        <w:t xml:space="preserve"> me.  I’ve been a customer in good standing of Duquesne Light since 1969 and my bill has been automatically paid for many many years.  I did not open my bill during those times and really didn’t know I was </w:t>
      </w:r>
      <w:r>
        <w:rPr>
          <w:sz w:val="24"/>
          <w:szCs w:val="24"/>
          <w:u w:val="single"/>
        </w:rPr>
        <w:t>slammed.</w:t>
      </w:r>
    </w:p>
    <w:p w:rsidR="00EF138F" w:rsidRDefault="00EF138F" w:rsidP="007A41CC">
      <w:pPr>
        <w:spacing w:line="360" w:lineRule="auto"/>
        <w:ind w:firstLine="1440"/>
        <w:rPr>
          <w:sz w:val="24"/>
          <w:szCs w:val="24"/>
          <w:u w:val="single"/>
        </w:rPr>
      </w:pPr>
    </w:p>
    <w:p w:rsidR="00EF138F" w:rsidRDefault="00EF138F" w:rsidP="00EF138F">
      <w:pPr>
        <w:spacing w:line="360" w:lineRule="auto"/>
        <w:rPr>
          <w:sz w:val="24"/>
          <w:szCs w:val="24"/>
        </w:rPr>
      </w:pPr>
      <w:r>
        <w:rPr>
          <w:sz w:val="24"/>
          <w:szCs w:val="24"/>
        </w:rPr>
        <w:t>Complaint at Par. No. 5.</w:t>
      </w:r>
    </w:p>
    <w:p w:rsidR="00EF138F" w:rsidRDefault="00EF138F" w:rsidP="00EF138F">
      <w:pPr>
        <w:spacing w:line="360" w:lineRule="auto"/>
        <w:rPr>
          <w:sz w:val="24"/>
          <w:szCs w:val="24"/>
        </w:rPr>
      </w:pPr>
    </w:p>
    <w:p w:rsidR="00964E76" w:rsidRDefault="00161673" w:rsidP="00964E76">
      <w:pPr>
        <w:spacing w:line="360" w:lineRule="auto"/>
        <w:ind w:firstLine="1440"/>
        <w:rPr>
          <w:sz w:val="24"/>
          <w:szCs w:val="24"/>
        </w:rPr>
      </w:pPr>
      <w:r>
        <w:rPr>
          <w:sz w:val="24"/>
          <w:szCs w:val="24"/>
        </w:rPr>
        <w:t>Chapter 57 of the Pennsylvania Code contains s</w:t>
      </w:r>
      <w:r w:rsidR="007A41CC">
        <w:rPr>
          <w:sz w:val="24"/>
          <w:szCs w:val="24"/>
        </w:rPr>
        <w:t xml:space="preserve">tandards </w:t>
      </w:r>
      <w:r w:rsidR="0011796D">
        <w:rPr>
          <w:sz w:val="24"/>
          <w:szCs w:val="24"/>
        </w:rPr>
        <w:t xml:space="preserve">governing </w:t>
      </w:r>
      <w:r>
        <w:rPr>
          <w:sz w:val="24"/>
          <w:szCs w:val="24"/>
        </w:rPr>
        <w:t xml:space="preserve">the </w:t>
      </w:r>
      <w:r w:rsidR="007A41CC">
        <w:rPr>
          <w:sz w:val="24"/>
          <w:szCs w:val="24"/>
        </w:rPr>
        <w:t xml:space="preserve">changing </w:t>
      </w:r>
      <w:r>
        <w:rPr>
          <w:sz w:val="24"/>
          <w:szCs w:val="24"/>
        </w:rPr>
        <w:t xml:space="preserve">of </w:t>
      </w:r>
      <w:r w:rsidR="007A41CC">
        <w:rPr>
          <w:sz w:val="24"/>
          <w:szCs w:val="24"/>
        </w:rPr>
        <w:t xml:space="preserve">a customer’s </w:t>
      </w:r>
      <w:r w:rsidR="0011796D">
        <w:rPr>
          <w:sz w:val="24"/>
          <w:szCs w:val="24"/>
        </w:rPr>
        <w:t>electric generation supplier</w:t>
      </w:r>
      <w:r>
        <w:rPr>
          <w:sz w:val="24"/>
          <w:szCs w:val="24"/>
        </w:rPr>
        <w:t xml:space="preserve">. </w:t>
      </w:r>
      <w:r w:rsidR="007A41CC">
        <w:rPr>
          <w:sz w:val="24"/>
          <w:szCs w:val="24"/>
        </w:rPr>
        <w:t xml:space="preserve">52 Pa. Code §§57.171 </w:t>
      </w:r>
      <w:r w:rsidR="007A41CC">
        <w:rPr>
          <w:i/>
          <w:sz w:val="24"/>
          <w:szCs w:val="24"/>
        </w:rPr>
        <w:t>et seq.</w:t>
      </w:r>
      <w:r w:rsidR="00964E76">
        <w:rPr>
          <w:i/>
          <w:sz w:val="24"/>
          <w:szCs w:val="24"/>
        </w:rPr>
        <w:t xml:space="preserve"> </w:t>
      </w:r>
      <w:r>
        <w:rPr>
          <w:i/>
          <w:sz w:val="24"/>
          <w:szCs w:val="24"/>
        </w:rPr>
        <w:t xml:space="preserve"> </w:t>
      </w:r>
      <w:r w:rsidR="0011796D">
        <w:rPr>
          <w:sz w:val="24"/>
          <w:szCs w:val="24"/>
        </w:rPr>
        <w:t>Duquesne Light is an electric distribution company</w:t>
      </w:r>
      <w:r w:rsidR="00964E76">
        <w:rPr>
          <w:sz w:val="24"/>
          <w:szCs w:val="24"/>
        </w:rPr>
        <w:t xml:space="preserve"> </w:t>
      </w:r>
      <w:r w:rsidR="0011796D">
        <w:rPr>
          <w:sz w:val="24"/>
          <w:szCs w:val="24"/>
        </w:rPr>
        <w:t xml:space="preserve">(EDC) </w:t>
      </w:r>
      <w:r w:rsidR="00964E76">
        <w:rPr>
          <w:sz w:val="24"/>
          <w:szCs w:val="24"/>
        </w:rPr>
        <w:t xml:space="preserve">and a DSP within the meaning of Section 57.172(b) (relating to </w:t>
      </w:r>
      <w:r>
        <w:rPr>
          <w:sz w:val="24"/>
          <w:szCs w:val="24"/>
        </w:rPr>
        <w:t xml:space="preserve">when a </w:t>
      </w:r>
      <w:r w:rsidR="00964E76">
        <w:rPr>
          <w:sz w:val="24"/>
          <w:szCs w:val="24"/>
        </w:rPr>
        <w:t xml:space="preserve">customer contacts the EDC).  </w:t>
      </w:r>
      <w:r>
        <w:rPr>
          <w:sz w:val="24"/>
          <w:szCs w:val="24"/>
        </w:rPr>
        <w:t xml:space="preserve">Section 57.172(b) requires an EDC to enroll a customer in default service upon written or express consent from a customer </w:t>
      </w:r>
      <w:r w:rsidR="00006D36">
        <w:rPr>
          <w:sz w:val="24"/>
          <w:szCs w:val="24"/>
        </w:rPr>
        <w:t>(</w:t>
      </w:r>
      <w:r>
        <w:rPr>
          <w:sz w:val="24"/>
          <w:szCs w:val="24"/>
        </w:rPr>
        <w:t>who has knowledge of any cancellation penalty</w:t>
      </w:r>
      <w:r w:rsidR="00006D36">
        <w:rPr>
          <w:sz w:val="24"/>
          <w:szCs w:val="24"/>
        </w:rPr>
        <w:t>)</w:t>
      </w:r>
      <w:r>
        <w:rPr>
          <w:sz w:val="24"/>
          <w:szCs w:val="24"/>
        </w:rPr>
        <w:t xml:space="preserve"> to cancel service with the current EGS. </w:t>
      </w:r>
      <w:r w:rsidRPr="00161673">
        <w:rPr>
          <w:sz w:val="24"/>
          <w:szCs w:val="24"/>
        </w:rPr>
        <w:t xml:space="preserve">52 Pa. Code §57.172(b).  </w:t>
      </w:r>
      <w:r>
        <w:rPr>
          <w:sz w:val="24"/>
          <w:szCs w:val="24"/>
        </w:rPr>
        <w:t xml:space="preserve">Accepting the Complainant’s averments as true, </w:t>
      </w:r>
      <w:r w:rsidR="00964E76">
        <w:rPr>
          <w:sz w:val="24"/>
          <w:szCs w:val="24"/>
        </w:rPr>
        <w:t>Complainant spoke to Duquesne Light requesting a switch to a default service provider and told Dominion to let his supplier revert to Duquesne Light</w:t>
      </w:r>
      <w:r>
        <w:rPr>
          <w:sz w:val="24"/>
          <w:szCs w:val="24"/>
        </w:rPr>
        <w:t>.  Th</w:t>
      </w:r>
      <w:r w:rsidR="0047034D">
        <w:rPr>
          <w:sz w:val="24"/>
          <w:szCs w:val="24"/>
        </w:rPr>
        <w:t xml:space="preserve">ese averments </w:t>
      </w:r>
      <w:r w:rsidR="00006D36">
        <w:rPr>
          <w:sz w:val="24"/>
          <w:szCs w:val="24"/>
        </w:rPr>
        <w:t xml:space="preserve">indicate requests were made prior to the switch to NRG, and </w:t>
      </w:r>
      <w:r w:rsidR="0047034D">
        <w:rPr>
          <w:sz w:val="24"/>
          <w:szCs w:val="24"/>
        </w:rPr>
        <w:t>raise an issue</w:t>
      </w:r>
      <w:r>
        <w:rPr>
          <w:sz w:val="24"/>
          <w:szCs w:val="24"/>
        </w:rPr>
        <w:t xml:space="preserve"> of whether Complainant</w:t>
      </w:r>
      <w:r w:rsidR="00964E76">
        <w:rPr>
          <w:sz w:val="24"/>
          <w:szCs w:val="24"/>
        </w:rPr>
        <w:t xml:space="preserve"> instructed Duquesne Light to enroll him in default service within the meaning of Section 57.172(b)</w:t>
      </w:r>
      <w:r w:rsidR="0047034D">
        <w:rPr>
          <w:sz w:val="24"/>
          <w:szCs w:val="24"/>
        </w:rPr>
        <w:t xml:space="preserve">, and whether Duquesne Light violated </w:t>
      </w:r>
      <w:r w:rsidR="00006D36">
        <w:rPr>
          <w:sz w:val="24"/>
          <w:szCs w:val="24"/>
        </w:rPr>
        <w:t>a</w:t>
      </w:r>
      <w:r w:rsidR="0047034D">
        <w:rPr>
          <w:sz w:val="24"/>
          <w:szCs w:val="24"/>
        </w:rPr>
        <w:t xml:space="preserve"> Commission regulation by not enrolling the customer in </w:t>
      </w:r>
      <w:r w:rsidR="00006D36">
        <w:rPr>
          <w:sz w:val="24"/>
          <w:szCs w:val="24"/>
        </w:rPr>
        <w:t xml:space="preserve">default service in </w:t>
      </w:r>
      <w:r w:rsidR="0047034D">
        <w:rPr>
          <w:sz w:val="24"/>
          <w:szCs w:val="24"/>
        </w:rPr>
        <w:t>a reasonable and timely manner</w:t>
      </w:r>
      <w:r w:rsidR="00964E76">
        <w:rPr>
          <w:sz w:val="24"/>
          <w:szCs w:val="24"/>
        </w:rPr>
        <w:t xml:space="preserve">.  52 Pa. Code § 57.172(b).  Thus, Complainant has </w:t>
      </w:r>
      <w:r w:rsidR="00CC5C67">
        <w:rPr>
          <w:sz w:val="24"/>
          <w:szCs w:val="24"/>
        </w:rPr>
        <w:t xml:space="preserve">averred </w:t>
      </w:r>
      <w:r w:rsidR="00006D36">
        <w:rPr>
          <w:sz w:val="24"/>
          <w:szCs w:val="24"/>
        </w:rPr>
        <w:t xml:space="preserve">a </w:t>
      </w:r>
      <w:r w:rsidR="00CC5C67">
        <w:rPr>
          <w:sz w:val="24"/>
          <w:szCs w:val="24"/>
        </w:rPr>
        <w:t>sufficient</w:t>
      </w:r>
      <w:r w:rsidR="00964E76">
        <w:rPr>
          <w:sz w:val="24"/>
          <w:szCs w:val="24"/>
        </w:rPr>
        <w:t xml:space="preserve"> </w:t>
      </w:r>
      <w:r w:rsidR="00006D36">
        <w:rPr>
          <w:sz w:val="24"/>
          <w:szCs w:val="24"/>
        </w:rPr>
        <w:t xml:space="preserve">statement of claim over which the Commission has jurisdiction.  The </w:t>
      </w:r>
      <w:r w:rsidR="0047034D">
        <w:rPr>
          <w:sz w:val="24"/>
          <w:szCs w:val="24"/>
        </w:rPr>
        <w:t>Complaint is legally sufficient.  52 Pa. Code § 5.101(a)(4).</w:t>
      </w:r>
    </w:p>
    <w:p w:rsidR="00964E76" w:rsidRDefault="00964E76" w:rsidP="00964E76">
      <w:pPr>
        <w:spacing w:line="360" w:lineRule="auto"/>
        <w:ind w:firstLine="1440"/>
        <w:rPr>
          <w:sz w:val="24"/>
          <w:szCs w:val="24"/>
        </w:rPr>
      </w:pPr>
    </w:p>
    <w:p w:rsidR="00D15512" w:rsidRDefault="00D15512" w:rsidP="00964E76">
      <w:pPr>
        <w:spacing w:line="360" w:lineRule="auto"/>
        <w:ind w:firstLine="1440"/>
        <w:rPr>
          <w:sz w:val="24"/>
          <w:szCs w:val="24"/>
        </w:rPr>
      </w:pPr>
      <w:r>
        <w:rPr>
          <w:sz w:val="24"/>
          <w:szCs w:val="24"/>
        </w:rPr>
        <w:t xml:space="preserve">Complainant </w:t>
      </w:r>
      <w:r w:rsidR="00451A38">
        <w:rPr>
          <w:sz w:val="24"/>
          <w:szCs w:val="24"/>
        </w:rPr>
        <w:t>is</w:t>
      </w:r>
      <w:r>
        <w:rPr>
          <w:sz w:val="24"/>
          <w:szCs w:val="24"/>
        </w:rPr>
        <w:t xml:space="preserve"> advised that the burden of proving Respondent </w:t>
      </w:r>
      <w:r w:rsidR="00CC5C67">
        <w:rPr>
          <w:sz w:val="24"/>
          <w:szCs w:val="24"/>
        </w:rPr>
        <w:t xml:space="preserve">Duquesne Light </w:t>
      </w:r>
      <w:r>
        <w:rPr>
          <w:sz w:val="24"/>
          <w:szCs w:val="24"/>
        </w:rPr>
        <w:t>violated the Public Utility Code</w:t>
      </w:r>
      <w:r w:rsidR="00250FE4">
        <w:rPr>
          <w:sz w:val="24"/>
          <w:szCs w:val="24"/>
        </w:rPr>
        <w:t>,</w:t>
      </w:r>
      <w:r>
        <w:rPr>
          <w:sz w:val="24"/>
          <w:szCs w:val="24"/>
        </w:rPr>
        <w:t xml:space="preserve"> Commission regulation</w:t>
      </w:r>
      <w:r w:rsidR="00250FE4">
        <w:rPr>
          <w:sz w:val="24"/>
          <w:szCs w:val="24"/>
        </w:rPr>
        <w:t>,</w:t>
      </w:r>
      <w:r>
        <w:rPr>
          <w:sz w:val="24"/>
          <w:szCs w:val="24"/>
        </w:rPr>
        <w:t xml:space="preserve"> or Order is on the Complainant at </w:t>
      </w:r>
      <w:r w:rsidR="00250FE4">
        <w:rPr>
          <w:sz w:val="24"/>
          <w:szCs w:val="24"/>
        </w:rPr>
        <w:t>the</w:t>
      </w:r>
      <w:r>
        <w:rPr>
          <w:sz w:val="24"/>
          <w:szCs w:val="24"/>
        </w:rPr>
        <w:t xml:space="preserve"> </w:t>
      </w:r>
      <w:r>
        <w:rPr>
          <w:sz w:val="24"/>
          <w:szCs w:val="24"/>
        </w:rPr>
        <w:lastRenderedPageBreak/>
        <w:t xml:space="preserve">hearing.  </w:t>
      </w:r>
      <w:r w:rsidR="00CC5C67">
        <w:rPr>
          <w:sz w:val="24"/>
          <w:szCs w:val="24"/>
        </w:rPr>
        <w:t>A</w:t>
      </w:r>
      <w:r>
        <w:rPr>
          <w:sz w:val="24"/>
          <w:szCs w:val="24"/>
        </w:rPr>
        <w:t xml:space="preserve">ny civil penalty assessed against Respondent </w:t>
      </w:r>
      <w:r w:rsidR="00CC5C67">
        <w:rPr>
          <w:sz w:val="24"/>
          <w:szCs w:val="24"/>
        </w:rPr>
        <w:t xml:space="preserve">Duquesne Light </w:t>
      </w:r>
      <w:r>
        <w:rPr>
          <w:sz w:val="24"/>
          <w:szCs w:val="24"/>
        </w:rPr>
        <w:t>will be added to the Commonwealth’s General Fund and will not be awarded to Complainant pursuant to 33 Pa. C.S. § 3301.  Therefore, the Preliminary Objections are denied.</w:t>
      </w:r>
      <w:r w:rsidR="00CC5C67">
        <w:rPr>
          <w:sz w:val="24"/>
          <w:szCs w:val="24"/>
        </w:rPr>
        <w:t xml:space="preserve">  This case will be referred to the mediation unit for review. </w:t>
      </w:r>
    </w:p>
    <w:p w:rsidR="007A6931" w:rsidRDefault="007A6931" w:rsidP="00C401B1">
      <w:pPr>
        <w:tabs>
          <w:tab w:val="left" w:pos="-1440"/>
          <w:tab w:val="left" w:pos="-720"/>
        </w:tabs>
        <w:suppressAutoHyphens/>
        <w:spacing w:line="360" w:lineRule="auto"/>
        <w:ind w:firstLine="1440"/>
        <w:rPr>
          <w:sz w:val="24"/>
          <w:szCs w:val="24"/>
        </w:rPr>
      </w:pPr>
    </w:p>
    <w:p w:rsidR="00303D99" w:rsidRPr="003A1F2B" w:rsidRDefault="00497F46">
      <w:pPr>
        <w:spacing w:line="360" w:lineRule="auto"/>
        <w:jc w:val="center"/>
        <w:rPr>
          <w:bCs/>
          <w:sz w:val="24"/>
          <w:szCs w:val="24"/>
          <w:u w:val="single"/>
        </w:rPr>
      </w:pPr>
      <w:r w:rsidRPr="003A1F2B">
        <w:rPr>
          <w:bCs/>
          <w:sz w:val="24"/>
          <w:szCs w:val="24"/>
          <w:u w:val="single"/>
        </w:rPr>
        <w:t>O</w:t>
      </w:r>
      <w:r w:rsidR="00AF00AB" w:rsidRPr="003A1F2B">
        <w:rPr>
          <w:bCs/>
          <w:sz w:val="24"/>
          <w:szCs w:val="24"/>
          <w:u w:val="single"/>
        </w:rPr>
        <w:t>RDER</w:t>
      </w:r>
    </w:p>
    <w:p w:rsidR="00303D99" w:rsidRPr="003A1F2B" w:rsidRDefault="00303D99">
      <w:pPr>
        <w:spacing w:line="360" w:lineRule="auto"/>
        <w:ind w:firstLine="1440"/>
        <w:rPr>
          <w:sz w:val="24"/>
          <w:szCs w:val="24"/>
          <w:u w:val="single"/>
        </w:rPr>
      </w:pPr>
    </w:p>
    <w:p w:rsidR="00303D99" w:rsidRPr="003A1F2B" w:rsidRDefault="00303D99">
      <w:pPr>
        <w:spacing w:line="360" w:lineRule="auto"/>
        <w:ind w:firstLine="1440"/>
        <w:rPr>
          <w:sz w:val="24"/>
          <w:szCs w:val="24"/>
          <w:u w:val="single"/>
        </w:rPr>
      </w:pPr>
    </w:p>
    <w:p w:rsidR="00303D99" w:rsidRPr="003A1F2B" w:rsidRDefault="00303D99">
      <w:pPr>
        <w:spacing w:line="360" w:lineRule="auto"/>
        <w:ind w:firstLine="1440"/>
        <w:rPr>
          <w:sz w:val="24"/>
          <w:szCs w:val="24"/>
        </w:rPr>
      </w:pPr>
      <w:r w:rsidRPr="003A1F2B">
        <w:rPr>
          <w:bCs/>
          <w:sz w:val="24"/>
          <w:szCs w:val="24"/>
        </w:rPr>
        <w:t>THEREFORE,</w:t>
      </w:r>
    </w:p>
    <w:p w:rsidR="00303D99" w:rsidRPr="003A1F2B" w:rsidRDefault="00303D99">
      <w:pPr>
        <w:spacing w:line="360" w:lineRule="auto"/>
        <w:ind w:firstLine="1440"/>
        <w:rPr>
          <w:sz w:val="24"/>
          <w:szCs w:val="24"/>
        </w:rPr>
      </w:pPr>
    </w:p>
    <w:p w:rsidR="00303D99" w:rsidRPr="003A1F2B" w:rsidRDefault="00303D99">
      <w:pPr>
        <w:spacing w:line="360" w:lineRule="auto"/>
        <w:ind w:firstLine="1440"/>
        <w:rPr>
          <w:bCs/>
          <w:sz w:val="24"/>
          <w:szCs w:val="24"/>
        </w:rPr>
      </w:pPr>
      <w:r w:rsidRPr="003A1F2B">
        <w:rPr>
          <w:bCs/>
          <w:sz w:val="24"/>
          <w:szCs w:val="24"/>
        </w:rPr>
        <w:t>IT IS ORDERED:</w:t>
      </w:r>
    </w:p>
    <w:p w:rsidR="00303D99" w:rsidRPr="003A1F2B" w:rsidRDefault="00303D99">
      <w:pPr>
        <w:spacing w:line="360" w:lineRule="auto"/>
        <w:ind w:firstLine="1440"/>
        <w:rPr>
          <w:sz w:val="24"/>
          <w:szCs w:val="24"/>
        </w:rPr>
      </w:pPr>
    </w:p>
    <w:p w:rsidR="00927C1A" w:rsidRPr="003A1F2B" w:rsidRDefault="00303D99">
      <w:pPr>
        <w:spacing w:line="360" w:lineRule="auto"/>
        <w:ind w:firstLine="1440"/>
        <w:rPr>
          <w:sz w:val="24"/>
          <w:szCs w:val="24"/>
        </w:rPr>
      </w:pPr>
      <w:r w:rsidRPr="003A1F2B">
        <w:rPr>
          <w:sz w:val="24"/>
          <w:szCs w:val="24"/>
        </w:rPr>
        <w:t>1.</w:t>
      </w:r>
      <w:r w:rsidRPr="003A1F2B">
        <w:rPr>
          <w:sz w:val="24"/>
          <w:szCs w:val="24"/>
        </w:rPr>
        <w:tab/>
        <w:t>That</w:t>
      </w:r>
      <w:r w:rsidR="00927C1A" w:rsidRPr="003A1F2B">
        <w:rPr>
          <w:sz w:val="24"/>
          <w:szCs w:val="24"/>
        </w:rPr>
        <w:t xml:space="preserve"> </w:t>
      </w:r>
      <w:r w:rsidR="00CC5C67">
        <w:rPr>
          <w:sz w:val="24"/>
          <w:szCs w:val="24"/>
        </w:rPr>
        <w:t xml:space="preserve">Duquesne Light Company’s </w:t>
      </w:r>
      <w:r w:rsidR="00927C1A" w:rsidRPr="003A1F2B">
        <w:rPr>
          <w:sz w:val="24"/>
          <w:szCs w:val="24"/>
        </w:rPr>
        <w:t xml:space="preserve">Preliminary Objections are hereby </w:t>
      </w:r>
      <w:r w:rsidR="009845EB">
        <w:rPr>
          <w:sz w:val="24"/>
          <w:szCs w:val="24"/>
        </w:rPr>
        <w:t>denied</w:t>
      </w:r>
      <w:r w:rsidR="00F61E3E">
        <w:rPr>
          <w:sz w:val="24"/>
          <w:szCs w:val="24"/>
        </w:rPr>
        <w:t>.</w:t>
      </w:r>
    </w:p>
    <w:p w:rsidR="00927C1A" w:rsidRPr="003A1F2B" w:rsidRDefault="00927C1A">
      <w:pPr>
        <w:spacing w:line="360" w:lineRule="auto"/>
        <w:ind w:firstLine="1440"/>
        <w:rPr>
          <w:sz w:val="24"/>
          <w:szCs w:val="24"/>
        </w:rPr>
      </w:pPr>
    </w:p>
    <w:p w:rsidR="009845EB" w:rsidRDefault="00303D99">
      <w:pPr>
        <w:spacing w:line="360" w:lineRule="auto"/>
        <w:ind w:firstLine="1440"/>
        <w:rPr>
          <w:sz w:val="24"/>
          <w:szCs w:val="24"/>
        </w:rPr>
      </w:pPr>
      <w:r w:rsidRPr="003A1F2B">
        <w:rPr>
          <w:sz w:val="24"/>
          <w:szCs w:val="24"/>
        </w:rPr>
        <w:t>2.</w:t>
      </w:r>
      <w:r w:rsidRPr="003A1F2B">
        <w:rPr>
          <w:sz w:val="24"/>
          <w:szCs w:val="24"/>
        </w:rPr>
        <w:tab/>
        <w:t xml:space="preserve">That </w:t>
      </w:r>
      <w:r w:rsidR="00CC5C67">
        <w:rPr>
          <w:sz w:val="24"/>
          <w:szCs w:val="24"/>
        </w:rPr>
        <w:t xml:space="preserve">Docket No. C-2017-2606776 is </w:t>
      </w:r>
      <w:r w:rsidR="00B24E82" w:rsidRPr="00B24E82">
        <w:rPr>
          <w:sz w:val="24"/>
          <w:szCs w:val="24"/>
        </w:rPr>
        <w:t>referred to the mediation unit for mediation review</w:t>
      </w:r>
      <w:r w:rsidR="009845EB">
        <w:rPr>
          <w:sz w:val="24"/>
          <w:szCs w:val="24"/>
        </w:rPr>
        <w:t xml:space="preserve">.  </w:t>
      </w:r>
    </w:p>
    <w:p w:rsidR="00303D99" w:rsidRPr="003A1F2B" w:rsidRDefault="008E53AB" w:rsidP="008E53AB">
      <w:pPr>
        <w:spacing w:line="360" w:lineRule="auto"/>
        <w:rPr>
          <w:sz w:val="24"/>
          <w:szCs w:val="24"/>
        </w:rPr>
      </w:pPr>
      <w:r w:rsidRPr="003A1F2B">
        <w:rPr>
          <w:sz w:val="24"/>
          <w:szCs w:val="24"/>
        </w:rPr>
        <w:tab/>
      </w:r>
      <w:r w:rsidRPr="003A1F2B">
        <w:rPr>
          <w:sz w:val="24"/>
          <w:szCs w:val="24"/>
        </w:rPr>
        <w:tab/>
      </w:r>
    </w:p>
    <w:p w:rsidR="00A9235D" w:rsidRPr="003A1F2B" w:rsidRDefault="00AF00AB">
      <w:pPr>
        <w:rPr>
          <w:sz w:val="24"/>
          <w:szCs w:val="24"/>
        </w:rPr>
      </w:pPr>
      <w:r w:rsidRPr="003A1F2B">
        <w:rPr>
          <w:sz w:val="24"/>
          <w:szCs w:val="24"/>
        </w:rPr>
        <w:t xml:space="preserve">Date:  </w:t>
      </w:r>
      <w:r w:rsidR="00B24E82">
        <w:rPr>
          <w:sz w:val="24"/>
          <w:szCs w:val="24"/>
          <w:u w:val="single"/>
        </w:rPr>
        <w:t xml:space="preserve">August </w:t>
      </w:r>
      <w:r w:rsidR="00A732BC">
        <w:rPr>
          <w:sz w:val="24"/>
          <w:szCs w:val="24"/>
          <w:u w:val="single"/>
        </w:rPr>
        <w:t>10</w:t>
      </w:r>
      <w:r w:rsidR="00B24E82">
        <w:rPr>
          <w:sz w:val="24"/>
          <w:szCs w:val="24"/>
          <w:u w:val="single"/>
        </w:rPr>
        <w:t xml:space="preserve">, </w:t>
      </w:r>
      <w:proofErr w:type="gramStart"/>
      <w:r w:rsidR="00B24E82">
        <w:rPr>
          <w:sz w:val="24"/>
          <w:szCs w:val="24"/>
          <w:u w:val="single"/>
        </w:rPr>
        <w:t>2017</w:t>
      </w:r>
      <w:r w:rsidR="00A9235D" w:rsidRPr="003A1F2B">
        <w:rPr>
          <w:sz w:val="24"/>
          <w:szCs w:val="24"/>
          <w:u w:val="single"/>
        </w:rPr>
        <w:t xml:space="preserve">  </w:t>
      </w:r>
      <w:r w:rsidRPr="003A1F2B">
        <w:rPr>
          <w:sz w:val="24"/>
          <w:szCs w:val="24"/>
        </w:rPr>
        <w:tab/>
      </w:r>
      <w:proofErr w:type="gramEnd"/>
      <w:r w:rsidRPr="003A1F2B">
        <w:rPr>
          <w:sz w:val="24"/>
          <w:szCs w:val="24"/>
        </w:rPr>
        <w:tab/>
      </w:r>
      <w:r w:rsidR="00303D99" w:rsidRPr="003A1F2B">
        <w:rPr>
          <w:sz w:val="24"/>
          <w:szCs w:val="24"/>
        </w:rPr>
        <w:tab/>
      </w:r>
      <w:r w:rsidR="00303D99" w:rsidRPr="003A1F2B">
        <w:rPr>
          <w:sz w:val="24"/>
          <w:szCs w:val="24"/>
        </w:rPr>
        <w:tab/>
      </w:r>
      <w:r w:rsidR="00B75715">
        <w:rPr>
          <w:sz w:val="24"/>
          <w:szCs w:val="24"/>
        </w:rPr>
        <w:t>____________________________</w:t>
      </w:r>
    </w:p>
    <w:p w:rsidR="00303D99" w:rsidRPr="003A1F2B" w:rsidRDefault="00303D99">
      <w:pPr>
        <w:rPr>
          <w:sz w:val="24"/>
          <w:szCs w:val="24"/>
        </w:rPr>
      </w:pP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00927C1A" w:rsidRPr="003A1F2B">
        <w:rPr>
          <w:sz w:val="24"/>
          <w:szCs w:val="24"/>
        </w:rPr>
        <w:t>Elizabeth Barnes</w:t>
      </w:r>
    </w:p>
    <w:p w:rsidR="00303D99" w:rsidRDefault="00303D99">
      <w:pPr>
        <w:rPr>
          <w:sz w:val="24"/>
          <w:szCs w:val="24"/>
        </w:rPr>
      </w:pP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t>Administrative Law Judge</w:t>
      </w:r>
    </w:p>
    <w:p w:rsidR="00A732BC" w:rsidRDefault="00A732BC">
      <w:pPr>
        <w:rPr>
          <w:sz w:val="24"/>
          <w:szCs w:val="24"/>
        </w:rPr>
      </w:pPr>
    </w:p>
    <w:p w:rsidR="00A732BC" w:rsidRDefault="00A732BC">
      <w:pPr>
        <w:rPr>
          <w:sz w:val="24"/>
          <w:szCs w:val="24"/>
          <w:u w:val="single"/>
        </w:rPr>
        <w:sectPr w:rsidR="00A732BC" w:rsidSect="005C28DE">
          <w:footerReference w:type="default" r:id="rId7"/>
          <w:pgSz w:w="12240" w:h="15840"/>
          <w:pgMar w:top="1440" w:right="1440" w:bottom="1440" w:left="1440" w:header="720" w:footer="720" w:gutter="0"/>
          <w:cols w:space="720"/>
          <w:titlePg/>
        </w:sectPr>
      </w:pPr>
    </w:p>
    <w:p w:rsidR="00A732BC" w:rsidRDefault="00A732BC" w:rsidP="00A732BC">
      <w:pPr>
        <w:contextualSpacing/>
        <w:rPr>
          <w:rFonts w:ascii="Microsoft Sans Serif"/>
          <w:b/>
          <w:sz w:val="24"/>
          <w:u w:val="single"/>
        </w:rPr>
      </w:pPr>
      <w:r>
        <w:rPr>
          <w:rFonts w:ascii="Microsoft Sans Serif"/>
          <w:b/>
          <w:sz w:val="24"/>
          <w:u w:val="single"/>
        </w:rPr>
        <w:lastRenderedPageBreak/>
        <w:t>C.2017.2606776 - LARRY COTTRELL V. DUQUESNE LIGHT COMPANY/RELIANT ENERGY NORTHEAST</w:t>
      </w:r>
      <w:r>
        <w:rPr>
          <w:rFonts w:ascii="Microsoft Sans Serif"/>
          <w:b/>
          <w:sz w:val="24"/>
          <w:u w:val="single"/>
        </w:rPr>
        <w:cr/>
      </w:r>
    </w:p>
    <w:p w:rsidR="00A732BC" w:rsidRDefault="00A732BC" w:rsidP="00A732BC">
      <w:pPr>
        <w:contextualSpacing/>
        <w:rPr>
          <w:rFonts w:ascii="Microsoft Sans Serif"/>
          <w:b/>
          <w:sz w:val="24"/>
        </w:rPr>
      </w:pPr>
      <w:r>
        <w:rPr>
          <w:rFonts w:ascii="Microsoft Sans Serif"/>
          <w:sz w:val="24"/>
        </w:rPr>
        <w:cr/>
        <w:t>LARRY A COTTRELL</w:t>
      </w:r>
      <w:r>
        <w:rPr>
          <w:rFonts w:ascii="Microsoft Sans Serif"/>
          <w:sz w:val="24"/>
        </w:rPr>
        <w:cr/>
        <w:t xml:space="preserve">120 SHELDON AVE </w:t>
      </w:r>
      <w:r>
        <w:rPr>
          <w:rFonts w:ascii="Microsoft Sans Serif"/>
          <w:sz w:val="24"/>
        </w:rPr>
        <w:cr/>
        <w:t>PITTSBURGH PA  15220</w:t>
      </w:r>
      <w:r>
        <w:rPr>
          <w:rFonts w:ascii="Microsoft Sans Serif"/>
          <w:sz w:val="24"/>
        </w:rPr>
        <w:cr/>
      </w:r>
      <w:r w:rsidRPr="00251308">
        <w:rPr>
          <w:rFonts w:ascii="Microsoft Sans Serif"/>
          <w:b/>
          <w:sz w:val="24"/>
        </w:rPr>
        <w:t>412</w:t>
      </w:r>
      <w:r>
        <w:rPr>
          <w:rFonts w:ascii="Microsoft Sans Serif"/>
          <w:b/>
          <w:sz w:val="24"/>
        </w:rPr>
        <w:t>.</w:t>
      </w:r>
      <w:r w:rsidRPr="00251308">
        <w:rPr>
          <w:rFonts w:ascii="Microsoft Sans Serif"/>
          <w:b/>
          <w:sz w:val="24"/>
        </w:rPr>
        <w:t>921</w:t>
      </w:r>
      <w:r>
        <w:rPr>
          <w:rFonts w:ascii="Microsoft Sans Serif"/>
          <w:b/>
          <w:sz w:val="24"/>
        </w:rPr>
        <w:t>.</w:t>
      </w:r>
      <w:r w:rsidRPr="00251308">
        <w:rPr>
          <w:rFonts w:ascii="Microsoft Sans Serif"/>
          <w:b/>
          <w:sz w:val="24"/>
        </w:rPr>
        <w:t>8352</w:t>
      </w:r>
      <w:r w:rsidRPr="00251308">
        <w:rPr>
          <w:rFonts w:ascii="Microsoft Sans Serif"/>
          <w:b/>
          <w:sz w:val="24"/>
        </w:rPr>
        <w:cr/>
      </w:r>
      <w:r>
        <w:rPr>
          <w:rFonts w:ascii="Microsoft Sans Serif"/>
          <w:b/>
          <w:sz w:val="24"/>
          <w:u w:val="single"/>
        </w:rPr>
        <w:cr/>
      </w:r>
      <w:r>
        <w:rPr>
          <w:rFonts w:ascii="Microsoft Sans Serif"/>
          <w:sz w:val="24"/>
        </w:rPr>
        <w:t>PETER J TOMASCO SENIOR COUNSEL</w:t>
      </w:r>
      <w:r>
        <w:rPr>
          <w:rFonts w:ascii="Microsoft Sans Serif"/>
          <w:sz w:val="24"/>
        </w:rPr>
        <w:cr/>
        <w:t>RELIANT ENERGY NORTHEAST LLC</w:t>
      </w:r>
      <w:r>
        <w:rPr>
          <w:rFonts w:ascii="Microsoft Sans Serif"/>
          <w:sz w:val="24"/>
        </w:rPr>
        <w:cr/>
        <w:t>3711 MARKET STREET</w:t>
      </w:r>
      <w:r>
        <w:rPr>
          <w:rFonts w:ascii="Microsoft Sans Serif"/>
          <w:sz w:val="24"/>
        </w:rPr>
        <w:cr/>
        <w:t>SUITE 1000</w:t>
      </w:r>
      <w:r>
        <w:rPr>
          <w:rFonts w:ascii="Microsoft Sans Serif"/>
          <w:sz w:val="24"/>
        </w:rPr>
        <w:cr/>
        <w:t>PHILADELPHIA PA  19104</w:t>
      </w:r>
      <w:r>
        <w:rPr>
          <w:rFonts w:ascii="Microsoft Sans Serif"/>
          <w:sz w:val="24"/>
        </w:rPr>
        <w:cr/>
      </w:r>
      <w:r w:rsidRPr="00251308">
        <w:rPr>
          <w:rFonts w:ascii="Microsoft Sans Serif"/>
          <w:b/>
          <w:sz w:val="24"/>
        </w:rPr>
        <w:t>267</w:t>
      </w:r>
      <w:r>
        <w:rPr>
          <w:rFonts w:ascii="Microsoft Sans Serif"/>
          <w:b/>
          <w:sz w:val="24"/>
        </w:rPr>
        <w:t>.</w:t>
      </w:r>
      <w:r w:rsidRPr="00251308">
        <w:rPr>
          <w:rFonts w:ascii="Microsoft Sans Serif"/>
          <w:b/>
          <w:sz w:val="24"/>
        </w:rPr>
        <w:t>295</w:t>
      </w:r>
      <w:r>
        <w:rPr>
          <w:rFonts w:ascii="Microsoft Sans Serif"/>
          <w:b/>
          <w:sz w:val="24"/>
        </w:rPr>
        <w:t>.</w:t>
      </w:r>
      <w:r w:rsidRPr="00251308">
        <w:rPr>
          <w:rFonts w:ascii="Microsoft Sans Serif"/>
          <w:b/>
          <w:sz w:val="24"/>
        </w:rPr>
        <w:t>5544</w:t>
      </w:r>
    </w:p>
    <w:p w:rsidR="00A732BC" w:rsidRPr="00E86C65" w:rsidRDefault="00A732BC" w:rsidP="00A732BC">
      <w:pPr>
        <w:contextualSpacing/>
        <w:rPr>
          <w:rFonts w:ascii="Microsoft Sans Serif"/>
          <w:b/>
          <w:i/>
          <w:sz w:val="24"/>
        </w:rPr>
      </w:pPr>
      <w:r w:rsidRPr="00E86C65">
        <w:rPr>
          <w:rFonts w:ascii="Microsoft Sans Serif"/>
          <w:b/>
          <w:i/>
          <w:sz w:val="24"/>
        </w:rPr>
        <w:t>Accepts E-service</w:t>
      </w:r>
    </w:p>
    <w:p w:rsidR="00A732BC" w:rsidRPr="00570631" w:rsidRDefault="00A732BC" w:rsidP="00A732BC">
      <w:pPr>
        <w:contextualSpacing/>
        <w:rPr>
          <w:rFonts w:ascii="Microsoft Sans Serif"/>
          <w:i/>
          <w:sz w:val="24"/>
        </w:rPr>
      </w:pPr>
      <w:r w:rsidRPr="00570631">
        <w:rPr>
          <w:rFonts w:ascii="Microsoft Sans Serif"/>
          <w:i/>
          <w:sz w:val="24"/>
        </w:rPr>
        <w:t>Representing</w:t>
      </w:r>
      <w:r w:rsidRPr="00570631">
        <w:t xml:space="preserve"> </w:t>
      </w:r>
      <w:r w:rsidRPr="00570631">
        <w:rPr>
          <w:rFonts w:ascii="Microsoft Sans Serif"/>
          <w:i/>
          <w:sz w:val="24"/>
        </w:rPr>
        <w:t>Reliant Energy Northeast</w:t>
      </w:r>
    </w:p>
    <w:p w:rsidR="00A732BC" w:rsidRDefault="00A732BC" w:rsidP="00A732BC">
      <w:pPr>
        <w:contextualSpacing/>
        <w:rPr>
          <w:rFonts w:ascii="Microsoft Sans Serif"/>
          <w:b/>
          <w:sz w:val="24"/>
        </w:rPr>
      </w:pPr>
      <w:r>
        <w:rPr>
          <w:rFonts w:ascii="Microsoft Sans Serif"/>
          <w:i/>
          <w:sz w:val="24"/>
        </w:rPr>
        <w:t>LLC D/B/A NRG</w:t>
      </w:r>
      <w:r w:rsidRPr="00570631">
        <w:rPr>
          <w:rFonts w:ascii="Microsoft Sans Serif"/>
          <w:i/>
          <w:sz w:val="24"/>
        </w:rPr>
        <w:t xml:space="preserve"> Solutions</w:t>
      </w:r>
      <w:r w:rsidRPr="00570631">
        <w:rPr>
          <w:rFonts w:ascii="Microsoft Sans Serif"/>
          <w:i/>
          <w:sz w:val="24"/>
        </w:rPr>
        <w:cr/>
      </w:r>
      <w:r>
        <w:rPr>
          <w:rFonts w:ascii="Microsoft Sans Serif"/>
          <w:sz w:val="24"/>
        </w:rPr>
        <w:cr/>
        <w:t>JEREMY V FARRELL ESQUIRE*</w:t>
      </w:r>
      <w:r>
        <w:rPr>
          <w:rFonts w:ascii="Microsoft Sans Serif"/>
          <w:sz w:val="24"/>
        </w:rPr>
        <w:cr/>
        <w:t>PAUL SHANE MILLER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251308">
        <w:rPr>
          <w:rFonts w:ascii="Microsoft Sans Serif"/>
          <w:b/>
          <w:sz w:val="24"/>
        </w:rPr>
        <w:t>412.594.3938</w:t>
      </w:r>
      <w:r w:rsidRPr="00251308">
        <w:rPr>
          <w:rFonts w:ascii="Microsoft Sans Serif"/>
          <w:b/>
          <w:sz w:val="24"/>
        </w:rPr>
        <w:cr/>
        <w:t>412</w:t>
      </w:r>
      <w:r>
        <w:rPr>
          <w:rFonts w:ascii="Microsoft Sans Serif"/>
          <w:b/>
          <w:sz w:val="24"/>
        </w:rPr>
        <w:t>.</w:t>
      </w:r>
      <w:r w:rsidRPr="00251308">
        <w:rPr>
          <w:rFonts w:ascii="Microsoft Sans Serif"/>
          <w:b/>
          <w:sz w:val="24"/>
        </w:rPr>
        <w:t>566</w:t>
      </w:r>
      <w:r>
        <w:rPr>
          <w:rFonts w:ascii="Microsoft Sans Serif"/>
          <w:b/>
          <w:sz w:val="24"/>
        </w:rPr>
        <w:t>.</w:t>
      </w:r>
      <w:r w:rsidRPr="00251308">
        <w:rPr>
          <w:rFonts w:ascii="Microsoft Sans Serif"/>
          <w:b/>
          <w:sz w:val="24"/>
        </w:rPr>
        <w:t>1212</w:t>
      </w:r>
    </w:p>
    <w:p w:rsidR="00A732BC" w:rsidRPr="00E86C65" w:rsidRDefault="00A732BC" w:rsidP="00A732BC">
      <w:pPr>
        <w:contextualSpacing/>
        <w:rPr>
          <w:rFonts w:ascii="Microsoft Sans Serif"/>
          <w:b/>
          <w:i/>
          <w:sz w:val="24"/>
        </w:rPr>
      </w:pPr>
      <w:r w:rsidRPr="00E86C65">
        <w:rPr>
          <w:rFonts w:ascii="Microsoft Sans Serif"/>
          <w:b/>
          <w:i/>
          <w:sz w:val="24"/>
        </w:rPr>
        <w:t>*Accepts E-service</w:t>
      </w:r>
    </w:p>
    <w:p w:rsidR="00A732BC" w:rsidRPr="00570631" w:rsidRDefault="00A732BC" w:rsidP="00A732BC">
      <w:pPr>
        <w:contextualSpacing/>
        <w:rPr>
          <w:i/>
        </w:rPr>
      </w:pPr>
      <w:r w:rsidRPr="00570631">
        <w:rPr>
          <w:rFonts w:ascii="Microsoft Sans Serif"/>
          <w:i/>
          <w:sz w:val="24"/>
        </w:rPr>
        <w:t>Representing</w:t>
      </w:r>
      <w:r>
        <w:rPr>
          <w:rFonts w:ascii="Microsoft Sans Serif"/>
          <w:i/>
          <w:sz w:val="24"/>
        </w:rPr>
        <w:t xml:space="preserve"> Duquesne Light Company</w:t>
      </w:r>
      <w:r w:rsidRPr="00570631">
        <w:rPr>
          <w:rFonts w:ascii="Microsoft Sans Serif"/>
          <w:i/>
          <w:sz w:val="24"/>
        </w:rPr>
        <w:cr/>
      </w:r>
    </w:p>
    <w:p w:rsidR="00A732BC" w:rsidRDefault="00A732BC" w:rsidP="00A732BC">
      <w:pPr>
        <w:contextualSpacing/>
      </w:pPr>
    </w:p>
    <w:p w:rsidR="00A732BC" w:rsidRPr="003A1F2B" w:rsidRDefault="00A732BC">
      <w:pPr>
        <w:rPr>
          <w:sz w:val="24"/>
          <w:szCs w:val="24"/>
          <w:u w:val="single"/>
        </w:rPr>
      </w:pPr>
      <w:bookmarkStart w:id="0" w:name="_GoBack"/>
      <w:bookmarkEnd w:id="0"/>
    </w:p>
    <w:sectPr w:rsidR="00A732BC" w:rsidRPr="003A1F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072" w:rsidRDefault="00771072">
      <w:r>
        <w:separator/>
      </w:r>
    </w:p>
  </w:endnote>
  <w:endnote w:type="continuationSeparator" w:id="0">
    <w:p w:rsidR="00771072" w:rsidRDefault="0077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D99" w:rsidRPr="00B446A3" w:rsidRDefault="005C28DE">
    <w:pPr>
      <w:pStyle w:val="Footer"/>
      <w:framePr w:wrap="auto" w:vAnchor="text" w:hAnchor="margin" w:xAlign="center" w:y="1"/>
      <w:rPr>
        <w:rStyle w:val="PageNumber"/>
        <w:sz w:val="20"/>
        <w:szCs w:val="20"/>
      </w:rPr>
    </w:pPr>
    <w:r w:rsidRPr="00B446A3">
      <w:rPr>
        <w:rStyle w:val="PageNumber"/>
        <w:sz w:val="20"/>
        <w:szCs w:val="20"/>
      </w:rPr>
      <w:fldChar w:fldCharType="begin"/>
    </w:r>
    <w:r w:rsidR="00303D99" w:rsidRPr="00B446A3">
      <w:rPr>
        <w:rStyle w:val="PageNumber"/>
        <w:sz w:val="20"/>
        <w:szCs w:val="20"/>
      </w:rPr>
      <w:instrText xml:space="preserve">PAGE  </w:instrText>
    </w:r>
    <w:r w:rsidRPr="00B446A3">
      <w:rPr>
        <w:rStyle w:val="PageNumber"/>
        <w:sz w:val="20"/>
        <w:szCs w:val="20"/>
      </w:rPr>
      <w:fldChar w:fldCharType="separate"/>
    </w:r>
    <w:r w:rsidR="00A732BC">
      <w:rPr>
        <w:rStyle w:val="PageNumber"/>
        <w:noProof/>
        <w:sz w:val="20"/>
        <w:szCs w:val="20"/>
      </w:rPr>
      <w:t>5</w:t>
    </w:r>
    <w:r w:rsidRPr="00B446A3">
      <w:rPr>
        <w:rStyle w:val="PageNumber"/>
        <w:sz w:val="20"/>
        <w:szCs w:val="20"/>
      </w:rPr>
      <w:fldChar w:fldCharType="end"/>
    </w:r>
  </w:p>
  <w:p w:rsidR="00303D99" w:rsidRDefault="00303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2BC" w:rsidRPr="00A732BC" w:rsidRDefault="00A732BC" w:rsidP="00A73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072" w:rsidRDefault="00771072">
      <w:r>
        <w:separator/>
      </w:r>
    </w:p>
  </w:footnote>
  <w:footnote w:type="continuationSeparator" w:id="0">
    <w:p w:rsidR="00771072" w:rsidRDefault="00771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FC"/>
    <w:rsid w:val="00006D36"/>
    <w:rsid w:val="00035B53"/>
    <w:rsid w:val="00037F84"/>
    <w:rsid w:val="00042D7B"/>
    <w:rsid w:val="000441FB"/>
    <w:rsid w:val="00044826"/>
    <w:rsid w:val="00065069"/>
    <w:rsid w:val="00070759"/>
    <w:rsid w:val="0008195A"/>
    <w:rsid w:val="000921C6"/>
    <w:rsid w:val="000B4265"/>
    <w:rsid w:val="000B43D6"/>
    <w:rsid w:val="000C374F"/>
    <w:rsid w:val="000D4264"/>
    <w:rsid w:val="000D7569"/>
    <w:rsid w:val="000E1465"/>
    <w:rsid w:val="000E480F"/>
    <w:rsid w:val="001144F6"/>
    <w:rsid w:val="0011796D"/>
    <w:rsid w:val="00122A73"/>
    <w:rsid w:val="00123231"/>
    <w:rsid w:val="00161673"/>
    <w:rsid w:val="00161E0D"/>
    <w:rsid w:val="00187230"/>
    <w:rsid w:val="001B155A"/>
    <w:rsid w:val="001C0D7E"/>
    <w:rsid w:val="001D56D9"/>
    <w:rsid w:val="001F24D6"/>
    <w:rsid w:val="001F56E5"/>
    <w:rsid w:val="002220FC"/>
    <w:rsid w:val="00250FE4"/>
    <w:rsid w:val="002856F0"/>
    <w:rsid w:val="0029358C"/>
    <w:rsid w:val="00295C99"/>
    <w:rsid w:val="00296A71"/>
    <w:rsid w:val="002A5A01"/>
    <w:rsid w:val="002B320B"/>
    <w:rsid w:val="002C24EB"/>
    <w:rsid w:val="00303D99"/>
    <w:rsid w:val="00314461"/>
    <w:rsid w:val="0032042B"/>
    <w:rsid w:val="00321918"/>
    <w:rsid w:val="00324E83"/>
    <w:rsid w:val="00326CCF"/>
    <w:rsid w:val="00347F0F"/>
    <w:rsid w:val="00380F0E"/>
    <w:rsid w:val="003A087F"/>
    <w:rsid w:val="003A1F2B"/>
    <w:rsid w:val="00411B25"/>
    <w:rsid w:val="00451A38"/>
    <w:rsid w:val="0047034D"/>
    <w:rsid w:val="00474823"/>
    <w:rsid w:val="0048019E"/>
    <w:rsid w:val="00481A75"/>
    <w:rsid w:val="00491988"/>
    <w:rsid w:val="004957C0"/>
    <w:rsid w:val="00497F46"/>
    <w:rsid w:val="004A2576"/>
    <w:rsid w:val="004A5EDA"/>
    <w:rsid w:val="004B56FF"/>
    <w:rsid w:val="004C00DF"/>
    <w:rsid w:val="004C3319"/>
    <w:rsid w:val="004D3972"/>
    <w:rsid w:val="004D7DC2"/>
    <w:rsid w:val="004E0670"/>
    <w:rsid w:val="004E27B6"/>
    <w:rsid w:val="004E7477"/>
    <w:rsid w:val="004F53DA"/>
    <w:rsid w:val="00532303"/>
    <w:rsid w:val="005344E8"/>
    <w:rsid w:val="0054043D"/>
    <w:rsid w:val="00546CD2"/>
    <w:rsid w:val="0057507A"/>
    <w:rsid w:val="005B3991"/>
    <w:rsid w:val="005C1F58"/>
    <w:rsid w:val="005C28DE"/>
    <w:rsid w:val="005D5931"/>
    <w:rsid w:val="005E663B"/>
    <w:rsid w:val="00636FE2"/>
    <w:rsid w:val="00651D34"/>
    <w:rsid w:val="00681AB5"/>
    <w:rsid w:val="00695732"/>
    <w:rsid w:val="0072129A"/>
    <w:rsid w:val="00726B1B"/>
    <w:rsid w:val="00747B27"/>
    <w:rsid w:val="007511C7"/>
    <w:rsid w:val="0075213E"/>
    <w:rsid w:val="0075731D"/>
    <w:rsid w:val="00763BB2"/>
    <w:rsid w:val="00771072"/>
    <w:rsid w:val="00793BB9"/>
    <w:rsid w:val="007A41CC"/>
    <w:rsid w:val="007A5D0C"/>
    <w:rsid w:val="007A6931"/>
    <w:rsid w:val="007F166B"/>
    <w:rsid w:val="007F27A1"/>
    <w:rsid w:val="008548A8"/>
    <w:rsid w:val="00862109"/>
    <w:rsid w:val="008762D9"/>
    <w:rsid w:val="00880FA8"/>
    <w:rsid w:val="008A5BB2"/>
    <w:rsid w:val="008A74FB"/>
    <w:rsid w:val="008C5DC0"/>
    <w:rsid w:val="008E53AB"/>
    <w:rsid w:val="00906B96"/>
    <w:rsid w:val="00906F34"/>
    <w:rsid w:val="009109D7"/>
    <w:rsid w:val="0092091F"/>
    <w:rsid w:val="00923824"/>
    <w:rsid w:val="00927C1A"/>
    <w:rsid w:val="00930409"/>
    <w:rsid w:val="009308EE"/>
    <w:rsid w:val="0093532C"/>
    <w:rsid w:val="00935895"/>
    <w:rsid w:val="00957D1C"/>
    <w:rsid w:val="00964E76"/>
    <w:rsid w:val="009845EB"/>
    <w:rsid w:val="00997853"/>
    <w:rsid w:val="009B34C3"/>
    <w:rsid w:val="009B78A4"/>
    <w:rsid w:val="009D2A5F"/>
    <w:rsid w:val="009E0982"/>
    <w:rsid w:val="009F0AE6"/>
    <w:rsid w:val="009F470A"/>
    <w:rsid w:val="00A02C92"/>
    <w:rsid w:val="00A0356D"/>
    <w:rsid w:val="00A576AB"/>
    <w:rsid w:val="00A6322D"/>
    <w:rsid w:val="00A63973"/>
    <w:rsid w:val="00A732BC"/>
    <w:rsid w:val="00A82FC1"/>
    <w:rsid w:val="00A9235D"/>
    <w:rsid w:val="00AB507F"/>
    <w:rsid w:val="00AC5D66"/>
    <w:rsid w:val="00AE09CB"/>
    <w:rsid w:val="00AF00AB"/>
    <w:rsid w:val="00B22B46"/>
    <w:rsid w:val="00B24E82"/>
    <w:rsid w:val="00B25C85"/>
    <w:rsid w:val="00B3104C"/>
    <w:rsid w:val="00B40106"/>
    <w:rsid w:val="00B446A3"/>
    <w:rsid w:val="00B6388B"/>
    <w:rsid w:val="00B75715"/>
    <w:rsid w:val="00B76C72"/>
    <w:rsid w:val="00B76F47"/>
    <w:rsid w:val="00B81A03"/>
    <w:rsid w:val="00B846BD"/>
    <w:rsid w:val="00B90BED"/>
    <w:rsid w:val="00B95978"/>
    <w:rsid w:val="00BA2EB6"/>
    <w:rsid w:val="00BA5B80"/>
    <w:rsid w:val="00BE1F66"/>
    <w:rsid w:val="00C10E88"/>
    <w:rsid w:val="00C2547B"/>
    <w:rsid w:val="00C401B1"/>
    <w:rsid w:val="00C5138D"/>
    <w:rsid w:val="00C8377B"/>
    <w:rsid w:val="00CA49E4"/>
    <w:rsid w:val="00CA5A1B"/>
    <w:rsid w:val="00CC5C67"/>
    <w:rsid w:val="00D0776F"/>
    <w:rsid w:val="00D15512"/>
    <w:rsid w:val="00D37681"/>
    <w:rsid w:val="00D37FC8"/>
    <w:rsid w:val="00D434EA"/>
    <w:rsid w:val="00D624B7"/>
    <w:rsid w:val="00D8049F"/>
    <w:rsid w:val="00D94420"/>
    <w:rsid w:val="00DB7B71"/>
    <w:rsid w:val="00DC38FC"/>
    <w:rsid w:val="00DE27A8"/>
    <w:rsid w:val="00E30633"/>
    <w:rsid w:val="00E43B0D"/>
    <w:rsid w:val="00E67772"/>
    <w:rsid w:val="00E7031B"/>
    <w:rsid w:val="00E70F07"/>
    <w:rsid w:val="00E72798"/>
    <w:rsid w:val="00E769BB"/>
    <w:rsid w:val="00EA56A8"/>
    <w:rsid w:val="00EB3B49"/>
    <w:rsid w:val="00EB4D26"/>
    <w:rsid w:val="00EF138F"/>
    <w:rsid w:val="00EF7316"/>
    <w:rsid w:val="00EF7A72"/>
    <w:rsid w:val="00F2377F"/>
    <w:rsid w:val="00F4542D"/>
    <w:rsid w:val="00F52492"/>
    <w:rsid w:val="00F61E3E"/>
    <w:rsid w:val="00F8731A"/>
    <w:rsid w:val="00F90D60"/>
    <w:rsid w:val="00F94253"/>
    <w:rsid w:val="00FC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BE6D8"/>
  <w15:docId w15:val="{821996D9-4391-43F4-81ED-BB10C4AC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semiHidden/>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basedOn w:val="Normal"/>
    <w:link w:val="FootnoteTextChar"/>
    <w:uiPriority w:val="99"/>
    <w:rsid w:val="005C28DE"/>
    <w:rPr>
      <w:sz w:val="20"/>
      <w:szCs w:val="20"/>
    </w:rPr>
  </w:style>
  <w:style w:type="character" w:customStyle="1" w:styleId="FootnoteTextChar">
    <w:name w:val="Footnote Text Char"/>
    <w:basedOn w:val="DefaultParagraphFont"/>
    <w:link w:val="FootnoteText"/>
    <w:uiPriority w:val="99"/>
    <w:semiHidden/>
    <w:locked/>
    <w:rsid w:val="005C28DE"/>
    <w:rPr>
      <w:rFonts w:ascii="Times New Roman" w:hAnsi="Times New Roman" w:cs="Times New Roman"/>
      <w:sz w:val="20"/>
      <w:szCs w:val="20"/>
    </w:rPr>
  </w:style>
  <w:style w:type="character" w:styleId="FootnoteReference">
    <w:name w:val="footnote reference"/>
    <w:basedOn w:val="DefaultParagraphFont"/>
    <w:uiPriority w:val="99"/>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A73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2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45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AFDA1-7E52-4B9B-87A0-4F7E7D4E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PA PUC</dc:creator>
  <cp:lastModifiedBy>Williams, Bobbie Jo</cp:lastModifiedBy>
  <cp:revision>2</cp:revision>
  <cp:lastPrinted>2017-08-10T13:53:00Z</cp:lastPrinted>
  <dcterms:created xsi:type="dcterms:W3CDTF">2017-08-10T13:54:00Z</dcterms:created>
  <dcterms:modified xsi:type="dcterms:W3CDTF">2017-08-10T13:54:00Z</dcterms:modified>
</cp:coreProperties>
</file>