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AC" w:rsidRPr="00795433" w:rsidRDefault="002F56AC" w:rsidP="002F56A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BEFORE THE</w:t>
      </w:r>
    </w:p>
    <w:p w:rsidR="002F56AC" w:rsidRDefault="002F56AC" w:rsidP="002F56AC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9543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2F56AC" w:rsidRPr="00795433" w:rsidRDefault="002F56AC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Default="002F56AC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4E35DA" w:rsidRPr="00795433" w:rsidRDefault="004E35DA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Pr="00795433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Peti</w:t>
      </w:r>
      <w:r w:rsidR="004B7803">
        <w:rPr>
          <w:rFonts w:ascii="Times New Roman" w:hAnsi="Times New Roman" w:cs="Times New Roman"/>
          <w:spacing w:val="-3"/>
        </w:rPr>
        <w:t xml:space="preserve">tion of </w:t>
      </w:r>
      <w:r>
        <w:rPr>
          <w:rFonts w:ascii="Times New Roman" w:hAnsi="Times New Roman" w:cs="Times New Roman"/>
          <w:spacing w:val="-3"/>
        </w:rPr>
        <w:t xml:space="preserve">Delaware Sewer Company for an </w:t>
      </w:r>
      <w:r>
        <w:rPr>
          <w:rFonts w:ascii="Times New Roman" w:hAnsi="Times New Roman" w:cs="Times New Roman"/>
          <w:spacing w:val="-3"/>
        </w:rPr>
        <w:tab/>
      </w:r>
      <w:r w:rsidR="002F56AC" w:rsidRPr="00795433">
        <w:rPr>
          <w:rFonts w:ascii="Times New Roman" w:hAnsi="Times New Roman" w:cs="Times New Roman"/>
          <w:spacing w:val="-3"/>
        </w:rPr>
        <w:tab/>
        <w:t>:</w:t>
      </w:r>
      <w:r w:rsidR="002F56AC">
        <w:rPr>
          <w:rFonts w:ascii="Times New Roman" w:hAnsi="Times New Roman" w:cs="Times New Roman"/>
          <w:spacing w:val="-3"/>
        </w:rPr>
        <w:tab/>
      </w:r>
      <w:r w:rsidR="002F56AC">
        <w:rPr>
          <w:rFonts w:ascii="Times New Roman" w:hAnsi="Times New Roman" w:cs="Times New Roman"/>
          <w:spacing w:val="-3"/>
        </w:rPr>
        <w:tab/>
      </w:r>
    </w:p>
    <w:p w:rsidR="004B7803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Investigation into Whether the Public Utility</w:t>
      </w:r>
      <w:r>
        <w:rPr>
          <w:rFonts w:ascii="Times New Roman" w:hAnsi="Times New Roman" w:cs="Times New Roman"/>
          <w:spacing w:val="-3"/>
        </w:rPr>
        <w:tab/>
      </w:r>
      <w:r w:rsidR="004B7803">
        <w:rPr>
          <w:rFonts w:ascii="Times New Roman" w:hAnsi="Times New Roman" w:cs="Times New Roman"/>
          <w:spacing w:val="-3"/>
        </w:rPr>
        <w:tab/>
        <w:t xml:space="preserve">: </w:t>
      </w:r>
      <w:r w:rsidR="004B7803">
        <w:rPr>
          <w:rFonts w:ascii="Times New Roman" w:hAnsi="Times New Roman" w:cs="Times New Roman"/>
          <w:spacing w:val="-3"/>
        </w:rPr>
        <w:tab/>
      </w:r>
    </w:p>
    <w:p w:rsidR="002F56AC" w:rsidRPr="00795433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Commission Should Order a Capable Public Utility</w:t>
      </w:r>
      <w:r w:rsidR="002F56AC">
        <w:rPr>
          <w:rFonts w:ascii="Times New Roman" w:hAnsi="Times New Roman" w:cs="Times New Roman"/>
          <w:spacing w:val="-3"/>
        </w:rPr>
        <w:tab/>
        <w:t>:</w:t>
      </w:r>
      <w:r w:rsidR="002F56AC">
        <w:rPr>
          <w:rFonts w:ascii="Times New Roman" w:hAnsi="Times New Roman" w:cs="Times New Roman"/>
          <w:spacing w:val="-3"/>
        </w:rPr>
        <w:tab/>
      </w:r>
      <w:r w:rsidR="004E35D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I</w:t>
      </w:r>
      <w:r w:rsidR="004B7803">
        <w:rPr>
          <w:rFonts w:ascii="Times New Roman" w:hAnsi="Times New Roman" w:cs="Times New Roman"/>
          <w:spacing w:val="-3"/>
        </w:rPr>
        <w:t>-2016-25</w:t>
      </w:r>
      <w:r>
        <w:rPr>
          <w:rFonts w:ascii="Times New Roman" w:hAnsi="Times New Roman" w:cs="Times New Roman"/>
          <w:spacing w:val="-3"/>
        </w:rPr>
        <w:t>26085</w:t>
      </w:r>
      <w:r w:rsidR="002F56AC">
        <w:rPr>
          <w:rFonts w:ascii="Times New Roman" w:hAnsi="Times New Roman" w:cs="Times New Roman"/>
          <w:spacing w:val="-3"/>
        </w:rPr>
        <w:tab/>
      </w:r>
    </w:p>
    <w:p w:rsidR="002F56AC" w:rsidRDefault="00202475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to acquire Delaware Sewer Company</w:t>
      </w:r>
      <w:r w:rsidR="004B7803">
        <w:rPr>
          <w:rFonts w:ascii="Times New Roman" w:hAnsi="Times New Roman" w:cs="Times New Roman"/>
          <w:spacing w:val="-3"/>
        </w:rPr>
        <w:tab/>
      </w:r>
      <w:r w:rsidR="004B7803">
        <w:rPr>
          <w:rFonts w:ascii="Times New Roman" w:hAnsi="Times New Roman" w:cs="Times New Roman"/>
          <w:spacing w:val="-3"/>
        </w:rPr>
        <w:tab/>
      </w:r>
      <w:r w:rsidR="002F56AC">
        <w:rPr>
          <w:rFonts w:ascii="Times New Roman" w:hAnsi="Times New Roman" w:cs="Times New Roman"/>
          <w:spacing w:val="-3"/>
        </w:rPr>
        <w:tab/>
        <w:t>:</w:t>
      </w:r>
      <w:r w:rsidR="002F56AC">
        <w:rPr>
          <w:rFonts w:ascii="Times New Roman" w:hAnsi="Times New Roman" w:cs="Times New Roman"/>
          <w:spacing w:val="-3"/>
        </w:rPr>
        <w:tab/>
      </w:r>
      <w:r w:rsidR="002F56AC">
        <w:rPr>
          <w:rFonts w:ascii="Times New Roman" w:hAnsi="Times New Roman" w:cs="Times New Roman"/>
          <w:spacing w:val="-3"/>
        </w:rPr>
        <w:tab/>
      </w:r>
    </w:p>
    <w:p w:rsidR="002F56AC" w:rsidRDefault="002F56AC" w:rsidP="002F56AC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514A7D" w:rsidRDefault="00514A7D" w:rsidP="004B780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4E35DA" w:rsidRDefault="004E35DA" w:rsidP="004B7803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2F56AC" w:rsidRPr="00821B58" w:rsidRDefault="00E2146C" w:rsidP="00821B5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CORRECTED</w:t>
      </w:r>
      <w:r w:rsidR="00821B58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ORDER RE </w:t>
      </w:r>
      <w:r w:rsidR="00821B58">
        <w:rPr>
          <w:rFonts w:ascii="Times New Roman" w:hAnsi="Times New Roman" w:cs="Times New Roman"/>
          <w:b/>
          <w:bCs/>
          <w:spacing w:val="-3"/>
          <w:u w:val="single"/>
        </w:rPr>
        <w:t>PROCEDURAL SCHEDULE</w:t>
      </w:r>
    </w:p>
    <w:p w:rsidR="002F56AC" w:rsidRDefault="002F56AC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514A7D" w:rsidRPr="00795433" w:rsidRDefault="00514A7D" w:rsidP="002F56AC">
      <w:pPr>
        <w:tabs>
          <w:tab w:val="center" w:pos="4680"/>
        </w:tabs>
        <w:suppressAutoHyphens/>
        <w:rPr>
          <w:rFonts w:ascii="Times New Roman" w:hAnsi="Times New Roman" w:cs="Times New Roman"/>
          <w:spacing w:val="-3"/>
          <w:u w:val="single"/>
        </w:rPr>
      </w:pPr>
    </w:p>
    <w:p w:rsidR="006B1101" w:rsidRDefault="002F56AC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795433">
        <w:rPr>
          <w:rFonts w:ascii="Times New Roman" w:hAnsi="Times New Roman" w:cs="Times New Roman"/>
          <w:spacing w:val="-3"/>
        </w:rPr>
        <w:t>A</w:t>
      </w:r>
      <w:r w:rsidR="00E2146C">
        <w:rPr>
          <w:rFonts w:ascii="Times New Roman" w:hAnsi="Times New Roman" w:cs="Times New Roman"/>
          <w:spacing w:val="-3"/>
        </w:rPr>
        <w:t xml:space="preserve"> Procedural Schedule Order was issued in this proceeding on </w:t>
      </w:r>
      <w:r w:rsidR="0011052F">
        <w:rPr>
          <w:rFonts w:ascii="Times New Roman" w:hAnsi="Times New Roman" w:cs="Times New Roman"/>
          <w:spacing w:val="-3"/>
        </w:rPr>
        <w:t>August 14</w:t>
      </w:r>
      <w:r>
        <w:rPr>
          <w:rFonts w:ascii="Times New Roman" w:hAnsi="Times New Roman" w:cs="Times New Roman"/>
          <w:spacing w:val="-3"/>
        </w:rPr>
        <w:t>, 201</w:t>
      </w:r>
      <w:r w:rsidR="004B7803">
        <w:rPr>
          <w:rFonts w:ascii="Times New Roman" w:hAnsi="Times New Roman" w:cs="Times New Roman"/>
          <w:spacing w:val="-3"/>
        </w:rPr>
        <w:t>7</w:t>
      </w:r>
      <w:r w:rsidR="00E2146C">
        <w:rPr>
          <w:rFonts w:ascii="Times New Roman" w:hAnsi="Times New Roman" w:cs="Times New Roman"/>
          <w:spacing w:val="-3"/>
        </w:rPr>
        <w:t xml:space="preserve">, setting forth the litigation schedule agreed upon by the parties.  The deadline for the filing of rebuttal testimony was inadvertently omitted from the </w:t>
      </w:r>
      <w:r w:rsidR="008B2409">
        <w:rPr>
          <w:rFonts w:ascii="Times New Roman" w:hAnsi="Times New Roman" w:cs="Times New Roman"/>
          <w:spacing w:val="-3"/>
        </w:rPr>
        <w:t>O</w:t>
      </w:r>
      <w:r w:rsidR="00E2146C">
        <w:rPr>
          <w:rFonts w:ascii="Times New Roman" w:hAnsi="Times New Roman" w:cs="Times New Roman"/>
          <w:spacing w:val="-3"/>
        </w:rPr>
        <w:t xml:space="preserve">rder.  As agreed by the parties, rebuttal testimony is due on or before January 5, 2018.  The complete litigation schedule is listed below.  All other ordering paragraphs in the original </w:t>
      </w:r>
      <w:r w:rsidR="008B2409">
        <w:rPr>
          <w:rFonts w:ascii="Times New Roman" w:hAnsi="Times New Roman" w:cs="Times New Roman"/>
          <w:spacing w:val="-3"/>
        </w:rPr>
        <w:t>O</w:t>
      </w:r>
      <w:r w:rsidR="00E2146C">
        <w:rPr>
          <w:rFonts w:ascii="Times New Roman" w:hAnsi="Times New Roman" w:cs="Times New Roman"/>
          <w:spacing w:val="-3"/>
        </w:rPr>
        <w:t xml:space="preserve">rder </w:t>
      </w:r>
      <w:r w:rsidR="00F10A4C">
        <w:rPr>
          <w:rFonts w:ascii="Times New Roman" w:hAnsi="Times New Roman" w:cs="Times New Roman"/>
          <w:spacing w:val="-3"/>
        </w:rPr>
        <w:t>remain in effect.</w:t>
      </w:r>
      <w:r w:rsidR="00E2146C">
        <w:rPr>
          <w:rFonts w:ascii="Times New Roman" w:hAnsi="Times New Roman" w:cs="Times New Roman"/>
          <w:spacing w:val="-3"/>
        </w:rPr>
        <w:t xml:space="preserve">  </w:t>
      </w:r>
    </w:p>
    <w:p w:rsidR="00514A7D" w:rsidRDefault="00514A7D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6B1101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THEREFORE,</w:t>
      </w:r>
    </w:p>
    <w:p w:rsidR="006B1101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F56AC" w:rsidRDefault="006B1101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ORDERED:</w:t>
      </w:r>
      <w:r w:rsidR="00821B58">
        <w:rPr>
          <w:rFonts w:ascii="Times New Roman" w:hAnsi="Times New Roman" w:cs="Times New Roman"/>
          <w:spacing w:val="-3"/>
        </w:rPr>
        <w:t xml:space="preserve">   </w:t>
      </w:r>
    </w:p>
    <w:p w:rsidR="00821B58" w:rsidRDefault="00821B58" w:rsidP="002F56A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6B1101" w:rsidRDefault="002F56AC" w:rsidP="00F10A4C">
      <w:pPr>
        <w:adjustRightInd w:val="0"/>
        <w:spacing w:line="360" w:lineRule="auto"/>
        <w:ind w:firstLine="1440"/>
      </w:pPr>
      <w:r w:rsidRPr="009A52FA">
        <w:t>1.</w:t>
      </w:r>
      <w:r w:rsidRPr="009A52FA">
        <w:tab/>
      </w:r>
      <w:r w:rsidR="006B1101">
        <w:t>The following litigation schedule is adopted:</w:t>
      </w:r>
    </w:p>
    <w:p w:rsidR="00DA7FA3" w:rsidRDefault="00DA7FA3" w:rsidP="006B1101">
      <w:pPr>
        <w:adjustRightInd w:val="0"/>
        <w:spacing w:line="360" w:lineRule="auto"/>
        <w:ind w:left="720" w:firstLine="720"/>
        <w:contextualSpacing/>
      </w:pPr>
    </w:p>
    <w:p w:rsidR="006B1101" w:rsidRDefault="006B1101" w:rsidP="006B1101">
      <w:pPr>
        <w:adjustRightInd w:val="0"/>
        <w:ind w:left="720" w:firstLine="720"/>
        <w:contextualSpacing/>
      </w:pPr>
      <w:r>
        <w:tab/>
        <w:t>I&amp;E direct testimony</w:t>
      </w:r>
      <w:r w:rsidR="00514A7D">
        <w:t xml:space="preserve"> </w:t>
      </w:r>
      <w:r>
        <w:t>-</w:t>
      </w:r>
      <w:r>
        <w:tab/>
      </w:r>
      <w:r>
        <w:tab/>
        <w:t>October 27, 2017</w:t>
      </w:r>
    </w:p>
    <w:p w:rsidR="006B1101" w:rsidRDefault="006B1101" w:rsidP="006B1101">
      <w:pPr>
        <w:adjustRightInd w:val="0"/>
        <w:ind w:left="720" w:firstLine="720"/>
        <w:contextualSpacing/>
      </w:pPr>
      <w:r>
        <w:tab/>
        <w:t>Other parties’ direct testimony</w:t>
      </w:r>
      <w:r w:rsidR="00514A7D">
        <w:t xml:space="preserve"> -</w:t>
      </w:r>
      <w:r w:rsidR="00514A7D">
        <w:tab/>
        <w:t>December 1, 2017</w:t>
      </w:r>
    </w:p>
    <w:p w:rsidR="00F10A4C" w:rsidRDefault="00F10A4C" w:rsidP="006B1101">
      <w:pPr>
        <w:adjustRightInd w:val="0"/>
        <w:ind w:left="720" w:firstLine="720"/>
        <w:contextualSpacing/>
      </w:pPr>
      <w:r>
        <w:tab/>
        <w:t xml:space="preserve">Rebuttal testimony - </w:t>
      </w:r>
      <w:r>
        <w:tab/>
      </w:r>
      <w:r>
        <w:tab/>
      </w:r>
      <w:r>
        <w:tab/>
        <w:t>January 5,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</w:r>
      <w:proofErr w:type="spellStart"/>
      <w:r>
        <w:t>Surrebuttal</w:t>
      </w:r>
      <w:proofErr w:type="spellEnd"/>
      <w:r>
        <w:t xml:space="preserve"> testimony - </w:t>
      </w:r>
      <w:r>
        <w:tab/>
      </w:r>
      <w:r>
        <w:tab/>
        <w:t>February 9,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  <w:t xml:space="preserve">Evidentiary hearings - </w:t>
      </w:r>
      <w:r>
        <w:tab/>
      </w:r>
      <w:r>
        <w:tab/>
        <w:t>February 15-16,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  <w:t xml:space="preserve">Main briefs - </w:t>
      </w:r>
      <w:r>
        <w:tab/>
      </w:r>
      <w:r>
        <w:tab/>
      </w:r>
      <w:r>
        <w:tab/>
      </w:r>
      <w:r>
        <w:tab/>
        <w:t>April 6, 2018</w:t>
      </w:r>
    </w:p>
    <w:p w:rsidR="00514A7D" w:rsidRDefault="00514A7D" w:rsidP="006B1101">
      <w:pPr>
        <w:adjustRightInd w:val="0"/>
        <w:ind w:left="720" w:firstLine="720"/>
        <w:contextualSpacing/>
      </w:pPr>
      <w:r>
        <w:tab/>
        <w:t>Reply briefs -</w:t>
      </w:r>
      <w:r>
        <w:tab/>
      </w:r>
      <w:r>
        <w:tab/>
      </w:r>
      <w:r>
        <w:tab/>
      </w:r>
      <w:r>
        <w:tab/>
        <w:t>April 20, 2018</w:t>
      </w:r>
    </w:p>
    <w:p w:rsidR="00514A7D" w:rsidRDefault="00514A7D" w:rsidP="006B1101">
      <w:pPr>
        <w:adjustRightInd w:val="0"/>
        <w:ind w:left="720" w:firstLine="720"/>
        <w:contextualSpacing/>
      </w:pPr>
    </w:p>
    <w:p w:rsidR="00572F09" w:rsidRPr="00DC2051" w:rsidRDefault="00514A7D" w:rsidP="00F10A4C">
      <w:pPr>
        <w:adjustRightInd w:val="0"/>
        <w:ind w:left="720" w:firstLine="720"/>
        <w:contextualSpacing/>
      </w:pPr>
      <w:r>
        <w:tab/>
      </w:r>
    </w:p>
    <w:p w:rsidR="002F56AC" w:rsidRDefault="002F56AC" w:rsidP="002F56AC">
      <w:pPr>
        <w:spacing w:line="276" w:lineRule="auto"/>
      </w:pPr>
    </w:p>
    <w:p w:rsidR="00D26D1C" w:rsidRPr="004E35DA" w:rsidRDefault="00D26D1C" w:rsidP="00D26D1C">
      <w:pPr>
        <w:rPr>
          <w:u w:val="single"/>
        </w:rPr>
      </w:pPr>
      <w:r w:rsidRPr="003652CF">
        <w:t>Dated:</w:t>
      </w:r>
      <w:r>
        <w:t xml:space="preserve"> </w:t>
      </w:r>
      <w:r w:rsidR="00514A7D" w:rsidRPr="00514A7D">
        <w:rPr>
          <w:u w:val="single"/>
        </w:rPr>
        <w:t>August</w:t>
      </w:r>
      <w:r w:rsidR="00B842A5" w:rsidRPr="00B842A5">
        <w:rPr>
          <w:u w:val="single"/>
        </w:rPr>
        <w:t xml:space="preserve"> </w:t>
      </w:r>
      <w:r w:rsidR="00514A7D">
        <w:rPr>
          <w:u w:val="single"/>
        </w:rPr>
        <w:t>1</w:t>
      </w:r>
      <w:r w:rsidR="008B2409">
        <w:rPr>
          <w:u w:val="single"/>
        </w:rPr>
        <w:t>6</w:t>
      </w:r>
      <w:r w:rsidR="003652CF">
        <w:rPr>
          <w:u w:val="single"/>
        </w:rPr>
        <w:t>, 2017</w:t>
      </w:r>
      <w:r w:rsidR="004E35DA" w:rsidRPr="004E35DA">
        <w:tab/>
      </w:r>
      <w:r w:rsidR="004E35DA" w:rsidRPr="004E35DA">
        <w:tab/>
      </w:r>
      <w:r w:rsidR="004E35DA">
        <w:tab/>
      </w:r>
      <w:r w:rsidR="004E35DA">
        <w:tab/>
      </w:r>
      <w:r>
        <w:t>_________________________________</w:t>
      </w:r>
    </w:p>
    <w:p w:rsidR="00D26D1C" w:rsidRDefault="00D26D1C" w:rsidP="00D26D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52CF">
        <w:t>Steven K. Haas</w:t>
      </w:r>
    </w:p>
    <w:p w:rsidR="004E35DA" w:rsidRDefault="00D26D1C" w:rsidP="002F56AC">
      <w:pPr>
        <w:sectPr w:rsidR="004E35DA" w:rsidSect="00304AA5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  <w:b/>
          <w:u w:val="single"/>
        </w:rPr>
        <w:lastRenderedPageBreak/>
        <w:t>I-2016-2526085 - INVESTIGATION INSTITUTED PER SECTION 529 INTO WHETHER THE COMMISSION SHALL ORDER A CAPABLE PUBLIC UTILITY TO ACQUIRE DELAWARE SEWER CO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THOMAS T NIESEN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THOMAS NIESEN &amp; THOMAS LLC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212 LOCUST STREET SUITE 600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HARRISBURG PA  17101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b/>
          <w:i/>
          <w:u w:val="single"/>
        </w:rPr>
      </w:pPr>
      <w:r w:rsidRPr="004E35DA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i/>
        </w:rPr>
      </w:pPr>
      <w:r w:rsidRPr="004E35DA">
        <w:rPr>
          <w:rFonts w:ascii="Microsoft Sans Serif" w:hAnsi="Microsoft Sans Serif" w:cs="Microsoft Sans Serif"/>
          <w:i/>
        </w:rPr>
        <w:t>(For Delaware Sewer Company)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bookmarkStart w:id="0" w:name="_GoBack"/>
      <w:bookmarkEnd w:id="0"/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  <w:b/>
        </w:rPr>
        <w:t>*</w:t>
      </w:r>
      <w:r w:rsidRPr="004E35DA">
        <w:rPr>
          <w:rFonts w:ascii="Microsoft Sans Serif" w:hAnsi="Microsoft Sans Serif" w:cs="Microsoft Sans Serif"/>
        </w:rPr>
        <w:t>CHRISTINE MALONI HOOVER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  <w:b/>
        </w:rPr>
        <w:t>*</w:t>
      </w:r>
      <w:r w:rsidRPr="004E35DA">
        <w:rPr>
          <w:rFonts w:ascii="Microsoft Sans Serif" w:hAnsi="Microsoft Sans Serif" w:cs="Microsoft Sans Serif"/>
        </w:rPr>
        <w:t>ERIN L GANNON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LAUREN M BURGE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OFFICE OF CONSUMER ADVOCATE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555 WALNUT STREET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5</w:t>
      </w:r>
      <w:r w:rsidRPr="004E35DA">
        <w:rPr>
          <w:rFonts w:ascii="Microsoft Sans Serif" w:hAnsi="Microsoft Sans Serif" w:cs="Microsoft Sans Serif"/>
          <w:vertAlign w:val="superscript"/>
        </w:rPr>
        <w:t>TH</w:t>
      </w:r>
      <w:r w:rsidRPr="004E35DA">
        <w:rPr>
          <w:rFonts w:ascii="Microsoft Sans Serif" w:hAnsi="Microsoft Sans Serif" w:cs="Microsoft Sans Serif"/>
        </w:rPr>
        <w:t xml:space="preserve"> FLOOR FORUM PLACE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HARRISBURG PA  17101-1923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b/>
          <w:i/>
          <w:u w:val="single"/>
        </w:rPr>
      </w:pPr>
      <w:r w:rsidRPr="004E35DA">
        <w:rPr>
          <w:rFonts w:ascii="Microsoft Sans Serif" w:hAnsi="Microsoft Sans Serif" w:cs="Microsoft Sans Serif"/>
          <w:i/>
          <w:u w:val="single"/>
        </w:rPr>
        <w:t>*</w:t>
      </w:r>
      <w:r w:rsidRPr="004E35DA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SCOTT B GRANGER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ALLISON C KASTER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PA PUBLIC UTILITY COMMISSION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BUREAU OF INVESTIGATION &amp; ENFORCEMENT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PO BOX 3265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HARRISBURG PA  17105-3265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b/>
          <w:i/>
          <w:u w:val="single"/>
        </w:rPr>
      </w:pPr>
      <w:r w:rsidRPr="004E35DA">
        <w:rPr>
          <w:rFonts w:ascii="Microsoft Sans Serif" w:hAnsi="Microsoft Sans Serif" w:cs="Microsoft Sans Serif"/>
          <w:b/>
          <w:i/>
          <w:u w:val="single"/>
        </w:rPr>
        <w:t>Accepts e-Service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</w:p>
    <w:p w:rsidR="004E35DA" w:rsidRPr="004E35DA" w:rsidRDefault="004E35DA" w:rsidP="004E35DA">
      <w:pPr>
        <w:rPr>
          <w:rFonts w:ascii="Microsoft Sans Serif" w:hAnsi="Microsoft Sans Serif" w:cs="Microsoft Sans Serif"/>
          <w:caps/>
          <w:noProof/>
        </w:rPr>
      </w:pPr>
      <w:r w:rsidRPr="004E35DA">
        <w:rPr>
          <w:rFonts w:ascii="Microsoft Sans Serif" w:hAnsi="Microsoft Sans Serif" w:cs="Microsoft Sans Serif"/>
          <w:caps/>
          <w:noProof/>
        </w:rPr>
        <w:t>David P Zambito</w:t>
      </w:r>
      <w:r w:rsidRPr="004E35DA">
        <w:rPr>
          <w:rFonts w:ascii="Microsoft Sans Serif" w:hAnsi="Microsoft Sans Serif" w:cs="Microsoft Sans Serif"/>
          <w:caps/>
        </w:rPr>
        <w:t xml:space="preserve"> </w:t>
      </w:r>
      <w:r w:rsidRPr="004E35DA">
        <w:rPr>
          <w:rFonts w:ascii="Microsoft Sans Serif" w:hAnsi="Microsoft Sans Serif" w:cs="Microsoft Sans Serif"/>
          <w:caps/>
          <w:noProof/>
        </w:rPr>
        <w:t>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caps/>
        </w:rPr>
      </w:pPr>
      <w:r w:rsidRPr="004E35DA">
        <w:rPr>
          <w:rFonts w:ascii="Microsoft Sans Serif" w:hAnsi="Microsoft Sans Serif" w:cs="Microsoft Sans Serif"/>
          <w:caps/>
          <w:noProof/>
        </w:rPr>
        <w:t>George A Bibikos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caps/>
        </w:rPr>
      </w:pPr>
      <w:r w:rsidRPr="004E35DA">
        <w:rPr>
          <w:rFonts w:ascii="Microsoft Sans Serif" w:hAnsi="Microsoft Sans Serif" w:cs="Microsoft Sans Serif"/>
          <w:caps/>
          <w:noProof/>
        </w:rPr>
        <w:t>Cozen O'Connor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caps/>
        </w:rPr>
      </w:pPr>
      <w:r w:rsidRPr="004E35DA">
        <w:rPr>
          <w:rFonts w:ascii="Microsoft Sans Serif" w:hAnsi="Microsoft Sans Serif" w:cs="Microsoft Sans Serif"/>
          <w:caps/>
          <w:noProof/>
        </w:rPr>
        <w:t>17 N Second Street Suite 1410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caps/>
        </w:rPr>
      </w:pPr>
      <w:r w:rsidRPr="004E35DA">
        <w:rPr>
          <w:rFonts w:ascii="Microsoft Sans Serif" w:hAnsi="Microsoft Sans Serif" w:cs="Microsoft Sans Serif"/>
          <w:caps/>
          <w:noProof/>
        </w:rPr>
        <w:t>Harrisburg</w:t>
      </w:r>
      <w:r w:rsidRPr="004E35DA">
        <w:rPr>
          <w:rFonts w:ascii="Microsoft Sans Serif" w:hAnsi="Microsoft Sans Serif" w:cs="Microsoft Sans Serif"/>
          <w:caps/>
        </w:rPr>
        <w:t xml:space="preserve"> </w:t>
      </w:r>
      <w:r w:rsidRPr="004E35DA">
        <w:rPr>
          <w:rFonts w:ascii="Microsoft Sans Serif" w:hAnsi="Microsoft Sans Serif" w:cs="Microsoft Sans Serif"/>
          <w:caps/>
          <w:noProof/>
        </w:rPr>
        <w:t>PA</w:t>
      </w:r>
      <w:r w:rsidRPr="004E35DA">
        <w:rPr>
          <w:rFonts w:ascii="Microsoft Sans Serif" w:hAnsi="Microsoft Sans Serif" w:cs="Microsoft Sans Serif"/>
          <w:caps/>
        </w:rPr>
        <w:t xml:space="preserve">  </w:t>
      </w:r>
      <w:r w:rsidRPr="004E35DA">
        <w:rPr>
          <w:rFonts w:ascii="Microsoft Sans Serif" w:hAnsi="Microsoft Sans Serif" w:cs="Microsoft Sans Serif"/>
          <w:caps/>
          <w:noProof/>
        </w:rPr>
        <w:t>17101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b/>
          <w:caps/>
          <w:u w:val="single"/>
        </w:rPr>
      </w:pPr>
      <w:r w:rsidRPr="004E35DA">
        <w:rPr>
          <w:rFonts w:ascii="Microsoft Sans Serif" w:hAnsi="Microsoft Sans Serif" w:cs="Microsoft Sans Serif"/>
          <w:b/>
          <w:i/>
          <w:noProof/>
          <w:u w:val="single"/>
        </w:rPr>
        <w:t>Accepts e-Service</w:t>
      </w:r>
    </w:p>
    <w:p w:rsidR="004E35DA" w:rsidRPr="004E35DA" w:rsidRDefault="004E35DA" w:rsidP="004E35DA">
      <w:pPr>
        <w:rPr>
          <w:rFonts w:ascii="Microsoft Sans Serif" w:hAnsi="Microsoft Sans Serif" w:cs="Microsoft Sans Serif"/>
          <w:i/>
        </w:rPr>
      </w:pPr>
      <w:r w:rsidRPr="004E35DA">
        <w:rPr>
          <w:rFonts w:ascii="Microsoft Sans Serif" w:hAnsi="Microsoft Sans Serif" w:cs="Microsoft Sans Serif"/>
          <w:i/>
        </w:rPr>
        <w:t>(For PAWC)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ALEXANDER STAHL ESQUIRE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AQUA PENNSYLVANIA WASTEWATER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762 W LANCASTER AVENUE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  <w:r w:rsidRPr="004E35DA">
        <w:rPr>
          <w:rFonts w:ascii="Microsoft Sans Serif" w:hAnsi="Microsoft Sans Serif" w:cs="Microsoft Sans Serif"/>
        </w:rPr>
        <w:t>BRYN MAWR PA  19010</w:t>
      </w:r>
    </w:p>
    <w:p w:rsidR="004E35DA" w:rsidRPr="004E35DA" w:rsidRDefault="004E35DA" w:rsidP="004E35DA">
      <w:pPr>
        <w:rPr>
          <w:rFonts w:ascii="Microsoft Sans Serif" w:hAnsi="Microsoft Sans Serif" w:cs="Microsoft Sans Serif"/>
        </w:rPr>
      </w:pPr>
    </w:p>
    <w:p w:rsidR="00C04960" w:rsidRPr="004E35DA" w:rsidRDefault="00C04960" w:rsidP="002F56AC">
      <w:pPr>
        <w:rPr>
          <w:rFonts w:ascii="Microsoft Sans Serif" w:hAnsi="Microsoft Sans Serif" w:cs="Microsoft Sans Serif"/>
        </w:rPr>
      </w:pPr>
    </w:p>
    <w:sectPr w:rsidR="00C04960" w:rsidRPr="004E35DA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075" w:rsidRDefault="003A0075" w:rsidP="00D26D1C">
      <w:r>
        <w:separator/>
      </w:r>
    </w:p>
  </w:endnote>
  <w:endnote w:type="continuationSeparator" w:id="0">
    <w:p w:rsidR="003A0075" w:rsidRDefault="003A0075" w:rsidP="00D2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553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6D1C" w:rsidRDefault="00D26D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5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6971" w:rsidRDefault="003A0075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075" w:rsidRDefault="003A0075" w:rsidP="00D26D1C">
      <w:r>
        <w:separator/>
      </w:r>
    </w:p>
  </w:footnote>
  <w:footnote w:type="continuationSeparator" w:id="0">
    <w:p w:rsidR="003A0075" w:rsidRDefault="003A0075" w:rsidP="00D2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06489"/>
    <w:multiLevelType w:val="hybridMultilevel"/>
    <w:tmpl w:val="7E700BD8"/>
    <w:lvl w:ilvl="0" w:tplc="72DCEFDC">
      <w:start w:val="1"/>
      <w:numFmt w:val="decimal"/>
      <w:lvlText w:val="(%1)"/>
      <w:lvlJc w:val="left"/>
      <w:pPr>
        <w:ind w:left="28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73E30C06"/>
    <w:multiLevelType w:val="hybridMultilevel"/>
    <w:tmpl w:val="9FBA2182"/>
    <w:lvl w:ilvl="0" w:tplc="08DAE03A">
      <w:start w:val="1"/>
      <w:numFmt w:val="lowerLetter"/>
      <w:lvlText w:val="(%1)"/>
      <w:lvlJc w:val="left"/>
      <w:pPr>
        <w:ind w:left="243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AC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25A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052F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0F2A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247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6C4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6A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160C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4CBB"/>
    <w:rsid w:val="00354DA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2CF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075"/>
    <w:rsid w:val="003A0B9C"/>
    <w:rsid w:val="003A0E5A"/>
    <w:rsid w:val="003A0F8D"/>
    <w:rsid w:val="003A346F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317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887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20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803"/>
    <w:rsid w:val="004B7DB2"/>
    <w:rsid w:val="004C015B"/>
    <w:rsid w:val="004C125D"/>
    <w:rsid w:val="004C1ABF"/>
    <w:rsid w:val="004C30D2"/>
    <w:rsid w:val="004C39D4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35DA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4A7D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2F0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37DFD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09F5"/>
    <w:rsid w:val="00671999"/>
    <w:rsid w:val="006764EA"/>
    <w:rsid w:val="00676D70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D23"/>
    <w:rsid w:val="006A177A"/>
    <w:rsid w:val="006A1A5D"/>
    <w:rsid w:val="006A3267"/>
    <w:rsid w:val="006A4533"/>
    <w:rsid w:val="006A5968"/>
    <w:rsid w:val="006A5F8B"/>
    <w:rsid w:val="006A600F"/>
    <w:rsid w:val="006B1101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6F741C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2A47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5CFE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4554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1B58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01A8"/>
    <w:rsid w:val="008B236B"/>
    <w:rsid w:val="008B2409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0D7A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37AC0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48AD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1B6"/>
    <w:rsid w:val="00A0799C"/>
    <w:rsid w:val="00A07D8F"/>
    <w:rsid w:val="00A12531"/>
    <w:rsid w:val="00A13C95"/>
    <w:rsid w:val="00A15615"/>
    <w:rsid w:val="00A1707A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357"/>
    <w:rsid w:val="00B8362D"/>
    <w:rsid w:val="00B8368B"/>
    <w:rsid w:val="00B83A9E"/>
    <w:rsid w:val="00B842A5"/>
    <w:rsid w:val="00B86F52"/>
    <w:rsid w:val="00B878F5"/>
    <w:rsid w:val="00B90142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061C8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28AD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694B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246D"/>
    <w:rsid w:val="00CF329F"/>
    <w:rsid w:val="00CF6106"/>
    <w:rsid w:val="00CF6A79"/>
    <w:rsid w:val="00CF73D7"/>
    <w:rsid w:val="00CF787B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6D1C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5E41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A7FA3"/>
    <w:rsid w:val="00DB07B8"/>
    <w:rsid w:val="00DB085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146C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45DF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05D8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2AAE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0A4C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56EB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6ABC"/>
  <w15:docId w15:val="{1AF3DBFE-82D6-4DEE-9417-A379BA67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56AC"/>
    <w:pPr>
      <w:autoSpaceDE w:val="0"/>
      <w:autoSpaceDN w:val="0"/>
      <w:spacing w:line="240" w:lineRule="auto"/>
      <w:jc w:val="left"/>
    </w:pPr>
    <w:rPr>
      <w:rFonts w:ascii="CG Times" w:eastAsia="Times New Roman" w:hAnsi="CG Times" w:cs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2F56AC"/>
    <w:pPr>
      <w:tabs>
        <w:tab w:val="left" w:pos="-720"/>
      </w:tabs>
      <w:suppressAutoHyphens/>
      <w:autoSpaceDE w:val="0"/>
      <w:autoSpaceDN w:val="0"/>
      <w:spacing w:line="240" w:lineRule="auto"/>
      <w:ind w:firstLine="1440"/>
      <w:jc w:val="left"/>
    </w:pPr>
    <w:rPr>
      <w:rFonts w:ascii="CG Times" w:eastAsia="Times New Roman" w:hAnsi="CG Times" w:cs="CG Times"/>
    </w:rPr>
  </w:style>
  <w:style w:type="paragraph" w:styleId="Footer">
    <w:name w:val="footer"/>
    <w:basedOn w:val="Normal"/>
    <w:link w:val="FooterChar"/>
    <w:uiPriority w:val="99"/>
    <w:rsid w:val="002F56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6AC"/>
    <w:rPr>
      <w:rFonts w:ascii="CG Times" w:eastAsia="Times New Roman" w:hAnsi="CG Times" w:cs="CG Times"/>
    </w:rPr>
  </w:style>
  <w:style w:type="character" w:styleId="PageNumber">
    <w:name w:val="page number"/>
    <w:basedOn w:val="DefaultParagraphFont"/>
    <w:rsid w:val="002F56AC"/>
  </w:style>
  <w:style w:type="character" w:styleId="Hyperlink">
    <w:name w:val="Hyperlink"/>
    <w:basedOn w:val="DefaultParagraphFont"/>
    <w:uiPriority w:val="99"/>
    <w:unhideWhenUsed/>
    <w:rsid w:val="002F56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D1C"/>
    <w:rPr>
      <w:rFonts w:ascii="CG Times" w:eastAsia="Times New Roman" w:hAnsi="CG Times" w:cs="CG 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2017-08-16T15:22:00Z</cp:lastPrinted>
  <dcterms:created xsi:type="dcterms:W3CDTF">2017-08-16T15:23:00Z</dcterms:created>
  <dcterms:modified xsi:type="dcterms:W3CDTF">2017-08-16T15:23:00Z</dcterms:modified>
</cp:coreProperties>
</file>