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4B443B" w:rsidRPr="004A39AA" w:rsidRDefault="005D7828" w:rsidP="004B443B">
      <w:pPr>
        <w:tabs>
          <w:tab w:val="left" w:pos="-720"/>
        </w:tabs>
        <w:suppressAutoHyphens/>
        <w:autoSpaceDE/>
        <w:autoSpaceDN/>
        <w:jc w:val="both"/>
        <w:rPr>
          <w:rFonts w:eastAsiaTheme="minorHAnsi"/>
          <w:spacing w:val="-3"/>
        </w:rPr>
      </w:pPr>
      <w:r>
        <w:rPr>
          <w:rFonts w:eastAsiaTheme="minorHAnsi"/>
          <w:spacing w:val="-3"/>
        </w:rPr>
        <w:t>Martin Wilson</w:t>
      </w:r>
      <w:r>
        <w:rPr>
          <w:rFonts w:eastAsiaTheme="minorHAnsi"/>
          <w:spacing w:val="-3"/>
        </w:rPr>
        <w:tab/>
      </w:r>
      <w:r w:rsidR="00121FDA" w:rsidRPr="004A39AA">
        <w:rPr>
          <w:rFonts w:eastAsiaTheme="minorHAnsi"/>
          <w:spacing w:val="-3"/>
        </w:rPr>
        <w:tab/>
      </w:r>
      <w:r w:rsidR="00121FDA"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fldChar w:fldCharType="begin"/>
      </w:r>
      <w:r w:rsidR="004B443B" w:rsidRPr="004A39AA">
        <w:rPr>
          <w:rFonts w:eastAsiaTheme="minorHAnsi"/>
          <w:spacing w:val="-3"/>
        </w:rPr>
        <w:instrText>fillin "Complainant's name" \d ""</w:instrText>
      </w:r>
      <w:r w:rsidR="004B443B" w:rsidRPr="004A39AA">
        <w:rPr>
          <w:rFonts w:eastAsiaTheme="minorHAnsi"/>
          <w:spacing w:val="-3"/>
        </w:rPr>
        <w:fldChar w:fldCharType="end"/>
      </w:r>
      <w:r w:rsidR="004B443B" w:rsidRPr="004A39AA">
        <w:rPr>
          <w:rFonts w:eastAsiaTheme="minorHAnsi"/>
          <w:spacing w:val="-3"/>
        </w:rPr>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t>v.</w:t>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r w:rsidRPr="004A39AA">
        <w:rPr>
          <w:rFonts w:eastAsiaTheme="minorHAnsi"/>
          <w:spacing w:val="-3"/>
        </w:rPr>
        <w:tab/>
      </w:r>
      <w:r w:rsidRPr="004A39AA">
        <w:rPr>
          <w:rFonts w:eastAsiaTheme="minorHAnsi"/>
          <w:spacing w:val="-3"/>
        </w:rPr>
        <w:tab/>
      </w:r>
      <w:r w:rsidR="00121FDA" w:rsidRPr="004A39AA">
        <w:rPr>
          <w:rFonts w:eastAsiaTheme="minorHAnsi"/>
          <w:spacing w:val="-3"/>
        </w:rPr>
        <w:t>F-2017-</w:t>
      </w:r>
      <w:r w:rsidR="005D7828">
        <w:rPr>
          <w:rFonts w:eastAsiaTheme="minorHAnsi"/>
          <w:spacing w:val="-3"/>
        </w:rPr>
        <w:t>2605047</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121FDA" w:rsidRPr="004A39AA" w:rsidRDefault="005D7828" w:rsidP="005D7828">
      <w:pPr>
        <w:tabs>
          <w:tab w:val="left" w:pos="-720"/>
        </w:tabs>
        <w:suppressAutoHyphens/>
        <w:autoSpaceDE/>
        <w:autoSpaceDN/>
        <w:jc w:val="both"/>
        <w:rPr>
          <w:rFonts w:eastAsiaTheme="minorHAnsi"/>
          <w:spacing w:val="-3"/>
        </w:rPr>
      </w:pPr>
      <w:r>
        <w:rPr>
          <w:rFonts w:eastAsiaTheme="minorHAnsi"/>
          <w:spacing w:val="-3"/>
        </w:rPr>
        <w:t>Duquesne Light Company</w:t>
      </w:r>
      <w:r>
        <w:rPr>
          <w:rFonts w:eastAsiaTheme="minorHAnsi"/>
          <w:spacing w:val="-3"/>
        </w:rPr>
        <w:tab/>
      </w:r>
      <w:r w:rsidR="009F31D5"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9F31D5" w:rsidRPr="004A39AA" w:rsidRDefault="00121FDA" w:rsidP="00121FDA">
      <w:pPr>
        <w:pStyle w:val="Style"/>
        <w:jc w:val="center"/>
        <w:rPr>
          <w:b/>
          <w:bCs/>
          <w:color w:val="000000"/>
          <w:u w:val="single"/>
        </w:rPr>
      </w:pPr>
      <w:r w:rsidRPr="004A39AA">
        <w:rPr>
          <w:b/>
          <w:bCs/>
          <w:spacing w:val="-3"/>
          <w:u w:val="single"/>
        </w:rPr>
        <w:t xml:space="preserve">DENYING </w:t>
      </w:r>
      <w:r w:rsidR="004B443B" w:rsidRPr="004A39AA">
        <w:rPr>
          <w:b/>
          <w:bCs/>
          <w:spacing w:val="-3"/>
          <w:u w:val="single"/>
        </w:rPr>
        <w:t>PRELIMINARY OBJECTION</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5D7828" w:rsidRDefault="004B443B" w:rsidP="00CF45D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5D7828">
        <w:rPr>
          <w:rFonts w:ascii="Times New Roman" w:hAnsi="Times New Roman" w:cs="Times New Roman"/>
        </w:rPr>
        <w:t xml:space="preserve"> </w:t>
      </w:r>
      <w:r w:rsidR="006F18FD">
        <w:rPr>
          <w:rFonts w:ascii="Times New Roman" w:hAnsi="Times New Roman" w:cs="Times New Roman"/>
        </w:rPr>
        <w:t xml:space="preserve">April 26, 2017, Martin Wilson filed a formal complaint with the Pennsylvania Public Utility Commission against Frontier Utilities NE Inc and Duquesne Light Company, Docket Number F-2017-2605047.  In his complaint, Mr. Wilson </w:t>
      </w:r>
      <w:r w:rsidR="00600CF1">
        <w:rPr>
          <w:rFonts w:ascii="Times New Roman" w:hAnsi="Times New Roman" w:cs="Times New Roman"/>
        </w:rPr>
        <w:t>indicated that there are incorrect charges on his bill.  Mr. Wilson also checked off on the Commission’s complaint form “other” and for requested relief indicated, among other things, that he would like “for the companies to use the rules, not make them up as the</w:t>
      </w:r>
      <w:r w:rsidR="00C46100">
        <w:rPr>
          <w:rFonts w:ascii="Times New Roman" w:hAnsi="Times New Roman" w:cs="Times New Roman"/>
        </w:rPr>
        <w:t>y</w:t>
      </w:r>
      <w:r w:rsidR="00600CF1">
        <w:rPr>
          <w:rFonts w:ascii="Times New Roman" w:hAnsi="Times New Roman" w:cs="Times New Roman"/>
        </w:rPr>
        <w:t xml:space="preserve"> go.”</w:t>
      </w:r>
    </w:p>
    <w:p w:rsidR="00600CF1" w:rsidRDefault="00600CF1" w:rsidP="00CF45DC">
      <w:pPr>
        <w:pStyle w:val="ParaTab1"/>
        <w:tabs>
          <w:tab w:val="left" w:pos="2070"/>
        </w:tabs>
        <w:spacing w:line="360" w:lineRule="auto"/>
        <w:rPr>
          <w:rFonts w:ascii="Times New Roman" w:hAnsi="Times New Roman" w:cs="Times New Roman"/>
        </w:rPr>
      </w:pPr>
    </w:p>
    <w:p w:rsidR="00600CF1" w:rsidRDefault="00600CF1"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June 8, 2017, Duquesne filed a preliminary objection in response to Mr. Wilson’s complaint.  In its preliminary objection, which was accompanied by a notice to plead, Duquesne argued that the complaint lacks the required specificity for a pleading as it fails to allege any factual averments that would allow Duquesne to prepare a response or begin an investigation.  Duquesne also argued that pleadings must be sufficiently specific so that the defending party will know how to prepare </w:t>
      </w:r>
      <w:r w:rsidR="00C46100">
        <w:rPr>
          <w:rFonts w:ascii="Times New Roman" w:hAnsi="Times New Roman" w:cs="Times New Roman"/>
        </w:rPr>
        <w:t xml:space="preserve">its </w:t>
      </w:r>
      <w:r>
        <w:rPr>
          <w:rFonts w:ascii="Times New Roman" w:hAnsi="Times New Roman" w:cs="Times New Roman"/>
        </w:rPr>
        <w:t>defense.  Duquesne noted that Mr. Wilson failed to attach any copies of his bills that he is disputing or state the billing time periods that are allegedly incorrect and that, “in fact, the complainant as a whole is so vague that Duquesne Light cannot prepare a meaningful response thereto.”</w:t>
      </w:r>
      <w:r w:rsidR="003F1C8F">
        <w:rPr>
          <w:rFonts w:ascii="Times New Roman" w:hAnsi="Times New Roman" w:cs="Times New Roman"/>
        </w:rPr>
        <w:t xml:space="preserve">  Duquesne requested that Mr. Wilson’s complaint be dismissed.</w:t>
      </w:r>
    </w:p>
    <w:p w:rsidR="003F1C8F" w:rsidRPr="003F1C8F" w:rsidRDefault="003F1C8F" w:rsidP="00CF45DC">
      <w:pPr>
        <w:pStyle w:val="ParaTab1"/>
        <w:tabs>
          <w:tab w:val="left" w:pos="2070"/>
        </w:tabs>
        <w:spacing w:line="360" w:lineRule="auto"/>
        <w:rPr>
          <w:rFonts w:ascii="Times New Roman" w:hAnsi="Times New Roman" w:cs="Times New Roman"/>
        </w:rPr>
      </w:pPr>
    </w:p>
    <w:p w:rsidR="006C3058" w:rsidRPr="003F1C8F" w:rsidRDefault="003F1C8F" w:rsidP="006C3058">
      <w:pPr>
        <w:pStyle w:val="ParaTab1"/>
        <w:tabs>
          <w:tab w:val="left" w:pos="2070"/>
        </w:tabs>
        <w:spacing w:line="360" w:lineRule="auto"/>
        <w:rPr>
          <w:rFonts w:ascii="Times New Roman" w:hAnsi="Times New Roman" w:cs="Times New Roman"/>
          <w:bCs/>
          <w:color w:val="000000"/>
        </w:rPr>
      </w:pPr>
      <w:r w:rsidRPr="003F1C8F">
        <w:rPr>
          <w:rFonts w:ascii="Times New Roman" w:hAnsi="Times New Roman" w:cs="Times New Roman"/>
        </w:rPr>
        <w:lastRenderedPageBreak/>
        <w:t xml:space="preserve">Mr. Wilson’s </w:t>
      </w:r>
      <w:r w:rsidR="006C3058" w:rsidRPr="003F1C8F">
        <w:rPr>
          <w:rFonts w:ascii="Times New Roman" w:hAnsi="Times New Roman" w:cs="Times New Roman"/>
        </w:rPr>
        <w:t xml:space="preserve">answer to </w:t>
      </w:r>
      <w:r w:rsidRPr="003F1C8F">
        <w:rPr>
          <w:rFonts w:ascii="Times New Roman" w:hAnsi="Times New Roman" w:cs="Times New Roman"/>
        </w:rPr>
        <w:t xml:space="preserve">Duquesne’s </w:t>
      </w:r>
      <w:r w:rsidR="006C3058" w:rsidRPr="003F1C8F">
        <w:rPr>
          <w:rFonts w:ascii="Times New Roman" w:hAnsi="Times New Roman" w:cs="Times New Roman"/>
        </w:rPr>
        <w:t>preliminary objection was due no later than June 2</w:t>
      </w:r>
      <w:r w:rsidRPr="003F1C8F">
        <w:rPr>
          <w:rFonts w:ascii="Times New Roman" w:hAnsi="Times New Roman" w:cs="Times New Roman"/>
        </w:rPr>
        <w:t>1</w:t>
      </w:r>
      <w:r w:rsidR="006C3058" w:rsidRPr="003F1C8F">
        <w:rPr>
          <w:rFonts w:ascii="Times New Roman" w:hAnsi="Times New Roman" w:cs="Times New Roman"/>
        </w:rPr>
        <w:t xml:space="preserve">, 2017.  </w:t>
      </w:r>
      <w:r w:rsidR="006C3058" w:rsidRPr="003F1C8F">
        <w:rPr>
          <w:rFonts w:ascii="Times New Roman" w:hAnsi="Times New Roman" w:cs="Times New Roman"/>
          <w:bCs/>
          <w:color w:val="000000"/>
        </w:rPr>
        <w:t xml:space="preserve">52 </w:t>
      </w:r>
      <w:proofErr w:type="spellStart"/>
      <w:proofErr w:type="gramStart"/>
      <w:r w:rsidR="006C3058" w:rsidRPr="003F1C8F">
        <w:rPr>
          <w:rFonts w:ascii="Times New Roman" w:hAnsi="Times New Roman" w:cs="Times New Roman"/>
          <w:bCs/>
          <w:color w:val="000000"/>
        </w:rPr>
        <w:t>Pa.Code</w:t>
      </w:r>
      <w:proofErr w:type="spellEnd"/>
      <w:proofErr w:type="gramEnd"/>
      <w:r w:rsidR="006C3058" w:rsidRPr="003F1C8F">
        <w:rPr>
          <w:rFonts w:ascii="Times New Roman" w:hAnsi="Times New Roman" w:cs="Times New Roman"/>
          <w:bCs/>
          <w:color w:val="000000"/>
        </w:rPr>
        <w:t xml:space="preserve"> §§ 5.101(f)(1), 1.12(a), 1.56(a)(1) and (b).  </w:t>
      </w:r>
      <w:r w:rsidRPr="003F1C8F">
        <w:rPr>
          <w:rFonts w:ascii="Times New Roman" w:hAnsi="Times New Roman" w:cs="Times New Roman"/>
          <w:bCs/>
          <w:color w:val="000000"/>
        </w:rPr>
        <w:t xml:space="preserve">Mr. Wilson </w:t>
      </w:r>
      <w:r w:rsidR="006C3058" w:rsidRPr="003F1C8F">
        <w:rPr>
          <w:rFonts w:ascii="Times New Roman" w:hAnsi="Times New Roman" w:cs="Times New Roman"/>
          <w:bCs/>
          <w:color w:val="000000"/>
        </w:rPr>
        <w:t xml:space="preserve">did not file an answer to </w:t>
      </w:r>
      <w:r w:rsidRPr="003F1C8F">
        <w:rPr>
          <w:rFonts w:ascii="Times New Roman" w:hAnsi="Times New Roman" w:cs="Times New Roman"/>
          <w:bCs/>
          <w:color w:val="000000"/>
        </w:rPr>
        <w:t>Duquesne’s preliminary objection</w:t>
      </w:r>
      <w:r w:rsidR="006C3058" w:rsidRPr="003F1C8F">
        <w:rPr>
          <w:rFonts w:ascii="Times New Roman" w:hAnsi="Times New Roman" w:cs="Times New Roman"/>
          <w:bCs/>
          <w:color w:val="000000"/>
        </w:rPr>
        <w:t>.</w:t>
      </w:r>
    </w:p>
    <w:p w:rsidR="00DD537D" w:rsidRPr="003F1C8F" w:rsidRDefault="00DD537D" w:rsidP="000B74D5">
      <w:pPr>
        <w:pStyle w:val="ParaTab1"/>
        <w:tabs>
          <w:tab w:val="left" w:pos="2070"/>
        </w:tabs>
        <w:spacing w:line="360" w:lineRule="auto"/>
        <w:rPr>
          <w:rFonts w:ascii="Times New Roman" w:hAnsi="Times New Roman" w:cs="Times New Roman"/>
        </w:rPr>
      </w:pPr>
    </w:p>
    <w:p w:rsidR="00EF7594" w:rsidRPr="003F1C8F" w:rsidRDefault="00336631" w:rsidP="00336631">
      <w:pPr>
        <w:pStyle w:val="ParaTab1"/>
        <w:tabs>
          <w:tab w:val="left" w:pos="2070"/>
        </w:tabs>
        <w:spacing w:line="360" w:lineRule="auto"/>
        <w:rPr>
          <w:rFonts w:ascii="Times New Roman" w:hAnsi="Times New Roman" w:cs="Times New Roman"/>
          <w:bCs/>
          <w:color w:val="000000"/>
        </w:rPr>
      </w:pPr>
      <w:r w:rsidRPr="003F1C8F">
        <w:rPr>
          <w:rFonts w:ascii="Times New Roman" w:hAnsi="Times New Roman" w:cs="Times New Roman"/>
          <w:bCs/>
          <w:color w:val="000000"/>
        </w:rPr>
        <w:t xml:space="preserve">On </w:t>
      </w:r>
      <w:r w:rsidR="00877185" w:rsidRPr="003F1C8F">
        <w:rPr>
          <w:rFonts w:ascii="Times New Roman" w:hAnsi="Times New Roman" w:cs="Times New Roman"/>
          <w:bCs/>
          <w:color w:val="000000"/>
        </w:rPr>
        <w:t>June 2</w:t>
      </w:r>
      <w:r w:rsidR="007B79C3" w:rsidRPr="003F1C8F">
        <w:rPr>
          <w:rFonts w:ascii="Times New Roman" w:hAnsi="Times New Roman" w:cs="Times New Roman"/>
          <w:bCs/>
          <w:color w:val="000000"/>
        </w:rPr>
        <w:t>3</w:t>
      </w:r>
      <w:r w:rsidR="0013251A" w:rsidRPr="003F1C8F">
        <w:rPr>
          <w:rFonts w:ascii="Times New Roman" w:hAnsi="Times New Roman" w:cs="Times New Roman"/>
          <w:bCs/>
          <w:color w:val="000000"/>
        </w:rPr>
        <w:t>, 2017</w:t>
      </w:r>
      <w:r w:rsidRPr="003F1C8F">
        <w:rPr>
          <w:rFonts w:ascii="Times New Roman" w:hAnsi="Times New Roman" w:cs="Times New Roman"/>
          <w:bCs/>
          <w:color w:val="000000"/>
        </w:rPr>
        <w:t xml:space="preserve">, </w:t>
      </w:r>
      <w:r w:rsidR="009C072F" w:rsidRPr="003F1C8F">
        <w:rPr>
          <w:rFonts w:ascii="Times New Roman" w:hAnsi="Times New Roman" w:cs="Times New Roman"/>
          <w:bCs/>
          <w:color w:val="000000"/>
        </w:rPr>
        <w:t xml:space="preserve">a </w:t>
      </w:r>
      <w:r w:rsidR="00877185" w:rsidRPr="003F1C8F">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3F1C8F" w:rsidRDefault="006238E3" w:rsidP="00336631">
      <w:pPr>
        <w:pStyle w:val="ParaTab1"/>
        <w:tabs>
          <w:tab w:val="left" w:pos="2070"/>
        </w:tabs>
        <w:spacing w:line="360" w:lineRule="auto"/>
        <w:rPr>
          <w:rFonts w:ascii="Times New Roman" w:hAnsi="Times New Roman" w:cs="Times New Roman"/>
          <w:bCs/>
          <w:color w:val="000000"/>
        </w:rPr>
      </w:pPr>
    </w:p>
    <w:p w:rsidR="006238E3" w:rsidRPr="003F1C8F" w:rsidRDefault="003F1C8F"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Duquesne’s</w:t>
      </w:r>
      <w:r w:rsidR="007B79C3" w:rsidRPr="003F1C8F">
        <w:rPr>
          <w:rFonts w:ascii="Times New Roman" w:hAnsi="Times New Roman" w:cs="Times New Roman"/>
          <w:bCs/>
          <w:color w:val="000000"/>
        </w:rPr>
        <w:t xml:space="preserve"> </w:t>
      </w:r>
      <w:r w:rsidR="006238E3" w:rsidRPr="003F1C8F">
        <w:rPr>
          <w:rFonts w:ascii="Times New Roman" w:hAnsi="Times New Roman" w:cs="Times New Roman"/>
          <w:bCs/>
          <w:color w:val="000000"/>
        </w:rPr>
        <w:t>preliminary objection</w:t>
      </w:r>
      <w:r>
        <w:rPr>
          <w:rFonts w:ascii="Times New Roman" w:hAnsi="Times New Roman" w:cs="Times New Roman"/>
          <w:bCs/>
          <w:color w:val="000000"/>
        </w:rPr>
        <w:t xml:space="preserve"> i</w:t>
      </w:r>
      <w:r w:rsidR="007B79C3" w:rsidRPr="003F1C8F">
        <w:rPr>
          <w:rFonts w:ascii="Times New Roman" w:hAnsi="Times New Roman" w:cs="Times New Roman"/>
          <w:bCs/>
          <w:color w:val="000000"/>
        </w:rPr>
        <w:t xml:space="preserve">s </w:t>
      </w:r>
      <w:r w:rsidR="006238E3" w:rsidRPr="003F1C8F">
        <w:rPr>
          <w:rFonts w:ascii="Times New Roman" w:hAnsi="Times New Roman" w:cs="Times New Roman"/>
          <w:bCs/>
          <w:color w:val="000000"/>
        </w:rPr>
        <w:t xml:space="preserve">now ready for disposition.  For the reasons discussed below, </w:t>
      </w:r>
      <w:r>
        <w:rPr>
          <w:rFonts w:ascii="Times New Roman" w:hAnsi="Times New Roman" w:cs="Times New Roman"/>
          <w:bCs/>
          <w:color w:val="000000"/>
        </w:rPr>
        <w:t xml:space="preserve">Duquesne’s </w:t>
      </w:r>
      <w:r w:rsidR="006238E3" w:rsidRPr="003F1C8F">
        <w:rPr>
          <w:rFonts w:ascii="Times New Roman" w:hAnsi="Times New Roman" w:cs="Times New Roman"/>
          <w:bCs/>
          <w:color w:val="000000"/>
        </w:rPr>
        <w:t>preliminary objection</w:t>
      </w:r>
      <w:r w:rsidR="009C072F" w:rsidRPr="003F1C8F">
        <w:rPr>
          <w:rFonts w:ascii="Times New Roman" w:hAnsi="Times New Roman" w:cs="Times New Roman"/>
          <w:bCs/>
          <w:color w:val="000000"/>
        </w:rPr>
        <w:t xml:space="preserve"> </w:t>
      </w:r>
      <w:r w:rsidR="006238E3" w:rsidRPr="003F1C8F">
        <w:rPr>
          <w:rFonts w:ascii="Times New Roman" w:hAnsi="Times New Roman" w:cs="Times New Roman"/>
          <w:bCs/>
          <w:color w:val="000000"/>
        </w:rPr>
        <w:t>will be</w:t>
      </w:r>
      <w:r w:rsidR="00EC1A79" w:rsidRPr="003F1C8F">
        <w:rPr>
          <w:rFonts w:ascii="Times New Roman" w:hAnsi="Times New Roman" w:cs="Times New Roman"/>
          <w:bCs/>
          <w:color w:val="000000"/>
        </w:rPr>
        <w:t xml:space="preserve"> </w:t>
      </w:r>
      <w:r w:rsidR="007B79C3" w:rsidRPr="003F1C8F">
        <w:rPr>
          <w:rFonts w:ascii="Times New Roman" w:hAnsi="Times New Roman" w:cs="Times New Roman"/>
          <w:bCs/>
          <w:color w:val="000000"/>
        </w:rPr>
        <w:t>denied</w:t>
      </w:r>
      <w:r>
        <w:rPr>
          <w:rFonts w:ascii="Times New Roman" w:hAnsi="Times New Roman" w:cs="Times New Roman"/>
          <w:bCs/>
          <w:color w:val="000000"/>
        </w:rPr>
        <w:t xml:space="preserve"> and Mr. Wilson’s complaint will be set for a hearing.</w:t>
      </w:r>
    </w:p>
    <w:p w:rsidR="00034D64" w:rsidRPr="003F1C8F" w:rsidRDefault="006238E3" w:rsidP="006238E3">
      <w:pPr>
        <w:pStyle w:val="ParaTab1"/>
        <w:tabs>
          <w:tab w:val="left" w:pos="2070"/>
        </w:tabs>
        <w:spacing w:line="360" w:lineRule="auto"/>
        <w:rPr>
          <w:rFonts w:ascii="Times New Roman" w:hAnsi="Times New Roman" w:cs="Times New Roman"/>
          <w:bCs/>
          <w:color w:val="000000"/>
        </w:rPr>
      </w:pPr>
      <w:r w:rsidRPr="003F1C8F">
        <w:rPr>
          <w:rFonts w:ascii="Times New Roman" w:hAnsi="Times New Roman" w:cs="Times New Roman"/>
          <w:bCs/>
          <w:color w:val="000000"/>
        </w:rPr>
        <w:t xml:space="preserve"> </w:t>
      </w:r>
    </w:p>
    <w:p w:rsidR="00CB42AB" w:rsidRPr="003F1C8F" w:rsidRDefault="00CB42AB" w:rsidP="00CB42AB">
      <w:pPr>
        <w:widowControl w:val="0"/>
        <w:adjustRightInd w:val="0"/>
        <w:spacing w:line="360" w:lineRule="auto"/>
        <w:ind w:firstLine="1440"/>
        <w:rPr>
          <w:color w:val="000000"/>
        </w:rPr>
      </w:pPr>
      <w:r w:rsidRPr="003F1C8F">
        <w:rPr>
          <w:color w:val="000000"/>
        </w:rPr>
        <w:t xml:space="preserve">Section 5.101 of the Commission’s Rules of Administrative Practice and Procedure provides for the filing of </w:t>
      </w:r>
      <w:r w:rsidR="00F73A93" w:rsidRPr="003F1C8F">
        <w:rPr>
          <w:color w:val="000000"/>
        </w:rPr>
        <w:t>p</w:t>
      </w:r>
      <w:r w:rsidRPr="003F1C8F">
        <w:rPr>
          <w:color w:val="000000"/>
        </w:rPr>
        <w:t xml:space="preserve">reliminary </w:t>
      </w:r>
      <w:r w:rsidR="00F73A93" w:rsidRPr="003F1C8F">
        <w:rPr>
          <w:color w:val="000000"/>
        </w:rPr>
        <w:t>o</w:t>
      </w:r>
      <w:r w:rsidRPr="003F1C8F">
        <w:rPr>
          <w:color w:val="000000"/>
        </w:rPr>
        <w:t xml:space="preserve">bjections.  52 </w:t>
      </w:r>
      <w:proofErr w:type="spellStart"/>
      <w:proofErr w:type="gramStart"/>
      <w:r w:rsidRPr="003F1C8F">
        <w:rPr>
          <w:color w:val="000000"/>
        </w:rPr>
        <w:t>Pa.Code</w:t>
      </w:r>
      <w:proofErr w:type="spellEnd"/>
      <w:proofErr w:type="gramEnd"/>
      <w:r w:rsidRPr="003F1C8F">
        <w:rPr>
          <w:color w:val="000000"/>
        </w:rPr>
        <w:t xml:space="preserve"> </w:t>
      </w:r>
      <w:r w:rsidRPr="003F1C8F">
        <w:rPr>
          <w:color w:val="000000"/>
          <w:w w:val="86"/>
        </w:rPr>
        <w:t xml:space="preserve">§ </w:t>
      </w:r>
      <w:r w:rsidRPr="003F1C8F">
        <w:rPr>
          <w:color w:val="000000"/>
        </w:rPr>
        <w:t>5.101.</w:t>
      </w:r>
      <w:r w:rsidR="00F73A93" w:rsidRPr="003F1C8F">
        <w:rPr>
          <w:color w:val="000000"/>
        </w:rPr>
        <w:t xml:space="preserve">  Commission p</w:t>
      </w:r>
      <w:r w:rsidRPr="003F1C8F">
        <w:rPr>
          <w:color w:val="000000"/>
        </w:rPr>
        <w:t xml:space="preserve">reliminary </w:t>
      </w:r>
      <w:r w:rsidR="00F73A93" w:rsidRPr="003F1C8F">
        <w:rPr>
          <w:color w:val="000000"/>
        </w:rPr>
        <w:t>o</w:t>
      </w:r>
      <w:r w:rsidRPr="003F1C8F">
        <w:rPr>
          <w:color w:val="000000"/>
        </w:rPr>
        <w:t xml:space="preserve">bjection practice is comparable to Pennsylvania civil practice respecting the filing of </w:t>
      </w:r>
      <w:r w:rsidR="00F73A93" w:rsidRPr="003F1C8F">
        <w:rPr>
          <w:color w:val="000000"/>
        </w:rPr>
        <w:t>p</w:t>
      </w:r>
      <w:r w:rsidRPr="003F1C8F">
        <w:rPr>
          <w:color w:val="000000"/>
        </w:rPr>
        <w:t xml:space="preserve">reliminary </w:t>
      </w:r>
      <w:r w:rsidR="00F73A93" w:rsidRPr="003F1C8F">
        <w:rPr>
          <w:color w:val="000000"/>
        </w:rPr>
        <w:t>o</w:t>
      </w:r>
      <w:r w:rsidRPr="003F1C8F">
        <w:rPr>
          <w:color w:val="000000"/>
        </w:rPr>
        <w:t xml:space="preserve">bjections.  </w:t>
      </w:r>
      <w:r w:rsidRPr="003F1C8F">
        <w:rPr>
          <w:iCs/>
          <w:color w:val="000000"/>
          <w:u w:val="single"/>
        </w:rPr>
        <w:t>Equitable Small Transportation Intervenors v. Equitable Gas Company</w:t>
      </w:r>
      <w:r w:rsidRPr="003F1C8F">
        <w:rPr>
          <w:i/>
          <w:iCs/>
          <w:color w:val="000000"/>
        </w:rPr>
        <w:t xml:space="preserve">, </w:t>
      </w:r>
      <w:r w:rsidRPr="003F1C8F">
        <w:rPr>
          <w:color w:val="000000"/>
        </w:rPr>
        <w:t>1994 Pa PUC LEXIS 69, Docket No. C-00935435 (July 18, 1994) (</w:t>
      </w:r>
      <w:r w:rsidRPr="003F1C8F">
        <w:rPr>
          <w:color w:val="000000"/>
          <w:u w:val="single"/>
        </w:rPr>
        <w:t>Equitable</w:t>
      </w:r>
      <w:r w:rsidRPr="003F1C8F">
        <w:rPr>
          <w:color w:val="000000"/>
        </w:rPr>
        <w:t>).  Section 5.101(a) provides:</w:t>
      </w:r>
    </w:p>
    <w:p w:rsidR="00CB42AB" w:rsidRPr="003F1C8F" w:rsidRDefault="00CB42AB" w:rsidP="00CB42AB">
      <w:pPr>
        <w:widowControl w:val="0"/>
        <w:tabs>
          <w:tab w:val="left" w:pos="1469"/>
          <w:tab w:val="left" w:pos="2196"/>
        </w:tabs>
        <w:adjustRightInd w:val="0"/>
        <w:spacing w:line="360" w:lineRule="auto"/>
        <w:ind w:left="1440" w:right="1440"/>
        <w:rPr>
          <w:color w:val="000000"/>
        </w:rPr>
      </w:pPr>
    </w:p>
    <w:p w:rsidR="00CB42AB" w:rsidRPr="003F1C8F" w:rsidRDefault="00CB42AB" w:rsidP="00CB42AB">
      <w:pPr>
        <w:widowControl w:val="0"/>
        <w:tabs>
          <w:tab w:val="left" w:pos="1469"/>
          <w:tab w:val="left" w:pos="2196"/>
        </w:tabs>
        <w:adjustRightInd w:val="0"/>
        <w:ind w:left="1440" w:right="1440"/>
        <w:rPr>
          <w:color w:val="000000"/>
        </w:rPr>
      </w:pPr>
      <w:r w:rsidRPr="003F1C8F">
        <w:rPr>
          <w:color w:val="000000"/>
        </w:rPr>
        <w:t xml:space="preserve">(a) </w:t>
      </w:r>
      <w:r w:rsidRPr="003F1C8F">
        <w:rPr>
          <w:color w:val="000000"/>
        </w:rPr>
        <w:tab/>
      </w:r>
      <w:r w:rsidRPr="003F1C8F">
        <w:rPr>
          <w:i/>
          <w:iCs/>
          <w:color w:val="000000"/>
        </w:rPr>
        <w:t xml:space="preserve">Grounds.  </w:t>
      </w:r>
      <w:r w:rsidRPr="003F1C8F">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3F1C8F" w:rsidRDefault="00CB42AB" w:rsidP="00CB42AB">
      <w:pPr>
        <w:widowControl w:val="0"/>
        <w:tabs>
          <w:tab w:val="left" w:pos="2203"/>
          <w:tab w:val="left" w:pos="2909"/>
        </w:tabs>
        <w:adjustRightInd w:val="0"/>
        <w:ind w:right="1440"/>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Lack of Commission jurisdiction or improper service of the pleading initiating the proceeding.</w:t>
      </w:r>
    </w:p>
    <w:p w:rsidR="00CB42AB" w:rsidRPr="003F1C8F" w:rsidRDefault="00CB42AB" w:rsidP="00324740">
      <w:pPr>
        <w:widowControl w:val="0"/>
        <w:tabs>
          <w:tab w:val="left" w:pos="2203"/>
          <w:tab w:val="left" w:pos="2909"/>
        </w:tabs>
        <w:adjustRightInd w:val="0"/>
        <w:ind w:left="2520" w:right="1440" w:hanging="360"/>
        <w:rPr>
          <w:color w:val="000000"/>
        </w:rPr>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Failure of a pleading to conform to this chapter or the inclusion of scandalous or impertinent matter.</w:t>
      </w:r>
    </w:p>
    <w:p w:rsidR="00CB42AB" w:rsidRPr="003F1C8F" w:rsidRDefault="00CB42AB" w:rsidP="00324740">
      <w:pPr>
        <w:autoSpaceDE/>
        <w:autoSpaceDN/>
        <w:ind w:left="720"/>
        <w:contextualSpacing/>
        <w:rPr>
          <w:rFonts w:eastAsiaTheme="minorEastAsia"/>
          <w:color w:val="000000"/>
        </w:rPr>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Insufficient specificity of a pleading.</w:t>
      </w:r>
    </w:p>
    <w:p w:rsidR="00CB42AB" w:rsidRPr="003F1C8F" w:rsidRDefault="00CB42AB" w:rsidP="00324740">
      <w:pPr>
        <w:autoSpaceDE/>
        <w:autoSpaceDN/>
        <w:ind w:left="720"/>
        <w:contextualSpacing/>
        <w:rPr>
          <w:rFonts w:eastAsiaTheme="minorEastAsia"/>
          <w:color w:val="000000"/>
        </w:rPr>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Legal insufficiency of a pleading.</w:t>
      </w:r>
    </w:p>
    <w:p w:rsidR="00CB42AB" w:rsidRPr="003F1C8F" w:rsidRDefault="00CB42AB" w:rsidP="00324740">
      <w:pPr>
        <w:autoSpaceDE/>
        <w:autoSpaceDN/>
        <w:ind w:left="720"/>
        <w:contextualSpacing/>
        <w:rPr>
          <w:rFonts w:eastAsiaTheme="minorEastAsia"/>
          <w:color w:val="000000"/>
        </w:rPr>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Lack of capacity to sue, nonjoinder of a necessary party or misjoinder of a cause of action.</w:t>
      </w:r>
    </w:p>
    <w:p w:rsidR="00CB42AB" w:rsidRPr="003F1C8F" w:rsidRDefault="00CB42AB" w:rsidP="00324740">
      <w:pPr>
        <w:autoSpaceDE/>
        <w:autoSpaceDN/>
        <w:ind w:left="720"/>
        <w:contextualSpacing/>
        <w:rPr>
          <w:rFonts w:eastAsiaTheme="minorEastAsia"/>
          <w:color w:val="000000"/>
        </w:rPr>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Pendency of a prior proceeding or agreement for alternative dispute resolution.</w:t>
      </w:r>
    </w:p>
    <w:p w:rsidR="00CB42AB" w:rsidRPr="003F1C8F" w:rsidRDefault="00CB42AB" w:rsidP="00324740">
      <w:pPr>
        <w:autoSpaceDE/>
        <w:autoSpaceDN/>
        <w:ind w:left="720"/>
        <w:contextualSpacing/>
        <w:rPr>
          <w:color w:val="000000"/>
        </w:rPr>
      </w:pPr>
    </w:p>
    <w:p w:rsidR="00CB42AB" w:rsidRPr="003F1C8F" w:rsidRDefault="00CB42AB" w:rsidP="00324740">
      <w:pPr>
        <w:widowControl w:val="0"/>
        <w:numPr>
          <w:ilvl w:val="0"/>
          <w:numId w:val="18"/>
        </w:numPr>
        <w:tabs>
          <w:tab w:val="left" w:pos="2203"/>
          <w:tab w:val="left" w:pos="2909"/>
        </w:tabs>
        <w:autoSpaceDE/>
        <w:autoSpaceDN/>
        <w:adjustRightInd w:val="0"/>
        <w:ind w:right="1440"/>
        <w:rPr>
          <w:color w:val="000000"/>
        </w:rPr>
      </w:pPr>
      <w:r w:rsidRPr="003F1C8F">
        <w:rPr>
          <w:color w:val="000000"/>
        </w:rPr>
        <w:t>Standing of a party to participate in a proceeding.</w:t>
      </w:r>
    </w:p>
    <w:p w:rsidR="00CB42AB" w:rsidRPr="003F1C8F" w:rsidRDefault="00CB42AB" w:rsidP="00CB42AB">
      <w:pPr>
        <w:widowControl w:val="0"/>
        <w:tabs>
          <w:tab w:val="left" w:pos="2203"/>
          <w:tab w:val="left" w:pos="2909"/>
        </w:tabs>
        <w:adjustRightInd w:val="0"/>
        <w:ind w:left="1440" w:right="1440"/>
        <w:rPr>
          <w:color w:val="000000"/>
        </w:rPr>
      </w:pPr>
    </w:p>
    <w:p w:rsidR="00CB42AB" w:rsidRPr="003F1C8F" w:rsidRDefault="00CB42AB" w:rsidP="00CB42AB">
      <w:pPr>
        <w:widowControl w:val="0"/>
        <w:adjustRightInd w:val="0"/>
        <w:ind w:right="1440"/>
        <w:rPr>
          <w:color w:val="000000"/>
        </w:rPr>
      </w:pPr>
      <w:r w:rsidRPr="003F1C8F">
        <w:rPr>
          <w:color w:val="000000"/>
        </w:rPr>
        <w:t xml:space="preserve">52 </w:t>
      </w:r>
      <w:proofErr w:type="spellStart"/>
      <w:proofErr w:type="gramStart"/>
      <w:r w:rsidRPr="003F1C8F">
        <w:rPr>
          <w:color w:val="000000"/>
        </w:rPr>
        <w:t>Pa.Code</w:t>
      </w:r>
      <w:proofErr w:type="spellEnd"/>
      <w:proofErr w:type="gramEnd"/>
      <w:r w:rsidRPr="003F1C8F">
        <w:rPr>
          <w:color w:val="000000"/>
        </w:rPr>
        <w:t xml:space="preserve"> § 5.101(a)(1)-(7).</w:t>
      </w:r>
    </w:p>
    <w:p w:rsidR="00CB42AB" w:rsidRPr="003F1C8F" w:rsidRDefault="00CB42AB" w:rsidP="00CB42AB">
      <w:pPr>
        <w:widowControl w:val="0"/>
        <w:adjustRightInd w:val="0"/>
        <w:spacing w:line="360" w:lineRule="auto"/>
        <w:ind w:right="200"/>
        <w:rPr>
          <w:color w:val="000000"/>
        </w:rPr>
      </w:pPr>
    </w:p>
    <w:p w:rsidR="00CB42AB" w:rsidRPr="003F1C8F" w:rsidRDefault="00CB42AB" w:rsidP="00CB42AB">
      <w:pPr>
        <w:tabs>
          <w:tab w:val="left" w:pos="-720"/>
        </w:tabs>
        <w:suppressAutoHyphens/>
        <w:spacing w:line="360" w:lineRule="auto"/>
        <w:ind w:firstLine="1440"/>
      </w:pPr>
      <w:r w:rsidRPr="003F1C8F">
        <w:t xml:space="preserve">For purposes of disposing of </w:t>
      </w:r>
      <w:r w:rsidR="00F73A93" w:rsidRPr="003F1C8F">
        <w:t>p</w:t>
      </w:r>
      <w:r w:rsidRPr="003F1C8F">
        <w:t xml:space="preserve">reliminary </w:t>
      </w:r>
      <w:r w:rsidR="00F73A93" w:rsidRPr="003F1C8F">
        <w:t>o</w:t>
      </w:r>
      <w:r w:rsidRPr="003F1C8F">
        <w:t xml:space="preserve">bjections, the Commission must accept as true all well pleaded, material facts of the nonmoving party, as well as every reasonable inference from those facts.  </w:t>
      </w:r>
      <w:r w:rsidRPr="003F1C8F">
        <w:rPr>
          <w:u w:val="single"/>
        </w:rPr>
        <w:t>County of Allegheny v. Commonwealth of Pennsylvania</w:t>
      </w:r>
      <w:r w:rsidRPr="003F1C8F">
        <w:t xml:space="preserve">, 490 A.2d 402 (Pa. 1985); </w:t>
      </w:r>
      <w:r w:rsidRPr="003F1C8F">
        <w:rPr>
          <w:u w:val="single"/>
        </w:rPr>
        <w:t>Commonwealth of Pennsylvania v. Bell Telephone Co. of Pa.</w:t>
      </w:r>
      <w:r w:rsidRPr="003F1C8F">
        <w:t xml:space="preserve">, 551 A.2d 602 (Pa. </w:t>
      </w:r>
      <w:proofErr w:type="spellStart"/>
      <w:r w:rsidRPr="003F1C8F">
        <w:t>Cmwlth</w:t>
      </w:r>
      <w:proofErr w:type="spellEnd"/>
      <w:r w:rsidRPr="003F1C8F">
        <w:t xml:space="preserve">. 1988).  The Commission must view the complaint in this case in the light most favorable to </w:t>
      </w:r>
      <w:r w:rsidR="003F1C8F">
        <w:t xml:space="preserve">Mr. Wilson </w:t>
      </w:r>
      <w:r w:rsidRPr="003F1C8F">
        <w:t xml:space="preserve">and should dismiss the complaint only if it appears that </w:t>
      </w:r>
      <w:r w:rsidR="003F1C8F">
        <w:t xml:space="preserve">Mr. Wilson </w:t>
      </w:r>
      <w:r w:rsidRPr="003F1C8F">
        <w:t xml:space="preserve">would not be entitled to relief under any circumstances as a matter of law.  </w:t>
      </w:r>
      <w:r w:rsidRPr="003F1C8F">
        <w:rPr>
          <w:u w:val="single"/>
        </w:rPr>
        <w:t>Equitable</w:t>
      </w:r>
      <w:r w:rsidRPr="003F1C8F">
        <w:t xml:space="preserve">, </w:t>
      </w:r>
      <w:r w:rsidRPr="003F1C8F">
        <w:rPr>
          <w:i/>
        </w:rPr>
        <w:t>supra</w:t>
      </w:r>
      <w:r w:rsidRPr="003F1C8F">
        <w:t xml:space="preserve">; </w:t>
      </w:r>
      <w:r w:rsidRPr="003F1C8F">
        <w:rPr>
          <w:i/>
        </w:rPr>
        <w:t>see also</w:t>
      </w:r>
      <w:r w:rsidRPr="003F1C8F">
        <w:t xml:space="preserve">, </w:t>
      </w:r>
      <w:r w:rsidRPr="003F1C8F">
        <w:rPr>
          <w:u w:val="single"/>
        </w:rPr>
        <w:t>Interstate Traveler Services, Inc. v. Commonwealth, Department of Environmental Resources</w:t>
      </w:r>
      <w:r w:rsidRPr="003F1C8F">
        <w:t>, 406 A.2d 1020 (Pa. 1979).</w:t>
      </w:r>
    </w:p>
    <w:p w:rsidR="00B84A99" w:rsidRPr="003F1C8F" w:rsidRDefault="00B84A99" w:rsidP="00CB42AB">
      <w:pPr>
        <w:tabs>
          <w:tab w:val="left" w:pos="-720"/>
        </w:tabs>
        <w:suppressAutoHyphens/>
        <w:spacing w:line="360" w:lineRule="auto"/>
        <w:ind w:firstLine="1440"/>
      </w:pPr>
    </w:p>
    <w:p w:rsidR="008C09EE" w:rsidRDefault="00B84A99" w:rsidP="006C3058">
      <w:pPr>
        <w:tabs>
          <w:tab w:val="left" w:pos="-720"/>
        </w:tabs>
        <w:suppressAutoHyphens/>
        <w:spacing w:line="360" w:lineRule="auto"/>
      </w:pPr>
      <w:r w:rsidRPr="003F1C8F">
        <w:tab/>
      </w:r>
      <w:r w:rsidRPr="003F1C8F">
        <w:tab/>
        <w:t>In this case</w:t>
      </w:r>
      <w:r w:rsidR="003F1C8F">
        <w:t xml:space="preserve">, Mr. Wilson complained </w:t>
      </w:r>
      <w:r w:rsidR="008C09EE">
        <w:t xml:space="preserve">that there are incorrect charges on his bill and “other.”  Duquesne argued in its preliminary objection that “because complainant’s allegations are so vague, Duquesne </w:t>
      </w:r>
      <w:r w:rsidR="00C46100">
        <w:t>L</w:t>
      </w:r>
      <w:r w:rsidR="008C09EE">
        <w:t>ight cannot respond or even investigate without speculating as to what bills, dates of service, acts, or omissions that complainant is disputing during the 17 years he has been a customer.”</w:t>
      </w:r>
    </w:p>
    <w:p w:rsidR="008C09EE" w:rsidRPr="00B95245" w:rsidRDefault="008C09EE" w:rsidP="006C3058">
      <w:pPr>
        <w:tabs>
          <w:tab w:val="left" w:pos="-720"/>
        </w:tabs>
        <w:suppressAutoHyphens/>
        <w:spacing w:line="360" w:lineRule="auto"/>
      </w:pPr>
    </w:p>
    <w:p w:rsidR="006C3058" w:rsidRPr="00B95245" w:rsidRDefault="00B16CF1" w:rsidP="006C3058">
      <w:pPr>
        <w:tabs>
          <w:tab w:val="left" w:pos="-720"/>
        </w:tabs>
        <w:suppressAutoHyphens/>
        <w:spacing w:line="360" w:lineRule="auto"/>
      </w:pPr>
      <w:r w:rsidRPr="00B95245">
        <w:tab/>
      </w:r>
      <w:r w:rsidRPr="00B95245">
        <w:tab/>
      </w:r>
      <w:r w:rsidR="00B95245">
        <w:t xml:space="preserve">Duquesne’s preliminary objection </w:t>
      </w:r>
      <w:r w:rsidRPr="00B95245">
        <w:t>will be denied because</w:t>
      </w:r>
      <w:r w:rsidR="00B95245">
        <w:t>,</w:t>
      </w:r>
      <w:r w:rsidRPr="00B95245">
        <w:t xml:space="preserve"> when accepting as true all well pleaded material facts, as well as every reasonable inference from those facts, and viewing the complaint in the light most favorable to </w:t>
      </w:r>
      <w:r w:rsidR="00B95245">
        <w:t>Mr. Wilson</w:t>
      </w:r>
      <w:r w:rsidRPr="00B95245">
        <w:t xml:space="preserve">, it is not clear that </w:t>
      </w:r>
      <w:r w:rsidR="00B95245">
        <w:t xml:space="preserve">Mr. Wilson </w:t>
      </w:r>
      <w:r w:rsidRPr="00B95245">
        <w:t>would not be entitled to relief under any circumstances as a matter of law.</w:t>
      </w:r>
    </w:p>
    <w:p w:rsidR="004877B1" w:rsidRPr="00B95245" w:rsidRDefault="004877B1" w:rsidP="00E061F1">
      <w:pPr>
        <w:tabs>
          <w:tab w:val="left" w:pos="-720"/>
        </w:tabs>
        <w:suppressAutoHyphens/>
        <w:spacing w:line="360" w:lineRule="auto"/>
      </w:pPr>
    </w:p>
    <w:p w:rsidR="00E061F1" w:rsidRPr="00B95245" w:rsidRDefault="00E061F1" w:rsidP="00E061F1">
      <w:pPr>
        <w:tabs>
          <w:tab w:val="left" w:pos="-720"/>
        </w:tabs>
        <w:suppressAutoHyphens/>
        <w:spacing w:line="360" w:lineRule="auto"/>
      </w:pPr>
      <w:r w:rsidRPr="00B95245">
        <w:tab/>
      </w:r>
      <w:r w:rsidRPr="00B95245">
        <w:tab/>
      </w:r>
      <w:r w:rsidR="00B95245">
        <w:t>A</w:t>
      </w:r>
      <w:r w:rsidRPr="00B95245">
        <w:t xml:space="preserve"> formal complaint </w:t>
      </w:r>
      <w:r w:rsidR="00B95245">
        <w:t xml:space="preserve">filed at the Commission </w:t>
      </w:r>
      <w:r w:rsidRPr="00B95245">
        <w:t xml:space="preserve">must set forth “the act or thing done or omitted to be done” by a public utility “in violation, or claimed violation, of any law which the commission has jurisdiction to administer, or of any regulation or order of the commission.”  66 </w:t>
      </w:r>
      <w:proofErr w:type="spellStart"/>
      <w:r w:rsidRPr="00B95245">
        <w:t>Pa.C.S</w:t>
      </w:r>
      <w:proofErr w:type="spellEnd"/>
      <w:r w:rsidRPr="00B95245">
        <w:t xml:space="preserve">. § 701; 52 Pa. Code § 5.22(a)(4).  The Commission’s regulations require that a </w:t>
      </w:r>
      <w:r w:rsidRPr="00B95245">
        <w:lastRenderedPageBreak/>
        <w:t xml:space="preserve">complaint contain a clear statement of the relief sought.  52 </w:t>
      </w:r>
      <w:proofErr w:type="spellStart"/>
      <w:proofErr w:type="gramStart"/>
      <w:r w:rsidRPr="00B95245">
        <w:t>Pa.Code</w:t>
      </w:r>
      <w:proofErr w:type="spellEnd"/>
      <w:proofErr w:type="gramEnd"/>
      <w:r w:rsidRPr="00B95245">
        <w:t xml:space="preserve"> § 5.22(a)(5).  A complaint should contain information specific enough to allow the respondent to understand the allegations against it, in order to conduct a meaningful investigation of the allegations and to prepare a coherent response or defense.  </w:t>
      </w:r>
      <w:r w:rsidRPr="00B95245">
        <w:rPr>
          <w:u w:val="single"/>
        </w:rPr>
        <w:t>Angelo Rodriguez v. Philadelphia Gas Works</w:t>
      </w:r>
      <w:r w:rsidRPr="00B95245">
        <w:t>, Docket No. F-2009-2110772, Initial Decision (Final Order entered Jan. 5, 2010).  The Commission has held with regard to complaints:</w:t>
      </w:r>
    </w:p>
    <w:p w:rsidR="00E061F1" w:rsidRPr="00B95245" w:rsidRDefault="00E061F1" w:rsidP="00E061F1">
      <w:pPr>
        <w:tabs>
          <w:tab w:val="left" w:pos="-720"/>
        </w:tabs>
        <w:suppressAutoHyphens/>
        <w:ind w:left="1440" w:right="1440"/>
      </w:pPr>
    </w:p>
    <w:p w:rsidR="00E061F1" w:rsidRPr="00B95245" w:rsidRDefault="00E061F1" w:rsidP="00E061F1">
      <w:pPr>
        <w:tabs>
          <w:tab w:val="left" w:pos="-720"/>
        </w:tabs>
        <w:suppressAutoHyphens/>
        <w:ind w:left="1440" w:right="1440"/>
      </w:pPr>
      <w:r w:rsidRPr="00B95245">
        <w:t>The purpose of our rules of practice is to facilitate orderly proceedings to afford the parties notice and an opportunity to participate.  It is well settled that if these purposes have been met, application of the rules will be relaxed.  Hence, a complaint filed with this commission is adequate if it gives the respondent notice and an opportunity to defend; it need not be drawn with technical accuracy.</w:t>
      </w:r>
    </w:p>
    <w:p w:rsidR="00E061F1" w:rsidRPr="00B95245" w:rsidRDefault="00E061F1" w:rsidP="00E061F1">
      <w:pPr>
        <w:tabs>
          <w:tab w:val="left" w:pos="-720"/>
        </w:tabs>
        <w:suppressAutoHyphens/>
        <w:spacing w:line="360" w:lineRule="auto"/>
        <w:rPr>
          <w:u w:val="single"/>
        </w:rPr>
      </w:pPr>
    </w:p>
    <w:p w:rsidR="00E061F1" w:rsidRDefault="00E061F1" w:rsidP="00E061F1">
      <w:pPr>
        <w:tabs>
          <w:tab w:val="left" w:pos="-720"/>
        </w:tabs>
        <w:suppressAutoHyphens/>
        <w:spacing w:line="360" w:lineRule="auto"/>
      </w:pPr>
      <w:r w:rsidRPr="00B95245">
        <w:rPr>
          <w:u w:val="single"/>
        </w:rPr>
        <w:t xml:space="preserve">Green Cab Co. v. </w:t>
      </w:r>
      <w:proofErr w:type="spellStart"/>
      <w:r w:rsidRPr="00B95245">
        <w:rPr>
          <w:u w:val="single"/>
        </w:rPr>
        <w:t>Hajducho</w:t>
      </w:r>
      <w:proofErr w:type="spellEnd"/>
      <w:r w:rsidR="0010500D" w:rsidRPr="00B95245">
        <w:t>, 50 Pa PUC 745, 746 (1977</w:t>
      </w:r>
      <w:r w:rsidRPr="00B95245">
        <w:t>).</w:t>
      </w:r>
    </w:p>
    <w:p w:rsidR="00B95245" w:rsidRPr="00E47B68" w:rsidRDefault="00B95245" w:rsidP="00E061F1">
      <w:pPr>
        <w:tabs>
          <w:tab w:val="left" w:pos="-720"/>
        </w:tabs>
        <w:suppressAutoHyphens/>
        <w:spacing w:line="360" w:lineRule="auto"/>
      </w:pPr>
    </w:p>
    <w:p w:rsidR="00B070A0" w:rsidRPr="00E47B68" w:rsidRDefault="00B95245" w:rsidP="00E061F1">
      <w:pPr>
        <w:tabs>
          <w:tab w:val="left" w:pos="-720"/>
        </w:tabs>
        <w:suppressAutoHyphens/>
        <w:spacing w:line="360" w:lineRule="auto"/>
      </w:pPr>
      <w:r w:rsidRPr="00E47B68">
        <w:tab/>
      </w:r>
      <w:r w:rsidRPr="00E47B68">
        <w:tab/>
        <w:t xml:space="preserve">Admittedly, Mr. Wilson’s complaint does not provide significant detail about the basis for his complaint.  </w:t>
      </w:r>
      <w:r w:rsidR="00E47B68" w:rsidRPr="00E47B68">
        <w:t>Nonetheless, Mr. Wilson complained that there are incorrect charges on his bill and that the company has the dates.  This averment</w:t>
      </w:r>
      <w:r w:rsidR="00EB4E74" w:rsidRPr="00E47B68">
        <w:t>, when viewed in the light most favorabl</w:t>
      </w:r>
      <w:r w:rsidR="004B0412" w:rsidRPr="00E47B68">
        <w:t>e</w:t>
      </w:r>
      <w:r w:rsidR="00EB4E74" w:rsidRPr="00E47B68">
        <w:t xml:space="preserve"> to </w:t>
      </w:r>
      <w:r w:rsidR="00E47B68" w:rsidRPr="00E47B68">
        <w:t>Mr. Wilson</w:t>
      </w:r>
      <w:r w:rsidR="00EB4E74" w:rsidRPr="00E47B68">
        <w:t xml:space="preserve">, would give rise to a violation of Commission regulations which require accurate billing.  This averment gives </w:t>
      </w:r>
      <w:r w:rsidR="00E47B68" w:rsidRPr="00E47B68">
        <w:t xml:space="preserve">Duquesne </w:t>
      </w:r>
      <w:r w:rsidR="00EB4E74" w:rsidRPr="00E47B68">
        <w:t xml:space="preserve">an opportunity to review </w:t>
      </w:r>
      <w:r w:rsidR="00E47B68" w:rsidRPr="00E47B68">
        <w:t>M</w:t>
      </w:r>
      <w:r w:rsidR="00C46100">
        <w:t>r</w:t>
      </w:r>
      <w:r w:rsidR="00E47B68" w:rsidRPr="00E47B68">
        <w:t xml:space="preserve">. Wilson’s </w:t>
      </w:r>
      <w:r w:rsidR="00EB4E74" w:rsidRPr="00E47B68">
        <w:t>account with the company to ascertain where he believes those incorrect charges may be</w:t>
      </w:r>
      <w:r w:rsidR="0010500D" w:rsidRPr="00E47B68">
        <w:t xml:space="preserve"> so that it can understand the allegations against it and conduct a meaningful investigation of those allegations to prepare a coherent defense</w:t>
      </w:r>
      <w:r w:rsidR="00EB4E74" w:rsidRPr="00E47B68">
        <w:t xml:space="preserve">.  At a minimum, </w:t>
      </w:r>
      <w:r w:rsidR="00E47B68" w:rsidRPr="00E47B68">
        <w:t xml:space="preserve">Duquesne </w:t>
      </w:r>
      <w:r w:rsidR="00EB4E74" w:rsidRPr="00E47B68">
        <w:t xml:space="preserve">can avail itself of the Commission’s discovery process to inquire with </w:t>
      </w:r>
      <w:r w:rsidR="00E47B68" w:rsidRPr="00E47B68">
        <w:t xml:space="preserve">Mr. Wilson </w:t>
      </w:r>
      <w:r w:rsidR="00EB4E74" w:rsidRPr="00E47B68">
        <w:t xml:space="preserve">specifically where he believes he has been incorrectly charged.  Although the complaint may not be drawn with technical accuracy, </w:t>
      </w:r>
      <w:r w:rsidR="00E47B68" w:rsidRPr="00E47B68">
        <w:t xml:space="preserve">Mr. Wilson’s </w:t>
      </w:r>
      <w:r w:rsidR="00EB4E74" w:rsidRPr="00E47B68">
        <w:t xml:space="preserve">complaint has given </w:t>
      </w:r>
      <w:r w:rsidR="00E47B68" w:rsidRPr="00E47B68">
        <w:t xml:space="preserve">Duquesne </w:t>
      </w:r>
      <w:r w:rsidR="00EB4E74" w:rsidRPr="00E47B68">
        <w:t xml:space="preserve">notice and an opportunity to defend itself against the complaint and an orderly proceeding can be facilitated.  As a result, the complaint is not insufficiently specific and </w:t>
      </w:r>
      <w:r w:rsidR="00E47B68" w:rsidRPr="00E47B68">
        <w:t xml:space="preserve">Duquesne’s </w:t>
      </w:r>
      <w:r w:rsidR="00EB4E74" w:rsidRPr="00E47B68">
        <w:t>argument to the contrary must be rejected.</w:t>
      </w:r>
    </w:p>
    <w:p w:rsidR="001C4048" w:rsidRPr="00E47B68" w:rsidRDefault="001C4048" w:rsidP="00E061F1">
      <w:pPr>
        <w:tabs>
          <w:tab w:val="left" w:pos="-720"/>
        </w:tabs>
        <w:suppressAutoHyphens/>
        <w:spacing w:line="360" w:lineRule="auto"/>
      </w:pPr>
    </w:p>
    <w:p w:rsidR="001C4048" w:rsidRPr="00E47B68" w:rsidRDefault="001C4048" w:rsidP="001C4048">
      <w:pPr>
        <w:widowControl w:val="0"/>
        <w:adjustRightInd w:val="0"/>
        <w:spacing w:line="360" w:lineRule="auto"/>
        <w:ind w:firstLine="1440"/>
        <w:rPr>
          <w:color w:val="000000"/>
        </w:rPr>
      </w:pPr>
      <w:r w:rsidRPr="00E47B68">
        <w:rPr>
          <w:rFonts w:eastAsiaTheme="minorEastAsia"/>
        </w:rPr>
        <w:t xml:space="preserve">Furthermore, it is noted that, </w:t>
      </w:r>
      <w:r w:rsidRPr="00E47B68">
        <w:rPr>
          <w:snapToGrid w:val="0"/>
        </w:rPr>
        <w:t>i</w:t>
      </w:r>
      <w:r w:rsidRPr="00E47B68">
        <w:rPr>
          <w:color w:val="000000"/>
        </w:rPr>
        <w:t xml:space="preserve">n </w:t>
      </w:r>
      <w:r w:rsidRPr="00E47B68">
        <w:rPr>
          <w:color w:val="000000"/>
          <w:u w:val="single"/>
        </w:rPr>
        <w:t xml:space="preserve">Richard </w:t>
      </w:r>
      <w:proofErr w:type="spellStart"/>
      <w:r w:rsidRPr="00E47B68">
        <w:rPr>
          <w:color w:val="000000"/>
          <w:u w:val="single"/>
        </w:rPr>
        <w:t>Carlock</w:t>
      </w:r>
      <w:proofErr w:type="spellEnd"/>
      <w:r w:rsidRPr="00E47B68">
        <w:rPr>
          <w:color w:val="000000"/>
          <w:u w:val="single"/>
        </w:rPr>
        <w:t xml:space="preserve"> v. The United Telephone Company of Pennsylvania</w:t>
      </w:r>
      <w:r w:rsidRPr="00E47B68">
        <w:rPr>
          <w:color w:val="000000"/>
        </w:rPr>
        <w:t>, Docket No. F-00163617 (Order entered July 14, 1993) (</w:t>
      </w:r>
      <w:proofErr w:type="spellStart"/>
      <w:r w:rsidRPr="00E47B68">
        <w:rPr>
          <w:color w:val="000000"/>
          <w:u w:val="single"/>
        </w:rPr>
        <w:t>Carlock</w:t>
      </w:r>
      <w:proofErr w:type="spellEnd"/>
      <w:r w:rsidRPr="00E47B68">
        <w:rPr>
          <w:color w:val="000000"/>
        </w:rPr>
        <w:t xml:space="preserve">), the Commission determined that unrepresented complainants should have an opportunity to be heard </w:t>
      </w:r>
      <w:r w:rsidRPr="00E47B68">
        <w:rPr>
          <w:color w:val="000000"/>
        </w:rPr>
        <w:lastRenderedPageBreak/>
        <w:t xml:space="preserve">orally, and not have their case dismissed on the basis of a preliminary pleading.  </w:t>
      </w:r>
      <w:r w:rsidRPr="00E47B68">
        <w:rPr>
          <w:color w:val="000000"/>
          <w:u w:val="single"/>
        </w:rPr>
        <w:t>Id.</w:t>
      </w:r>
      <w:r w:rsidRPr="00E47B68">
        <w:rPr>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E47B68">
        <w:rPr>
          <w:i/>
          <w:color w:val="000000"/>
        </w:rPr>
        <w:t>citing</w:t>
      </w:r>
      <w:r w:rsidRPr="00E47B68">
        <w:rPr>
          <w:color w:val="000000"/>
        </w:rPr>
        <w:t xml:space="preserve">, </w:t>
      </w:r>
      <w:r w:rsidRPr="00E47B68">
        <w:rPr>
          <w:color w:val="000000"/>
          <w:u w:val="single"/>
        </w:rPr>
        <w:t>Halpern v. The Bell Telephone Company of Pennsylvania</w:t>
      </w:r>
      <w:r w:rsidRPr="00E47B68">
        <w:rPr>
          <w:color w:val="000000"/>
        </w:rPr>
        <w:t xml:space="preserve">, Docket No. C-00923950 (Order entered October 1992) and </w:t>
      </w:r>
      <w:r w:rsidRPr="00E47B68">
        <w:rPr>
          <w:color w:val="000000"/>
          <w:u w:val="single"/>
        </w:rPr>
        <w:t xml:space="preserve">William </w:t>
      </w:r>
      <w:proofErr w:type="spellStart"/>
      <w:r w:rsidRPr="00E47B68">
        <w:rPr>
          <w:color w:val="000000"/>
          <w:u w:val="single"/>
        </w:rPr>
        <w:t>Schleisher</w:t>
      </w:r>
      <w:proofErr w:type="spellEnd"/>
      <w:r w:rsidRPr="00E47B68">
        <w:rPr>
          <w:color w:val="000000"/>
          <w:u w:val="single"/>
        </w:rPr>
        <w:t xml:space="preserve"> v. The Bell Telephone Company of Pennsylvania</w:t>
      </w:r>
      <w:r w:rsidRPr="00E47B68">
        <w:rPr>
          <w:color w:val="000000"/>
        </w:rPr>
        <w:t xml:space="preserve">, Docket No. F-00161252 (Order entered December 17, 1992); </w:t>
      </w:r>
      <w:r w:rsidRPr="00E47B68">
        <w:rPr>
          <w:i/>
          <w:color w:val="000000"/>
        </w:rPr>
        <w:t>see also</w:t>
      </w:r>
      <w:r w:rsidRPr="00E47B68">
        <w:rPr>
          <w:color w:val="000000"/>
        </w:rPr>
        <w:t xml:space="preserve">, </w:t>
      </w:r>
      <w:r w:rsidRPr="00E47B68">
        <w:rPr>
          <w:color w:val="000000"/>
          <w:u w:val="single"/>
        </w:rPr>
        <w:t>John M. Gera v. PPL Electric Utilities Corporation</w:t>
      </w:r>
      <w:r w:rsidRPr="00E47B68">
        <w:rPr>
          <w:color w:val="000000"/>
        </w:rPr>
        <w:t>, Docket No. C-20054657 (Opinion and Order entered November 2, 2005).</w:t>
      </w:r>
      <w:r w:rsidRPr="00E47B68">
        <w:rPr>
          <w:color w:val="000000"/>
          <w:vertAlign w:val="superscript"/>
        </w:rPr>
        <w:footnoteReference w:id="1"/>
      </w:r>
      <w:r w:rsidRPr="00E47B68">
        <w:rPr>
          <w:color w:val="000000"/>
        </w:rPr>
        <w:t xml:space="preserve">  As a result, in this case, it may be that </w:t>
      </w:r>
      <w:r w:rsidR="00E47B68">
        <w:rPr>
          <w:color w:val="000000"/>
        </w:rPr>
        <w:t xml:space="preserve">Mr. Wilson </w:t>
      </w:r>
      <w:r w:rsidRPr="00E47B68">
        <w:rPr>
          <w:color w:val="000000"/>
        </w:rPr>
        <w:t xml:space="preserve">could demonstrate orally that </w:t>
      </w:r>
      <w:r w:rsidR="00E47B68">
        <w:rPr>
          <w:color w:val="000000"/>
        </w:rPr>
        <w:t xml:space="preserve">Duquesne </w:t>
      </w:r>
      <w:r w:rsidRPr="00E47B68">
        <w:rPr>
          <w:color w:val="000000"/>
        </w:rPr>
        <w:t>violated the Public Utility Code, a Commission order or regulation or a Commission-approved Company tariff.</w:t>
      </w:r>
    </w:p>
    <w:p w:rsidR="001C4048" w:rsidRPr="00E47B68" w:rsidRDefault="001C4048" w:rsidP="00E061F1">
      <w:pPr>
        <w:tabs>
          <w:tab w:val="left" w:pos="-720"/>
        </w:tabs>
        <w:suppressAutoHyphens/>
        <w:spacing w:line="360" w:lineRule="auto"/>
      </w:pPr>
    </w:p>
    <w:p w:rsidR="00E56ACE" w:rsidRPr="00E47B68" w:rsidRDefault="001C004E" w:rsidP="008A014D">
      <w:pPr>
        <w:tabs>
          <w:tab w:val="left" w:pos="-720"/>
        </w:tabs>
        <w:suppressAutoHyphens/>
        <w:spacing w:line="360" w:lineRule="auto"/>
      </w:pPr>
      <w:r w:rsidRPr="00E47B68">
        <w:tab/>
      </w:r>
      <w:r w:rsidRPr="00E47B68">
        <w:tab/>
      </w:r>
      <w:r w:rsidR="008A014D" w:rsidRPr="00E47B68">
        <w:t xml:space="preserve">When viewing the complaint in the light most favorable to </w:t>
      </w:r>
      <w:r w:rsidR="00E47B68">
        <w:t>Mr. Wilson</w:t>
      </w:r>
      <w:r w:rsidR="002F3C3D" w:rsidRPr="00E47B68">
        <w:t>,</w:t>
      </w:r>
      <w:r w:rsidR="007F3BA0" w:rsidRPr="00E47B68">
        <w:t xml:space="preserve"> </w:t>
      </w:r>
      <w:r w:rsidR="00E63C63" w:rsidRPr="00E47B68">
        <w:t xml:space="preserve">including every reasonable inference from all </w:t>
      </w:r>
      <w:r w:rsidR="004B0412" w:rsidRPr="00E47B68">
        <w:t xml:space="preserve">well pleaded, material </w:t>
      </w:r>
      <w:r w:rsidR="00E63C63" w:rsidRPr="00E47B68">
        <w:t xml:space="preserve">facts, </w:t>
      </w:r>
      <w:r w:rsidR="008A014D" w:rsidRPr="00E47B68">
        <w:t xml:space="preserve">it appears that </w:t>
      </w:r>
      <w:r w:rsidR="00E47B68">
        <w:t xml:space="preserve">his </w:t>
      </w:r>
      <w:r w:rsidR="008A014D" w:rsidRPr="00E47B68">
        <w:t xml:space="preserve">complaint </w:t>
      </w:r>
      <w:r w:rsidR="007F3BA0" w:rsidRPr="00E47B68">
        <w:t>raises issues over which the Commission does have jurisdiction</w:t>
      </w:r>
      <w:r w:rsidR="008A014D" w:rsidRPr="00E47B68">
        <w:t xml:space="preserve">.  </w:t>
      </w:r>
      <w:r w:rsidR="004C1DC1" w:rsidRPr="00E47B68">
        <w:t xml:space="preserve">It is not clear that </w:t>
      </w:r>
      <w:r w:rsidR="00E47B68">
        <w:t xml:space="preserve">Mr. Wilson </w:t>
      </w:r>
      <w:r w:rsidR="004C1DC1" w:rsidRPr="00E47B68">
        <w:t xml:space="preserve">would not be entitled to relief under any circumstances as a matter of law.  </w:t>
      </w:r>
      <w:r w:rsidR="008A014D" w:rsidRPr="00E47B68">
        <w:t xml:space="preserve">The complaint, therefore, should not be dismissed on a preliminary basis but </w:t>
      </w:r>
      <w:r w:rsidR="00E47B68">
        <w:t xml:space="preserve">Mr. Wilson </w:t>
      </w:r>
      <w:r w:rsidR="008A014D" w:rsidRPr="00E47B68">
        <w:t xml:space="preserve">should have the opportunity to have </w:t>
      </w:r>
      <w:r w:rsidR="00E47B68">
        <w:t xml:space="preserve">his </w:t>
      </w:r>
      <w:r w:rsidR="008A014D" w:rsidRPr="00E47B68">
        <w:t xml:space="preserve">complaint heard </w:t>
      </w:r>
      <w:r w:rsidR="004C1DC1" w:rsidRPr="00E47B68">
        <w:t>at a hearing</w:t>
      </w:r>
      <w:r w:rsidR="008A014D" w:rsidRPr="00E47B68">
        <w:t xml:space="preserve">.  </w:t>
      </w:r>
      <w:r w:rsidR="00E47B68">
        <w:t xml:space="preserve">Mr. Wilson </w:t>
      </w:r>
      <w:r w:rsidR="00BF11F9" w:rsidRPr="00E47B68">
        <w:t xml:space="preserve">is </w:t>
      </w:r>
      <w:r w:rsidR="008A014D" w:rsidRPr="00E47B68">
        <w:t xml:space="preserve">advised, however, that to sustain </w:t>
      </w:r>
      <w:r w:rsidR="00E47B68">
        <w:t xml:space="preserve">his </w:t>
      </w:r>
      <w:r w:rsidR="008A014D" w:rsidRPr="00E47B68">
        <w:t>burden of proof</w:t>
      </w:r>
      <w:r w:rsidR="007A6F35" w:rsidRPr="00E47B68">
        <w:t xml:space="preserve"> at hearing</w:t>
      </w:r>
      <w:r w:rsidR="008A014D" w:rsidRPr="00E47B68">
        <w:t>,</w:t>
      </w:r>
      <w:r w:rsidR="00CA31F1" w:rsidRPr="00E47B68">
        <w:t xml:space="preserve"> </w:t>
      </w:r>
      <w:r w:rsidR="00BF11F9" w:rsidRPr="00E47B68">
        <w:t xml:space="preserve">he </w:t>
      </w:r>
      <w:r w:rsidR="008A014D" w:rsidRPr="00E47B68">
        <w:t xml:space="preserve">must demonstrate by a preponderance of the evidence that </w:t>
      </w:r>
      <w:r w:rsidR="00E47B68">
        <w:t xml:space="preserve">Duquesne </w:t>
      </w:r>
      <w:r w:rsidR="008A014D" w:rsidRPr="00E47B68">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E47B68">
        <w:t xml:space="preserve">Duquesne’s </w:t>
      </w:r>
      <w:r w:rsidR="00BF11F9" w:rsidRPr="00E47B68">
        <w:t>preliminary objection.</w:t>
      </w:r>
    </w:p>
    <w:p w:rsidR="00E56ACE" w:rsidRPr="00E47B68" w:rsidRDefault="00E56ACE">
      <w:pPr>
        <w:autoSpaceDE/>
        <w:autoSpaceDN/>
        <w:rPr>
          <w:u w:val="single"/>
        </w:rPr>
      </w:pPr>
    </w:p>
    <w:p w:rsidR="00CA31F1" w:rsidRDefault="00CA31F1">
      <w:pPr>
        <w:autoSpaceDE/>
        <w:autoSpaceDN/>
        <w:rPr>
          <w:u w:val="single"/>
        </w:rPr>
      </w:pPr>
    </w:p>
    <w:p w:rsidR="00100335" w:rsidRDefault="00100335">
      <w:pPr>
        <w:autoSpaceDE/>
        <w:autoSpaceDN/>
        <w:rPr>
          <w:u w:val="single"/>
        </w:rPr>
      </w:pPr>
    </w:p>
    <w:p w:rsidR="00100335" w:rsidRDefault="00100335">
      <w:pPr>
        <w:autoSpaceDE/>
        <w:autoSpaceDN/>
        <w:rPr>
          <w:u w:val="single"/>
        </w:rPr>
      </w:pPr>
    </w:p>
    <w:p w:rsidR="00100335" w:rsidRDefault="00100335">
      <w:pPr>
        <w:autoSpaceDE/>
        <w:autoSpaceDN/>
        <w:rPr>
          <w:u w:val="single"/>
        </w:rPr>
      </w:pPr>
    </w:p>
    <w:p w:rsidR="00100335" w:rsidRDefault="00100335">
      <w:pPr>
        <w:autoSpaceDE/>
        <w:autoSpaceDN/>
        <w:rPr>
          <w:u w:val="single"/>
        </w:rPr>
      </w:pPr>
    </w:p>
    <w:p w:rsidR="00100335" w:rsidRPr="00E47B68" w:rsidRDefault="00100335">
      <w:pPr>
        <w:autoSpaceDE/>
        <w:autoSpaceDN/>
        <w:rPr>
          <w:u w:val="single"/>
        </w:rPr>
      </w:pPr>
    </w:p>
    <w:p w:rsidR="00AA5A3B" w:rsidRPr="00E47B68" w:rsidRDefault="00FA0DC0" w:rsidP="00FA0DC0">
      <w:pPr>
        <w:spacing w:line="360" w:lineRule="auto"/>
        <w:jc w:val="center"/>
      </w:pPr>
      <w:r w:rsidRPr="00E47B68">
        <w:rPr>
          <w:u w:val="single"/>
        </w:rPr>
        <w:lastRenderedPageBreak/>
        <w:t>ORDER</w:t>
      </w:r>
    </w:p>
    <w:p w:rsidR="002A5872" w:rsidRDefault="002A5872" w:rsidP="002A5872">
      <w:pPr>
        <w:spacing w:line="360" w:lineRule="auto"/>
      </w:pPr>
    </w:p>
    <w:p w:rsidR="00100335" w:rsidRPr="00E47B68" w:rsidRDefault="00100335" w:rsidP="002A5872">
      <w:pPr>
        <w:spacing w:line="360" w:lineRule="auto"/>
      </w:pPr>
    </w:p>
    <w:p w:rsidR="006D33B5" w:rsidRPr="00E47B68" w:rsidRDefault="006D33B5" w:rsidP="002A5872">
      <w:pPr>
        <w:spacing w:line="360" w:lineRule="auto"/>
        <w:ind w:firstLine="1440"/>
        <w:rPr>
          <w:bCs/>
        </w:rPr>
      </w:pPr>
      <w:r w:rsidRPr="00E47B68">
        <w:rPr>
          <w:bCs/>
        </w:rPr>
        <w:t>THEREFORE,</w:t>
      </w:r>
    </w:p>
    <w:p w:rsidR="006D33B5" w:rsidRPr="00E47B68" w:rsidRDefault="006D33B5" w:rsidP="002A5872">
      <w:pPr>
        <w:spacing w:line="360" w:lineRule="auto"/>
        <w:ind w:firstLine="1440"/>
      </w:pPr>
    </w:p>
    <w:p w:rsidR="0013770C" w:rsidRPr="00E47B68" w:rsidRDefault="006D33B5" w:rsidP="002A5872">
      <w:pPr>
        <w:spacing w:line="360" w:lineRule="auto"/>
        <w:ind w:firstLine="1440"/>
        <w:rPr>
          <w:bCs/>
        </w:rPr>
      </w:pPr>
      <w:r w:rsidRPr="00E47B68">
        <w:rPr>
          <w:bCs/>
        </w:rPr>
        <w:t>IT IS ORDERED:</w:t>
      </w:r>
    </w:p>
    <w:p w:rsidR="0013770C" w:rsidRPr="00E47B68" w:rsidRDefault="0013770C" w:rsidP="002A5872">
      <w:pPr>
        <w:spacing w:line="360" w:lineRule="auto"/>
        <w:ind w:firstLine="1440"/>
        <w:rPr>
          <w:bCs/>
        </w:rPr>
      </w:pPr>
    </w:p>
    <w:p w:rsidR="000E133E" w:rsidRPr="00E47B68" w:rsidRDefault="009011DC" w:rsidP="002A5872">
      <w:pPr>
        <w:numPr>
          <w:ilvl w:val="0"/>
          <w:numId w:val="24"/>
        </w:numPr>
        <w:tabs>
          <w:tab w:val="left" w:pos="-720"/>
        </w:tabs>
        <w:suppressAutoHyphens/>
        <w:autoSpaceDE/>
        <w:autoSpaceDN/>
        <w:spacing w:line="360" w:lineRule="auto"/>
        <w:ind w:left="0" w:firstLine="1440"/>
        <w:rPr>
          <w:spacing w:val="-3"/>
        </w:rPr>
      </w:pPr>
      <w:r w:rsidRPr="00E47B68">
        <w:rPr>
          <w:spacing w:val="-3"/>
        </w:rPr>
        <w:t xml:space="preserve">That the </w:t>
      </w:r>
      <w:r w:rsidR="007F3BA0" w:rsidRPr="00E47B68">
        <w:rPr>
          <w:spacing w:val="-3"/>
        </w:rPr>
        <w:t>p</w:t>
      </w:r>
      <w:r w:rsidR="006B0E4F" w:rsidRPr="00E47B68">
        <w:rPr>
          <w:spacing w:val="-3"/>
        </w:rPr>
        <w:t xml:space="preserve">reliminary </w:t>
      </w:r>
      <w:r w:rsidR="007F3BA0" w:rsidRPr="00E47B68">
        <w:rPr>
          <w:spacing w:val="-3"/>
        </w:rPr>
        <w:t>o</w:t>
      </w:r>
      <w:r w:rsidR="006B0E4F" w:rsidRPr="00E47B68">
        <w:rPr>
          <w:spacing w:val="-3"/>
        </w:rPr>
        <w:t>bjection</w:t>
      </w:r>
      <w:r w:rsidR="007F3BA0" w:rsidRPr="00E47B68">
        <w:rPr>
          <w:spacing w:val="-3"/>
        </w:rPr>
        <w:t xml:space="preserve"> </w:t>
      </w:r>
      <w:r w:rsidR="006B0E4F" w:rsidRPr="00E47B68">
        <w:rPr>
          <w:spacing w:val="-3"/>
        </w:rPr>
        <w:t xml:space="preserve">filed by </w:t>
      </w:r>
      <w:r w:rsidR="006E3228">
        <w:rPr>
          <w:spacing w:val="-3"/>
        </w:rPr>
        <w:t xml:space="preserve">Duquesne Light Company </w:t>
      </w:r>
      <w:r w:rsidR="00E94801" w:rsidRPr="00E47B68">
        <w:rPr>
          <w:spacing w:val="-3"/>
        </w:rPr>
        <w:t xml:space="preserve">at </w:t>
      </w:r>
      <w:r w:rsidRPr="00E47B68">
        <w:rPr>
          <w:spacing w:val="-3"/>
        </w:rPr>
        <w:t xml:space="preserve">Docket Number </w:t>
      </w:r>
      <w:r w:rsidR="00BF11F9" w:rsidRPr="00E47B68">
        <w:rPr>
          <w:spacing w:val="-3"/>
        </w:rPr>
        <w:t>F</w:t>
      </w:r>
      <w:r w:rsidR="00D079AD" w:rsidRPr="00E47B68">
        <w:rPr>
          <w:bCs/>
          <w:color w:val="000000"/>
        </w:rPr>
        <w:t>-201</w:t>
      </w:r>
      <w:r w:rsidR="00E63C63" w:rsidRPr="00E47B68">
        <w:rPr>
          <w:bCs/>
          <w:color w:val="000000"/>
        </w:rPr>
        <w:t>7-</w:t>
      </w:r>
      <w:r w:rsidR="006E3228">
        <w:rPr>
          <w:bCs/>
          <w:color w:val="000000"/>
        </w:rPr>
        <w:t xml:space="preserve">2605047 </w:t>
      </w:r>
      <w:r w:rsidR="007F3BA0" w:rsidRPr="00E47B68">
        <w:rPr>
          <w:bCs/>
          <w:color w:val="000000"/>
        </w:rPr>
        <w:t xml:space="preserve">on </w:t>
      </w:r>
      <w:r w:rsidR="00BF11F9" w:rsidRPr="00E47B68">
        <w:rPr>
          <w:bCs/>
          <w:color w:val="000000"/>
        </w:rPr>
        <w:t xml:space="preserve">June </w:t>
      </w:r>
      <w:r w:rsidR="006E3228">
        <w:rPr>
          <w:bCs/>
          <w:color w:val="000000"/>
        </w:rPr>
        <w:t>8</w:t>
      </w:r>
      <w:r w:rsidR="00E63C63" w:rsidRPr="00E47B68">
        <w:rPr>
          <w:bCs/>
          <w:color w:val="000000"/>
        </w:rPr>
        <w:t xml:space="preserve">, 2017 </w:t>
      </w:r>
      <w:r w:rsidR="007F3BA0" w:rsidRPr="00E47B68">
        <w:rPr>
          <w:bCs/>
          <w:color w:val="000000"/>
        </w:rPr>
        <w:t xml:space="preserve">is </w:t>
      </w:r>
      <w:r w:rsidRPr="00E47B68">
        <w:rPr>
          <w:spacing w:val="-3"/>
        </w:rPr>
        <w:t xml:space="preserve">hereby </w:t>
      </w:r>
      <w:r w:rsidR="00BF11F9" w:rsidRPr="00E47B68">
        <w:rPr>
          <w:spacing w:val="-3"/>
        </w:rPr>
        <w:t>denied</w:t>
      </w:r>
      <w:r w:rsidRPr="00E47B68">
        <w:rPr>
          <w:spacing w:val="-3"/>
        </w:rPr>
        <w:t>.</w:t>
      </w:r>
    </w:p>
    <w:p w:rsidR="00E96506" w:rsidRPr="00E47B68" w:rsidRDefault="00E96506" w:rsidP="002A5872">
      <w:pPr>
        <w:tabs>
          <w:tab w:val="left" w:pos="-720"/>
        </w:tabs>
        <w:suppressAutoHyphens/>
        <w:autoSpaceDE/>
        <w:autoSpaceDN/>
        <w:spacing w:line="360" w:lineRule="auto"/>
        <w:rPr>
          <w:spacing w:val="-3"/>
        </w:rPr>
      </w:pPr>
    </w:p>
    <w:p w:rsidR="00C773A3" w:rsidRPr="00E47B68" w:rsidRDefault="00885F34" w:rsidP="002A5872">
      <w:pPr>
        <w:numPr>
          <w:ilvl w:val="0"/>
          <w:numId w:val="24"/>
        </w:numPr>
        <w:tabs>
          <w:tab w:val="left" w:pos="-720"/>
        </w:tabs>
        <w:suppressAutoHyphens/>
        <w:autoSpaceDE/>
        <w:autoSpaceDN/>
        <w:spacing w:after="200" w:line="360" w:lineRule="auto"/>
        <w:ind w:left="0" w:firstLine="1440"/>
      </w:pPr>
      <w:r w:rsidRPr="006E3228">
        <w:rPr>
          <w:spacing w:val="-3"/>
        </w:rPr>
        <w:t xml:space="preserve">That </w:t>
      </w:r>
      <w:r w:rsidR="006E3228" w:rsidRPr="006E3228">
        <w:rPr>
          <w:spacing w:val="-3"/>
        </w:rPr>
        <w:t>the complaint filed by Martin Wilson shall be set for a hearing</w:t>
      </w:r>
      <w:r w:rsidR="00C46100">
        <w:rPr>
          <w:spacing w:val="-3"/>
        </w:rPr>
        <w:t xml:space="preserve"> before an Administrative Law Judge</w:t>
      </w:r>
      <w:r w:rsidR="006E3228" w:rsidRPr="006E3228">
        <w:rPr>
          <w:spacing w:val="-3"/>
        </w:rPr>
        <w:t>.</w:t>
      </w:r>
    </w:p>
    <w:p w:rsidR="0010500D" w:rsidRPr="004A39AA" w:rsidRDefault="0010500D" w:rsidP="002A5872">
      <w:pPr>
        <w:spacing w:line="360" w:lineRule="auto"/>
      </w:pPr>
    </w:p>
    <w:p w:rsidR="00897507" w:rsidRPr="004A39AA" w:rsidRDefault="00444E27" w:rsidP="00897507">
      <w:pPr>
        <w:rPr>
          <w:u w:val="single"/>
        </w:rPr>
      </w:pPr>
      <w:r w:rsidRPr="004A39AA">
        <w:t xml:space="preserve">Date: </w:t>
      </w:r>
      <w:r w:rsidR="00BF11F9">
        <w:rPr>
          <w:u w:val="single"/>
        </w:rPr>
        <w:t xml:space="preserve">July </w:t>
      </w:r>
      <w:r w:rsidR="005D7828">
        <w:rPr>
          <w:u w:val="single"/>
        </w:rPr>
        <w:t>7</w:t>
      </w:r>
      <w:r w:rsidR="00094399" w:rsidRPr="004A39AA">
        <w:rPr>
          <w:u w:val="single"/>
        </w:rPr>
        <w:t>,</w:t>
      </w:r>
      <w:r w:rsidR="002B2AE5" w:rsidRPr="004A39AA">
        <w:rPr>
          <w:u w:val="single"/>
        </w:rPr>
        <w:t xml:space="preserve"> 201</w:t>
      </w:r>
      <w:r w:rsidR="00D079AD" w:rsidRPr="004A39AA">
        <w:rPr>
          <w:u w:val="single"/>
        </w:rPr>
        <w:t>7</w:t>
      </w:r>
      <w:r w:rsidRPr="004A39AA">
        <w:tab/>
      </w:r>
      <w:r w:rsidR="004C2457" w:rsidRPr="004A39AA">
        <w:tab/>
      </w:r>
      <w:r w:rsidR="00094399" w:rsidRPr="004A39AA">
        <w:tab/>
      </w:r>
      <w:r w:rsidR="00CD604F" w:rsidRPr="004A39AA">
        <w:tab/>
      </w:r>
      <w:r w:rsidR="002A5872" w:rsidRPr="004A39AA">
        <w:tab/>
      </w:r>
      <w:r w:rsidR="00AD5D5B" w:rsidRPr="004A39AA">
        <w:rPr>
          <w:u w:val="single"/>
        </w:rPr>
        <w:tab/>
      </w:r>
      <w:r w:rsidR="00AD5D5B" w:rsidRPr="004A39AA">
        <w:rPr>
          <w:u w:val="single"/>
        </w:rPr>
        <w:tab/>
      </w:r>
      <w:r w:rsidR="00100335">
        <w:rPr>
          <w:u w:val="single"/>
        </w:rPr>
        <w:t>/s/</w:t>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F07C2D" w:rsidRPr="004A39AA">
        <w:t>Administrative Law Judge</w:t>
      </w:r>
    </w:p>
    <w:p w:rsidR="00F07C2D" w:rsidRPr="004A39AA" w:rsidRDefault="00F07C2D" w:rsidP="00444E27"/>
    <w:p w:rsidR="00100335" w:rsidRDefault="00100335" w:rsidP="00444E27">
      <w:pPr>
        <w:sectPr w:rsidR="00100335" w:rsidSect="00F277CF">
          <w:footerReference w:type="default" r:id="rId8"/>
          <w:pgSz w:w="12240" w:h="15840"/>
          <w:pgMar w:top="1440" w:right="1440" w:bottom="1440" w:left="1440" w:header="720" w:footer="720" w:gutter="0"/>
          <w:cols w:space="720"/>
          <w:titlePg/>
          <w:docGrid w:linePitch="360"/>
        </w:sectPr>
      </w:pPr>
    </w:p>
    <w:p w:rsidR="00100335" w:rsidRDefault="00100335" w:rsidP="00100335">
      <w:pPr>
        <w:rPr>
          <w:rFonts w:ascii="Microsoft Sans Serif" w:hAnsi="Microsoft Sans Serif" w:cs="Microsoft Sans Serif"/>
        </w:rPr>
      </w:pPr>
    </w:p>
    <w:p w:rsidR="00100335" w:rsidRDefault="00100335" w:rsidP="00100335">
      <w:pPr>
        <w:tabs>
          <w:tab w:val="center" w:pos="4824"/>
        </w:tabs>
        <w:suppressAutoHyphens/>
        <w:rPr>
          <w:rFonts w:ascii="Microsoft Sans Serif" w:hAnsi="Microsoft Sans Serif" w:cs="Microsoft Sans Serif"/>
          <w:b/>
          <w:spacing w:val="-3"/>
          <w:u w:val="single"/>
        </w:rPr>
      </w:pPr>
    </w:p>
    <w:p w:rsidR="00100335" w:rsidRDefault="00100335" w:rsidP="00100335">
      <w:pPr>
        <w:tabs>
          <w:tab w:val="center" w:pos="4824"/>
        </w:tabs>
        <w:suppressAutoHyphens/>
        <w:rPr>
          <w:rFonts w:ascii="Microsoft Sans Serif" w:hAnsi="Microsoft Sans Serif" w:cs="Microsoft Sans Serif"/>
          <w:b/>
          <w:spacing w:val="-3"/>
          <w:u w:val="single"/>
        </w:rPr>
      </w:pPr>
    </w:p>
    <w:p w:rsidR="00100335" w:rsidRPr="00412E63" w:rsidRDefault="00100335" w:rsidP="00100335">
      <w:pPr>
        <w:tabs>
          <w:tab w:val="center" w:pos="4824"/>
        </w:tabs>
        <w:suppressAutoHyphens/>
        <w:rPr>
          <w:rFonts w:ascii="Microsoft Sans Serif" w:hAnsi="Microsoft Sans Serif" w:cs="Microsoft Sans Serif"/>
          <w:b/>
          <w:u w:val="single"/>
        </w:rPr>
      </w:pPr>
      <w:r w:rsidRPr="00412E63">
        <w:rPr>
          <w:rFonts w:ascii="Microsoft Sans Serif" w:hAnsi="Microsoft Sans Serif" w:cs="Microsoft Sans Serif"/>
          <w:b/>
          <w:spacing w:val="-3"/>
          <w:u w:val="single"/>
        </w:rPr>
        <w:t xml:space="preserve">F-2017-2605047 - </w:t>
      </w:r>
      <w:r w:rsidRPr="00412E63">
        <w:rPr>
          <w:rFonts w:ascii="Microsoft Sans Serif" w:hAnsi="Microsoft Sans Serif" w:cs="Microsoft Sans Serif"/>
          <w:b/>
          <w:u w:val="single"/>
        </w:rPr>
        <w:t>MARTIN WILSON v. DUQUESNE LIGHT COMPANY &amp; FRONTIER UTILITIES NORTHEAST LLC</w:t>
      </w:r>
    </w:p>
    <w:p w:rsidR="00100335" w:rsidRDefault="00100335" w:rsidP="00100335">
      <w:pPr>
        <w:tabs>
          <w:tab w:val="center" w:pos="4824"/>
        </w:tabs>
        <w:suppressAutoHyphens/>
        <w:rPr>
          <w:rFonts w:ascii="Microsoft Sans Serif" w:hAnsi="Microsoft Sans Serif" w:cs="Microsoft Sans Serif"/>
          <w:b/>
          <w:u w:val="single"/>
        </w:rPr>
      </w:pPr>
    </w:p>
    <w:p w:rsidR="00100335" w:rsidRDefault="00100335" w:rsidP="00100335">
      <w:pPr>
        <w:tabs>
          <w:tab w:val="center" w:pos="4824"/>
        </w:tabs>
        <w:suppressAutoHyphens/>
        <w:rPr>
          <w:rFonts w:ascii="Microsoft Sans Serif" w:hAnsi="Microsoft Sans Serif" w:cs="Microsoft Sans Serif"/>
          <w:b/>
          <w:u w:val="single"/>
        </w:rPr>
      </w:pPr>
    </w:p>
    <w:p w:rsidR="00100335" w:rsidRDefault="00100335" w:rsidP="00100335">
      <w:pPr>
        <w:rPr>
          <w:rFonts w:ascii="Microsoft Sans Serif" w:hAnsi="Microsoft Sans Serif" w:cs="Microsoft Sans Serif"/>
        </w:rPr>
      </w:pPr>
      <w:r>
        <w:rPr>
          <w:rFonts w:ascii="Microsoft Sans Serif" w:hAnsi="Microsoft Sans Serif" w:cs="Microsoft Sans Serif"/>
        </w:rPr>
        <w:t>MARTIN WILSON</w:t>
      </w:r>
    </w:p>
    <w:p w:rsidR="00100335" w:rsidRDefault="00100335" w:rsidP="00100335">
      <w:pPr>
        <w:rPr>
          <w:rFonts w:ascii="Microsoft Sans Serif" w:hAnsi="Microsoft Sans Serif" w:cs="Microsoft Sans Serif"/>
        </w:rPr>
      </w:pPr>
      <w:r>
        <w:rPr>
          <w:rFonts w:ascii="Microsoft Sans Serif" w:hAnsi="Microsoft Sans Serif" w:cs="Microsoft Sans Serif"/>
        </w:rPr>
        <w:t>998 JOHNSON AVENUE</w:t>
      </w:r>
    </w:p>
    <w:p w:rsidR="00100335" w:rsidRDefault="00100335" w:rsidP="00100335">
      <w:pPr>
        <w:rPr>
          <w:rFonts w:ascii="Microsoft Sans Serif" w:hAnsi="Microsoft Sans Serif" w:cs="Microsoft Sans Serif"/>
        </w:rPr>
      </w:pPr>
      <w:r>
        <w:rPr>
          <w:rFonts w:ascii="Microsoft Sans Serif" w:hAnsi="Microsoft Sans Serif" w:cs="Microsoft Sans Serif"/>
        </w:rPr>
        <w:t>MONACA PA  15061</w:t>
      </w:r>
    </w:p>
    <w:p w:rsidR="00100335" w:rsidRPr="008E570B" w:rsidRDefault="00100335" w:rsidP="00100335">
      <w:pPr>
        <w:rPr>
          <w:rFonts w:ascii="Microsoft Sans Serif" w:hAnsi="Microsoft Sans Serif" w:cs="Microsoft Sans Serif"/>
          <w:b/>
        </w:rPr>
      </w:pPr>
      <w:r>
        <w:rPr>
          <w:rFonts w:ascii="Microsoft Sans Serif" w:hAnsi="Microsoft Sans Serif" w:cs="Microsoft Sans Serif"/>
          <w:b/>
        </w:rPr>
        <w:t>724.302.5011</w:t>
      </w:r>
    </w:p>
    <w:p w:rsidR="00100335" w:rsidRDefault="00100335" w:rsidP="00100335">
      <w:pPr>
        <w:rPr>
          <w:rFonts w:ascii="Microsoft Sans Serif" w:hAnsi="Microsoft Sans Serif" w:cs="Microsoft Sans Serif"/>
        </w:rPr>
      </w:pPr>
    </w:p>
    <w:p w:rsidR="00100335" w:rsidRPr="005D6AEE" w:rsidRDefault="00100335" w:rsidP="00100335">
      <w:pPr>
        <w:rPr>
          <w:rFonts w:ascii="Microsoft Sans Serif" w:hAnsi="Microsoft Sans Serif" w:cs="Microsoft Sans Serif"/>
        </w:rPr>
      </w:pPr>
      <w:r>
        <w:rPr>
          <w:rFonts w:ascii="Microsoft Sans Serif" w:hAnsi="Microsoft Sans Serif" w:cs="Microsoft Sans Serif"/>
        </w:rPr>
        <w:t>LAUREN N RULLI ESQUIRE</w:t>
      </w:r>
    </w:p>
    <w:p w:rsidR="00100335" w:rsidRPr="005D6AEE" w:rsidRDefault="00100335" w:rsidP="00100335">
      <w:pPr>
        <w:rPr>
          <w:rFonts w:ascii="Microsoft Sans Serif" w:hAnsi="Microsoft Sans Serif" w:cs="Microsoft Sans Serif"/>
        </w:rPr>
      </w:pPr>
      <w:r>
        <w:rPr>
          <w:rFonts w:ascii="Microsoft Sans Serif" w:hAnsi="Microsoft Sans Serif" w:cs="Microsoft Sans Serif"/>
        </w:rPr>
        <w:t>TUCKER ARENSBERG PC</w:t>
      </w:r>
    </w:p>
    <w:p w:rsidR="00100335" w:rsidRDefault="00100335" w:rsidP="00100335">
      <w:pPr>
        <w:rPr>
          <w:rFonts w:ascii="Microsoft Sans Serif" w:hAnsi="Microsoft Sans Serif" w:cs="Microsoft Sans Serif"/>
        </w:rPr>
      </w:pPr>
      <w:r>
        <w:rPr>
          <w:rFonts w:ascii="Microsoft Sans Serif" w:hAnsi="Microsoft Sans Serif" w:cs="Microsoft Sans Serif"/>
        </w:rPr>
        <w:t>1500 ONE PPG PLACE</w:t>
      </w:r>
    </w:p>
    <w:p w:rsidR="00100335" w:rsidRDefault="00100335" w:rsidP="00100335">
      <w:pPr>
        <w:rPr>
          <w:rFonts w:ascii="Microsoft Sans Serif" w:hAnsi="Microsoft Sans Serif" w:cs="Microsoft Sans Serif"/>
        </w:rPr>
      </w:pPr>
      <w:r>
        <w:rPr>
          <w:rFonts w:ascii="Microsoft Sans Serif" w:hAnsi="Microsoft Sans Serif" w:cs="Microsoft Sans Serif"/>
        </w:rPr>
        <w:t>PITTSBURGH PA  15222</w:t>
      </w:r>
    </w:p>
    <w:p w:rsidR="00100335" w:rsidRDefault="00100335" w:rsidP="00100335">
      <w:pPr>
        <w:rPr>
          <w:rFonts w:ascii="Microsoft Sans Serif" w:hAnsi="Microsoft Sans Serif" w:cs="Microsoft Sans Serif"/>
          <w:b/>
        </w:rPr>
      </w:pPr>
      <w:r>
        <w:rPr>
          <w:rFonts w:ascii="Microsoft Sans Serif" w:hAnsi="Microsoft Sans Serif" w:cs="Microsoft Sans Serif"/>
          <w:b/>
        </w:rPr>
        <w:t>412.566.1212</w:t>
      </w:r>
    </w:p>
    <w:p w:rsidR="00100335" w:rsidRDefault="00100335" w:rsidP="00100335">
      <w:pPr>
        <w:rPr>
          <w:rFonts w:ascii="Microsoft Sans Serif" w:hAnsi="Microsoft Sans Serif" w:cs="Microsoft Sans Serif"/>
          <w:b/>
          <w:i/>
        </w:rPr>
      </w:pPr>
      <w:r w:rsidRPr="00412E63">
        <w:rPr>
          <w:rFonts w:ascii="Microsoft Sans Serif" w:hAnsi="Microsoft Sans Serif" w:cs="Microsoft Sans Serif"/>
          <w:b/>
          <w:i/>
        </w:rPr>
        <w:t>Accepts Eservice</w:t>
      </w:r>
    </w:p>
    <w:p w:rsidR="00100335" w:rsidRDefault="00100335" w:rsidP="00100335">
      <w:pPr>
        <w:rPr>
          <w:rFonts w:ascii="Microsoft Sans Serif" w:hAnsi="Microsoft Sans Serif" w:cs="Microsoft Sans Serif"/>
          <w:b/>
          <w:i/>
        </w:rPr>
      </w:pPr>
    </w:p>
    <w:p w:rsidR="00100335" w:rsidRDefault="00100335" w:rsidP="00100335">
      <w:pPr>
        <w:rPr>
          <w:rFonts w:ascii="Microsoft Sans Serif" w:hAnsi="Microsoft Sans Serif" w:cs="Microsoft Sans Serif"/>
        </w:rPr>
      </w:pPr>
      <w:r>
        <w:rPr>
          <w:rFonts w:ascii="Microsoft Sans Serif" w:hAnsi="Microsoft Sans Serif" w:cs="Microsoft Sans Serif"/>
        </w:rPr>
        <w:t>ROLAND GONZALEZ COMPLIANCE ANALYST</w:t>
      </w:r>
    </w:p>
    <w:p w:rsidR="00100335" w:rsidRDefault="00100335" w:rsidP="00100335">
      <w:pPr>
        <w:rPr>
          <w:rFonts w:ascii="Microsoft Sans Serif" w:hAnsi="Microsoft Sans Serif" w:cs="Microsoft Sans Serif"/>
        </w:rPr>
      </w:pPr>
      <w:r>
        <w:rPr>
          <w:rFonts w:ascii="Microsoft Sans Serif" w:hAnsi="Microsoft Sans Serif" w:cs="Microsoft Sans Serif"/>
        </w:rPr>
        <w:t>FRONTIER UTILITIES NORTHEAST LLC</w:t>
      </w:r>
    </w:p>
    <w:p w:rsidR="00100335" w:rsidRDefault="00100335" w:rsidP="00100335">
      <w:pPr>
        <w:rPr>
          <w:rFonts w:ascii="Microsoft Sans Serif" w:hAnsi="Microsoft Sans Serif" w:cs="Microsoft Sans Serif"/>
        </w:rPr>
      </w:pPr>
      <w:r>
        <w:rPr>
          <w:rFonts w:ascii="Microsoft Sans Serif" w:hAnsi="Microsoft Sans Serif" w:cs="Microsoft Sans Serif"/>
        </w:rPr>
        <w:t>4120 WOODWAY RIVE SUITE 10015</w:t>
      </w:r>
    </w:p>
    <w:p w:rsidR="00100335" w:rsidRDefault="00100335" w:rsidP="00100335">
      <w:pPr>
        <w:rPr>
          <w:rFonts w:ascii="Microsoft Sans Serif" w:hAnsi="Microsoft Sans Serif" w:cs="Microsoft Sans Serif"/>
        </w:rPr>
      </w:pPr>
      <w:r>
        <w:rPr>
          <w:rFonts w:ascii="Microsoft Sans Serif" w:hAnsi="Microsoft Sans Serif" w:cs="Microsoft Sans Serif"/>
        </w:rPr>
        <w:t>HOUSTON TX  77056</w:t>
      </w:r>
    </w:p>
    <w:p w:rsidR="00100335" w:rsidRDefault="00100335" w:rsidP="00100335">
      <w:pPr>
        <w:rPr>
          <w:rFonts w:ascii="Microsoft Sans Serif" w:hAnsi="Microsoft Sans Serif" w:cs="Microsoft Sans Serif"/>
          <w:b/>
        </w:rPr>
      </w:pPr>
      <w:r w:rsidRPr="00412E63">
        <w:rPr>
          <w:rFonts w:ascii="Microsoft Sans Serif" w:hAnsi="Microsoft Sans Serif" w:cs="Microsoft Sans Serif"/>
          <w:b/>
        </w:rPr>
        <w:t>832.271.6648</w:t>
      </w:r>
    </w:p>
    <w:p w:rsidR="00100335" w:rsidRPr="00412E63" w:rsidRDefault="00100335" w:rsidP="00100335">
      <w:pPr>
        <w:rPr>
          <w:rFonts w:ascii="Microsoft Sans Serif" w:hAnsi="Microsoft Sans Serif" w:cs="Microsoft Sans Serif"/>
          <w:b/>
          <w:i/>
        </w:rPr>
      </w:pPr>
      <w:r w:rsidRPr="00412E63">
        <w:rPr>
          <w:rFonts w:ascii="Microsoft Sans Serif" w:hAnsi="Microsoft Sans Serif" w:cs="Microsoft Sans Serif"/>
          <w:b/>
          <w:i/>
        </w:rPr>
        <w:t>Accepts Eservice</w:t>
      </w:r>
    </w:p>
    <w:p w:rsidR="00100335" w:rsidRDefault="00100335" w:rsidP="00100335"/>
    <w:p w:rsidR="00444E27" w:rsidRPr="004A39AA" w:rsidRDefault="00444E27" w:rsidP="00444E27">
      <w:bookmarkStart w:id="0" w:name="_GoBack"/>
      <w:bookmarkEnd w:id="0"/>
    </w:p>
    <w:sectPr w:rsidR="00444E27" w:rsidRPr="004A39AA" w:rsidSect="002326ED">
      <w:footerReference w:type="default" r:id="rId9"/>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E40" w:rsidRDefault="00425E40">
      <w:r>
        <w:separator/>
      </w:r>
    </w:p>
  </w:endnote>
  <w:endnote w:type="continuationSeparator" w:id="0">
    <w:p w:rsidR="00425E40" w:rsidRDefault="0042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06217"/>
      <w:docPartObj>
        <w:docPartGallery w:val="Page Numbers (Bottom of Page)"/>
        <w:docPartUnique/>
      </w:docPartObj>
    </w:sdtPr>
    <w:sdtEndPr>
      <w:rPr>
        <w:noProof/>
        <w:sz w:val="20"/>
        <w:szCs w:val="20"/>
      </w:rPr>
    </w:sdtEndPr>
    <w:sdtContent>
      <w:p w:rsidR="00F277CF" w:rsidRPr="00100335" w:rsidRDefault="00F277CF">
        <w:pPr>
          <w:pStyle w:val="Footer"/>
          <w:jc w:val="center"/>
          <w:rPr>
            <w:sz w:val="20"/>
            <w:szCs w:val="20"/>
          </w:rPr>
        </w:pPr>
        <w:r w:rsidRPr="00100335">
          <w:rPr>
            <w:sz w:val="20"/>
            <w:szCs w:val="20"/>
          </w:rPr>
          <w:fldChar w:fldCharType="begin"/>
        </w:r>
        <w:r w:rsidRPr="00100335">
          <w:rPr>
            <w:sz w:val="20"/>
            <w:szCs w:val="20"/>
          </w:rPr>
          <w:instrText xml:space="preserve"> PAGE   \* MERGEFORMAT </w:instrText>
        </w:r>
        <w:r w:rsidRPr="00100335">
          <w:rPr>
            <w:sz w:val="20"/>
            <w:szCs w:val="20"/>
          </w:rPr>
          <w:fldChar w:fldCharType="separate"/>
        </w:r>
        <w:r w:rsidR="00100335">
          <w:rPr>
            <w:noProof/>
            <w:sz w:val="20"/>
            <w:szCs w:val="20"/>
          </w:rPr>
          <w:t>6</w:t>
        </w:r>
        <w:r w:rsidRPr="0010033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35" w:rsidRPr="00100335" w:rsidRDefault="0010033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E40" w:rsidRDefault="00425E40">
      <w:r>
        <w:separator/>
      </w:r>
    </w:p>
  </w:footnote>
  <w:footnote w:type="continuationSeparator" w:id="0">
    <w:p w:rsidR="00425E40" w:rsidRDefault="00425E40">
      <w:r>
        <w:continuationSeparator/>
      </w:r>
    </w:p>
  </w:footnote>
  <w:footnote w:id="1">
    <w:p w:rsidR="001C4048" w:rsidRPr="005B33EB" w:rsidRDefault="001C4048" w:rsidP="001C4048">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p w:rsidR="001C4048" w:rsidRDefault="001C4048" w:rsidP="001C40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335"/>
    <w:rsid w:val="001011A4"/>
    <w:rsid w:val="001019BE"/>
    <w:rsid w:val="00104073"/>
    <w:rsid w:val="00104D08"/>
    <w:rsid w:val="0010500D"/>
    <w:rsid w:val="001066C1"/>
    <w:rsid w:val="00107108"/>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5E40"/>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65D1"/>
    <w:rsid w:val="004A335A"/>
    <w:rsid w:val="004A39AA"/>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5291"/>
    <w:rsid w:val="0074212A"/>
    <w:rsid w:val="00744362"/>
    <w:rsid w:val="00746EC7"/>
    <w:rsid w:val="00752614"/>
    <w:rsid w:val="00755A22"/>
    <w:rsid w:val="0075751F"/>
    <w:rsid w:val="00757D11"/>
    <w:rsid w:val="00757E77"/>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8A9"/>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67DFF"/>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0B77"/>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22B0"/>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DDB976"/>
  <w15:docId w15:val="{19175E39-E61D-4AFE-9DE2-03E2400F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B173-859F-4717-96F0-D1A114C3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2017-08-16T19:34:00Z</cp:lastPrinted>
  <dcterms:created xsi:type="dcterms:W3CDTF">2017-08-16T19:35:00Z</dcterms:created>
  <dcterms:modified xsi:type="dcterms:W3CDTF">2017-08-16T19:35:00Z</dcterms:modified>
</cp:coreProperties>
</file>