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Default="004324A9" w:rsidP="0074173E">
      <w:pPr>
        <w:pStyle w:val="Style"/>
        <w:rPr>
          <w:bCs/>
          <w:color w:val="000000"/>
        </w:rPr>
      </w:pPr>
      <w:r>
        <w:rPr>
          <w:bCs/>
          <w:color w:val="000000"/>
        </w:rPr>
        <w:t xml:space="preserve">Pennsylvania Public Utility Commission, </w:t>
      </w:r>
      <w:r w:rsidR="0074173E" w:rsidRPr="00A44E7C">
        <w:rPr>
          <w:bCs/>
          <w:color w:val="000000"/>
        </w:rPr>
        <w:tab/>
      </w:r>
      <w:r w:rsidR="0074173E" w:rsidRPr="00A44E7C">
        <w:rPr>
          <w:bCs/>
          <w:color w:val="000000"/>
        </w:rPr>
        <w:tab/>
        <w:t>:</w:t>
      </w:r>
    </w:p>
    <w:p w:rsidR="004324A9" w:rsidRPr="00A44E7C" w:rsidRDefault="004324A9" w:rsidP="0074173E">
      <w:pPr>
        <w:pStyle w:val="Style"/>
        <w:rPr>
          <w:bCs/>
          <w:color w:val="000000"/>
        </w:rPr>
      </w:pPr>
      <w:r>
        <w:rPr>
          <w:bCs/>
          <w:color w:val="000000"/>
        </w:rPr>
        <w:t>Bureau of Investigation and Enforcement</w:t>
      </w:r>
      <w:r>
        <w:rPr>
          <w:bCs/>
          <w:color w:val="000000"/>
        </w:rPr>
        <w:tab/>
      </w:r>
      <w:r>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004324A9">
        <w:rPr>
          <w:bCs/>
          <w:color w:val="000000"/>
        </w:rPr>
        <w:tab/>
      </w:r>
      <w:r w:rsidR="004324A9">
        <w:rPr>
          <w:bCs/>
          <w:color w:val="000000"/>
        </w:rPr>
        <w:tab/>
        <w:t>C-2014-2400485</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Default="004324A9" w:rsidP="0074173E">
      <w:pPr>
        <w:pStyle w:val="Style"/>
        <w:rPr>
          <w:bCs/>
          <w:color w:val="000000"/>
        </w:rPr>
      </w:pPr>
      <w:r>
        <w:rPr>
          <w:bCs/>
          <w:color w:val="000000"/>
        </w:rPr>
        <w:t>Pine Roe Natural Gas Co., Inc.</w:t>
      </w:r>
      <w:r w:rsidR="00F00B15">
        <w:rPr>
          <w:bCs/>
          <w:color w:val="000000"/>
        </w:rPr>
        <w:tab/>
      </w:r>
      <w:r w:rsidR="0074173E">
        <w:rPr>
          <w:bCs/>
          <w:color w:val="000000"/>
        </w:rPr>
        <w:tab/>
      </w:r>
      <w:r w:rsidR="00A55FA4">
        <w:rPr>
          <w:bCs/>
          <w:color w:val="000000"/>
        </w:rPr>
        <w:tab/>
      </w:r>
      <w:r w:rsidR="0074173E" w:rsidRPr="00A44E7C">
        <w:rPr>
          <w:bCs/>
          <w:color w:val="000000"/>
        </w:rPr>
        <w:t>:</w:t>
      </w:r>
    </w:p>
    <w:p w:rsidR="004324A9" w:rsidRDefault="004324A9" w:rsidP="0074173E">
      <w:pPr>
        <w:pStyle w:val="Style"/>
        <w:rPr>
          <w:bCs/>
          <w:color w:val="000000"/>
        </w:rPr>
      </w:pPr>
    </w:p>
    <w:p w:rsidR="004324A9" w:rsidRDefault="004324A9" w:rsidP="004324A9">
      <w:pPr>
        <w:pStyle w:val="Style"/>
        <w:rPr>
          <w:bCs/>
          <w:color w:val="000000"/>
        </w:rPr>
      </w:pPr>
      <w:r>
        <w:rPr>
          <w:bCs/>
          <w:color w:val="000000"/>
        </w:rPr>
        <w:t xml:space="preserve">Pennsylvania Public Utility Commission, </w:t>
      </w:r>
      <w:r w:rsidRPr="00A44E7C">
        <w:rPr>
          <w:bCs/>
          <w:color w:val="000000"/>
        </w:rPr>
        <w:tab/>
      </w:r>
      <w:r w:rsidRPr="00A44E7C">
        <w:rPr>
          <w:bCs/>
          <w:color w:val="000000"/>
        </w:rPr>
        <w:tab/>
        <w:t>:</w:t>
      </w:r>
    </w:p>
    <w:p w:rsidR="004324A9" w:rsidRPr="00A44E7C" w:rsidRDefault="004324A9" w:rsidP="004324A9">
      <w:pPr>
        <w:pStyle w:val="Style"/>
        <w:rPr>
          <w:bCs/>
          <w:color w:val="000000"/>
        </w:rPr>
      </w:pPr>
      <w:r>
        <w:rPr>
          <w:bCs/>
          <w:color w:val="000000"/>
        </w:rPr>
        <w:t>Bureau of Investigation and Enforcement</w:t>
      </w:r>
      <w:r>
        <w:rPr>
          <w:bCs/>
          <w:color w:val="000000"/>
        </w:rPr>
        <w:tab/>
      </w:r>
      <w:r>
        <w:rPr>
          <w:bCs/>
          <w:color w:val="000000"/>
        </w:rPr>
        <w:tab/>
        <w:t>:</w:t>
      </w:r>
    </w:p>
    <w:p w:rsidR="004324A9" w:rsidRPr="00A44E7C" w:rsidRDefault="004324A9" w:rsidP="004324A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Pr>
          <w:bCs/>
          <w:color w:val="000000"/>
        </w:rPr>
        <w:tab/>
      </w:r>
      <w:r>
        <w:rPr>
          <w:bCs/>
          <w:color w:val="000000"/>
        </w:rPr>
        <w:tab/>
        <w:t>C-2017-2582760</w:t>
      </w:r>
    </w:p>
    <w:p w:rsidR="004324A9" w:rsidRPr="00A44E7C" w:rsidRDefault="004324A9" w:rsidP="004324A9">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p>
    <w:p w:rsidR="004324A9" w:rsidRPr="00A44E7C" w:rsidRDefault="004324A9" w:rsidP="004324A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4324A9" w:rsidRDefault="004324A9" w:rsidP="004324A9">
      <w:pPr>
        <w:pStyle w:val="Style"/>
        <w:rPr>
          <w:bCs/>
          <w:color w:val="000000"/>
        </w:rPr>
      </w:pPr>
      <w:r>
        <w:rPr>
          <w:bCs/>
          <w:color w:val="000000"/>
        </w:rPr>
        <w:t>Pine Roe Natural Gas Co., Inc.</w:t>
      </w:r>
      <w:r>
        <w:rPr>
          <w:bCs/>
          <w:color w:val="000000"/>
        </w:rPr>
        <w:tab/>
      </w:r>
      <w:r>
        <w:rPr>
          <w:bCs/>
          <w:color w:val="000000"/>
        </w:rPr>
        <w:tab/>
      </w:r>
      <w:r>
        <w:rPr>
          <w:bCs/>
          <w:color w:val="000000"/>
        </w:rPr>
        <w:tab/>
      </w:r>
      <w:r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EF08A9" w:rsidRPr="003176BE" w:rsidRDefault="0035582C"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FURTHER PREHEARING CONFERENCE </w:t>
      </w:r>
      <w:r w:rsidR="009E6606" w:rsidRPr="003176BE">
        <w:rPr>
          <w:rFonts w:ascii="Times New Roman" w:hAnsi="Times New Roman" w:cs="Times New Roman"/>
          <w:b/>
          <w:bCs/>
          <w:spacing w:val="-3"/>
          <w:u w:val="single"/>
        </w:rPr>
        <w:t>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41771E" w:rsidRDefault="00EF08A9" w:rsidP="0041771E">
      <w:pPr>
        <w:pStyle w:val="ParaTab1"/>
        <w:tabs>
          <w:tab w:val="left" w:pos="2070"/>
        </w:tabs>
        <w:spacing w:line="360" w:lineRule="auto"/>
        <w:rPr>
          <w:rFonts w:ascii="Times New Roman" w:hAnsi="Times New Roman"/>
        </w:rPr>
      </w:pPr>
      <w:r>
        <w:rPr>
          <w:rFonts w:ascii="Times New Roman" w:hAnsi="Times New Roman"/>
        </w:rPr>
        <w:t xml:space="preserve">On January 10, 2014, the </w:t>
      </w:r>
      <w:r w:rsidR="003950A5">
        <w:rPr>
          <w:rFonts w:ascii="Times New Roman" w:hAnsi="Times New Roman"/>
        </w:rPr>
        <w:t>Pennsylvania Public Utility Commission Bureau of Investigation and Enforcement (I&amp;E) filed a formal complaint against Pine Roe Natural Gas Co., Inc. (Pine Roe) at Docket Number C-2014-2400458 alleging various violations of gas safety regulations</w:t>
      </w:r>
      <w:r w:rsidR="003E2F0D">
        <w:rPr>
          <w:rFonts w:ascii="Times New Roman" w:hAnsi="Times New Roman"/>
        </w:rPr>
        <w:t xml:space="preserve"> in the Code of Federal Regulations </w:t>
      </w:r>
      <w:r w:rsidR="0041771E">
        <w:rPr>
          <w:rFonts w:ascii="Times New Roman" w:hAnsi="Times New Roman"/>
        </w:rPr>
        <w:t xml:space="preserve">and </w:t>
      </w:r>
      <w:r w:rsidR="003E2F0D">
        <w:rPr>
          <w:rFonts w:ascii="Times New Roman" w:hAnsi="Times New Roman"/>
        </w:rPr>
        <w:t>in the Commission’s regulations, as well as various violations pertaining to the filing of annual assessment reports with the Commission.  In its complaint, I&amp;E sought relief, including the imposition of a civil penalty of $40,500.</w:t>
      </w:r>
      <w:r w:rsidR="0041771E">
        <w:rPr>
          <w:rFonts w:ascii="Times New Roman" w:hAnsi="Times New Roman"/>
        </w:rPr>
        <w:t xml:space="preserve">  On March 4, 2016, I&amp;E filed an amended complaint wherein additional violations were averred and the proposed civil penalty increased to $318,055.  The complaint was referred to the Commission’s mediation unit but the par</w:t>
      </w:r>
      <w:r w:rsidR="00596137">
        <w:rPr>
          <w:rFonts w:ascii="Times New Roman" w:hAnsi="Times New Roman"/>
        </w:rPr>
        <w:t>ties did not reach an agreement to resolve the case.</w:t>
      </w:r>
    </w:p>
    <w:p w:rsidR="0041771E" w:rsidRDefault="0041771E" w:rsidP="0041771E">
      <w:pPr>
        <w:pStyle w:val="ParaTab1"/>
        <w:tabs>
          <w:tab w:val="left" w:pos="2070"/>
        </w:tabs>
        <w:spacing w:line="360" w:lineRule="auto"/>
        <w:rPr>
          <w:rFonts w:ascii="Times New Roman" w:hAnsi="Times New Roman"/>
        </w:rPr>
      </w:pPr>
    </w:p>
    <w:p w:rsidR="0041771E" w:rsidRDefault="0041771E" w:rsidP="0041771E">
      <w:pPr>
        <w:pStyle w:val="ParaTab1"/>
        <w:tabs>
          <w:tab w:val="left" w:pos="2070"/>
        </w:tabs>
        <w:spacing w:line="360" w:lineRule="auto"/>
        <w:rPr>
          <w:rFonts w:ascii="Times New Roman" w:hAnsi="Times New Roman"/>
        </w:rPr>
      </w:pPr>
      <w:r>
        <w:rPr>
          <w:rFonts w:ascii="Times New Roman" w:hAnsi="Times New Roman"/>
        </w:rPr>
        <w:t xml:space="preserve">On January 4, 2017, I&amp;E filed a second complaint </w:t>
      </w:r>
      <w:r w:rsidR="00596137">
        <w:rPr>
          <w:rFonts w:ascii="Times New Roman" w:hAnsi="Times New Roman"/>
        </w:rPr>
        <w:t xml:space="preserve">against Pine Roe </w:t>
      </w:r>
      <w:r>
        <w:rPr>
          <w:rFonts w:ascii="Times New Roman" w:hAnsi="Times New Roman"/>
        </w:rPr>
        <w:t xml:space="preserve">alleging violations of the Code of Federal Regulations and the Commission’s regulations that I&amp;E alleged occurred </w:t>
      </w:r>
      <w:proofErr w:type="gramStart"/>
      <w:r>
        <w:rPr>
          <w:rFonts w:ascii="Times New Roman" w:hAnsi="Times New Roman"/>
        </w:rPr>
        <w:t>in connection with</w:t>
      </w:r>
      <w:proofErr w:type="gramEnd"/>
      <w:r>
        <w:rPr>
          <w:rFonts w:ascii="Times New Roman" w:hAnsi="Times New Roman"/>
        </w:rPr>
        <w:t xml:space="preserve"> the repair of a 2016 line hit by a third party to one of Pine Roe’s facilities.  </w:t>
      </w:r>
      <w:r w:rsidR="00B03B8F">
        <w:rPr>
          <w:rFonts w:ascii="Times New Roman" w:hAnsi="Times New Roman"/>
        </w:rPr>
        <w:t>In the complaint, I&amp;E sought a civil penalty of $90,000.</w:t>
      </w:r>
    </w:p>
    <w:p w:rsidR="00B03B8F" w:rsidRPr="00B03B8F" w:rsidRDefault="00B03B8F" w:rsidP="0041771E">
      <w:pPr>
        <w:pStyle w:val="ParaTab1"/>
        <w:tabs>
          <w:tab w:val="left" w:pos="2070"/>
        </w:tabs>
        <w:spacing w:line="360" w:lineRule="auto"/>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sidRPr="00B03B8F">
        <w:rPr>
          <w:rFonts w:ascii="Times New Roman" w:hAnsi="Times New Roman"/>
        </w:rPr>
        <w:t xml:space="preserve">By </w:t>
      </w:r>
      <w:r w:rsidR="00E07831">
        <w:rPr>
          <w:rFonts w:ascii="Times New Roman" w:hAnsi="Times New Roman"/>
        </w:rPr>
        <w:t>h</w:t>
      </w:r>
      <w:r w:rsidRPr="00B03B8F">
        <w:rPr>
          <w:rFonts w:ascii="Times New Roman" w:hAnsi="Times New Roman"/>
        </w:rPr>
        <w:t xml:space="preserve">earing </w:t>
      </w:r>
      <w:r w:rsidR="00E07831">
        <w:rPr>
          <w:rFonts w:ascii="Times New Roman" w:hAnsi="Times New Roman"/>
        </w:rPr>
        <w:t>n</w:t>
      </w:r>
      <w:r w:rsidRPr="00B03B8F">
        <w:rPr>
          <w:rFonts w:ascii="Times New Roman" w:hAnsi="Times New Roman"/>
        </w:rPr>
        <w:t xml:space="preserve">otice dated </w:t>
      </w:r>
      <w:r w:rsidR="00EB3C7B" w:rsidRPr="00B03B8F">
        <w:rPr>
          <w:rFonts w:ascii="Times New Roman" w:hAnsi="Times New Roman"/>
        </w:rPr>
        <w:t xml:space="preserve">July </w:t>
      </w:r>
      <w:r w:rsidR="00B03B8F">
        <w:rPr>
          <w:rFonts w:ascii="Times New Roman" w:hAnsi="Times New Roman"/>
        </w:rPr>
        <w:t>7</w:t>
      </w:r>
      <w:r w:rsidR="00055D56" w:rsidRPr="00B03B8F">
        <w:rPr>
          <w:rFonts w:ascii="Times New Roman" w:hAnsi="Times New Roman"/>
        </w:rPr>
        <w:t>, 2017</w:t>
      </w:r>
      <w:r w:rsidRPr="00B03B8F">
        <w:rPr>
          <w:rFonts w:ascii="Times New Roman" w:hAnsi="Times New Roman"/>
        </w:rPr>
        <w:t xml:space="preserve">, the Commission scheduled an </w:t>
      </w:r>
      <w:r w:rsidR="00E07831">
        <w:rPr>
          <w:rFonts w:ascii="Times New Roman" w:hAnsi="Times New Roman"/>
        </w:rPr>
        <w:t>i</w:t>
      </w:r>
      <w:r w:rsidRPr="00B03B8F">
        <w:rPr>
          <w:rFonts w:ascii="Times New Roman" w:hAnsi="Times New Roman"/>
        </w:rPr>
        <w:t xml:space="preserve">nitial </w:t>
      </w:r>
      <w:r w:rsidR="00E07831">
        <w:rPr>
          <w:rFonts w:ascii="Times New Roman" w:hAnsi="Times New Roman"/>
        </w:rPr>
        <w:t>i</w:t>
      </w:r>
      <w:r w:rsidR="00B03B8F">
        <w:rPr>
          <w:rFonts w:ascii="Times New Roman" w:hAnsi="Times New Roman"/>
        </w:rPr>
        <w:t>n-</w:t>
      </w:r>
      <w:r w:rsidR="00E07831">
        <w:rPr>
          <w:rFonts w:ascii="Times New Roman" w:hAnsi="Times New Roman"/>
        </w:rPr>
        <w:t>p</w:t>
      </w:r>
      <w:r w:rsidR="00B03B8F">
        <w:rPr>
          <w:rFonts w:ascii="Times New Roman" w:hAnsi="Times New Roman"/>
        </w:rPr>
        <w:t xml:space="preserve">erson </w:t>
      </w:r>
      <w:r w:rsidR="00E07831">
        <w:rPr>
          <w:rFonts w:ascii="Times New Roman" w:hAnsi="Times New Roman"/>
        </w:rPr>
        <w:t>h</w:t>
      </w:r>
      <w:r w:rsidRPr="00B03B8F">
        <w:rPr>
          <w:rFonts w:ascii="Times New Roman" w:hAnsi="Times New Roman"/>
        </w:rPr>
        <w:t xml:space="preserve">earing for this matter for </w:t>
      </w:r>
      <w:r w:rsidR="00B03B8F">
        <w:rPr>
          <w:rFonts w:ascii="Times New Roman" w:hAnsi="Times New Roman"/>
        </w:rPr>
        <w:t>Thursday</w:t>
      </w:r>
      <w:r w:rsidR="00EB3C7B" w:rsidRPr="00B03B8F">
        <w:rPr>
          <w:rFonts w:ascii="Times New Roman" w:hAnsi="Times New Roman"/>
        </w:rPr>
        <w:t xml:space="preserve">, September </w:t>
      </w:r>
      <w:r w:rsidR="00B03B8F">
        <w:rPr>
          <w:rFonts w:ascii="Times New Roman" w:hAnsi="Times New Roman"/>
        </w:rPr>
        <w:t>14</w:t>
      </w:r>
      <w:r w:rsidR="00F41FAD" w:rsidRPr="00B03B8F">
        <w:rPr>
          <w:rFonts w:ascii="Times New Roman" w:hAnsi="Times New Roman"/>
        </w:rPr>
        <w:t>,</w:t>
      </w:r>
      <w:r w:rsidR="00CA746E" w:rsidRPr="00B03B8F">
        <w:rPr>
          <w:rFonts w:ascii="Times New Roman" w:hAnsi="Times New Roman"/>
        </w:rPr>
        <w:t xml:space="preserve"> 2017 </w:t>
      </w:r>
      <w:r w:rsidRPr="00B03B8F">
        <w:rPr>
          <w:rFonts w:ascii="Times New Roman" w:hAnsi="Times New Roman"/>
        </w:rPr>
        <w:t xml:space="preserve">at </w:t>
      </w:r>
      <w:r w:rsidR="006C7456" w:rsidRPr="00B03B8F">
        <w:rPr>
          <w:rFonts w:ascii="Times New Roman" w:hAnsi="Times New Roman"/>
        </w:rPr>
        <w:t>1</w:t>
      </w:r>
      <w:r w:rsidR="00055D56" w:rsidRPr="00B03B8F">
        <w:rPr>
          <w:rFonts w:ascii="Times New Roman" w:hAnsi="Times New Roman"/>
        </w:rPr>
        <w:t>0</w:t>
      </w:r>
      <w:r w:rsidRPr="00B03B8F">
        <w:rPr>
          <w:rFonts w:ascii="Times New Roman" w:hAnsi="Times New Roman"/>
        </w:rPr>
        <w:t xml:space="preserve">:00 </w:t>
      </w:r>
      <w:r w:rsidR="00055D56" w:rsidRPr="00B03B8F">
        <w:rPr>
          <w:rFonts w:ascii="Times New Roman" w:hAnsi="Times New Roman"/>
        </w:rPr>
        <w:t>a</w:t>
      </w:r>
      <w:r w:rsidRPr="00B03B8F">
        <w:rPr>
          <w:rFonts w:ascii="Times New Roman" w:hAnsi="Times New Roman"/>
        </w:rPr>
        <w:t xml:space="preserve">.m. and assigned me as the Presiding Officer.  </w:t>
      </w:r>
      <w:r w:rsidR="00B03B8F">
        <w:rPr>
          <w:rFonts w:ascii="Times New Roman" w:hAnsi="Times New Roman"/>
        </w:rPr>
        <w:t>A prehearing order dated July 10, 2017 was issued setting forth various rules that would govern that hearing.</w:t>
      </w:r>
    </w:p>
    <w:p w:rsidR="00B03B8F" w:rsidRDefault="00B03B8F" w:rsidP="007168E2">
      <w:pPr>
        <w:pStyle w:val="ParaTab1"/>
        <w:tabs>
          <w:tab w:val="left" w:pos="2070"/>
        </w:tabs>
        <w:spacing w:line="360" w:lineRule="auto"/>
        <w:rPr>
          <w:rFonts w:ascii="Times New Roman" w:hAnsi="Times New Roman"/>
        </w:rPr>
      </w:pPr>
    </w:p>
    <w:p w:rsidR="00E07831" w:rsidRDefault="00B03B8F" w:rsidP="007168E2">
      <w:pPr>
        <w:pStyle w:val="ParaTab1"/>
        <w:tabs>
          <w:tab w:val="left" w:pos="2070"/>
        </w:tabs>
        <w:spacing w:line="360" w:lineRule="auto"/>
        <w:rPr>
          <w:rFonts w:ascii="Times New Roman" w:hAnsi="Times New Roman"/>
        </w:rPr>
      </w:pPr>
      <w:r>
        <w:rPr>
          <w:rFonts w:ascii="Times New Roman" w:hAnsi="Times New Roman"/>
        </w:rPr>
        <w:t xml:space="preserve">On July 11, 2017, I&amp;E submitted a motion to consolidate both of its complaints filed against Pine Roe, as well as a motion to convert the initial hearing scheduled for September 14, 2017 into a prehearing conference.  </w:t>
      </w:r>
      <w:r w:rsidR="00D83680">
        <w:rPr>
          <w:rFonts w:ascii="Times New Roman" w:hAnsi="Times New Roman"/>
        </w:rPr>
        <w:t xml:space="preserve">I&amp;E indicated that Pine Roe did not oppose either motion.  </w:t>
      </w:r>
      <w:r w:rsidR="00E07831">
        <w:rPr>
          <w:rFonts w:ascii="Times New Roman" w:hAnsi="Times New Roman"/>
        </w:rPr>
        <w:t xml:space="preserve">By order dated July 19, 2017, both motions were granted.  A second notice was issued on July 14, 2017 rescheduling the initial in-person hearing </w:t>
      </w:r>
      <w:r w:rsidR="00874B4E">
        <w:rPr>
          <w:rFonts w:ascii="Times New Roman" w:hAnsi="Times New Roman"/>
        </w:rPr>
        <w:t xml:space="preserve">as a prehearing conference </w:t>
      </w:r>
      <w:r w:rsidR="00E07831">
        <w:rPr>
          <w:rFonts w:ascii="Times New Roman" w:hAnsi="Times New Roman"/>
        </w:rPr>
        <w:t>for Wednesday, August 23, 2017.</w:t>
      </w:r>
      <w:r w:rsidR="00874B4E">
        <w:rPr>
          <w:rFonts w:ascii="Times New Roman" w:hAnsi="Times New Roman"/>
        </w:rPr>
        <w:t xml:space="preserve">  The order requested that parties submit prehearing memoranda by August 16, 2017.</w:t>
      </w:r>
    </w:p>
    <w:p w:rsidR="00E07831" w:rsidRDefault="00E07831" w:rsidP="007168E2">
      <w:pPr>
        <w:pStyle w:val="ParaTab1"/>
        <w:tabs>
          <w:tab w:val="left" w:pos="2070"/>
        </w:tabs>
        <w:spacing w:line="360" w:lineRule="auto"/>
        <w:rPr>
          <w:rFonts w:ascii="Times New Roman" w:hAnsi="Times New Roman"/>
        </w:rPr>
      </w:pPr>
    </w:p>
    <w:p w:rsidR="00E07831" w:rsidRDefault="00E07831" w:rsidP="007168E2">
      <w:pPr>
        <w:pStyle w:val="ParaTab1"/>
        <w:tabs>
          <w:tab w:val="left" w:pos="2070"/>
        </w:tabs>
        <w:spacing w:line="360" w:lineRule="auto"/>
        <w:rPr>
          <w:rFonts w:ascii="Times New Roman" w:hAnsi="Times New Roman"/>
        </w:rPr>
      </w:pPr>
      <w:r>
        <w:rPr>
          <w:rFonts w:ascii="Times New Roman" w:hAnsi="Times New Roman"/>
        </w:rPr>
        <w:t xml:space="preserve">On August 16, 2017, I&amp;E submitted a </w:t>
      </w:r>
      <w:r w:rsidR="00874B4E">
        <w:rPr>
          <w:rFonts w:ascii="Times New Roman" w:hAnsi="Times New Roman"/>
        </w:rPr>
        <w:t>p</w:t>
      </w:r>
      <w:r>
        <w:rPr>
          <w:rFonts w:ascii="Times New Roman" w:hAnsi="Times New Roman"/>
        </w:rPr>
        <w:t xml:space="preserve">rehearing </w:t>
      </w:r>
      <w:r w:rsidR="00874B4E">
        <w:rPr>
          <w:rFonts w:ascii="Times New Roman" w:hAnsi="Times New Roman"/>
        </w:rPr>
        <w:t>memorand</w:t>
      </w:r>
      <w:r w:rsidR="001147B5">
        <w:rPr>
          <w:rFonts w:ascii="Times New Roman" w:hAnsi="Times New Roman"/>
        </w:rPr>
        <w:t>um</w:t>
      </w:r>
      <w:r w:rsidR="00874B4E">
        <w:rPr>
          <w:rFonts w:ascii="Times New Roman" w:hAnsi="Times New Roman"/>
        </w:rPr>
        <w:t xml:space="preserve"> </w:t>
      </w:r>
      <w:r>
        <w:rPr>
          <w:rFonts w:ascii="Times New Roman" w:hAnsi="Times New Roman"/>
        </w:rPr>
        <w:t>in response to the prehearing order.</w:t>
      </w:r>
      <w:r w:rsidR="001147B5">
        <w:rPr>
          <w:rFonts w:ascii="Times New Roman" w:hAnsi="Times New Roman"/>
        </w:rPr>
        <w:t xml:space="preserve">  No prehearing memorandum</w:t>
      </w:r>
      <w:r w:rsidR="00874B4E">
        <w:rPr>
          <w:rFonts w:ascii="Times New Roman" w:hAnsi="Times New Roman"/>
        </w:rPr>
        <w:t xml:space="preserve"> was received from Pine Roe.</w:t>
      </w:r>
    </w:p>
    <w:p w:rsidR="00E07831" w:rsidRDefault="00E07831" w:rsidP="007168E2">
      <w:pPr>
        <w:pStyle w:val="ParaTab1"/>
        <w:tabs>
          <w:tab w:val="left" w:pos="2070"/>
        </w:tabs>
        <w:spacing w:line="360" w:lineRule="auto"/>
        <w:rPr>
          <w:rFonts w:ascii="Times New Roman" w:hAnsi="Times New Roman"/>
        </w:rPr>
      </w:pPr>
    </w:p>
    <w:p w:rsidR="00E07831" w:rsidRDefault="00E07831" w:rsidP="007168E2">
      <w:pPr>
        <w:pStyle w:val="ParaTab1"/>
        <w:tabs>
          <w:tab w:val="left" w:pos="2070"/>
        </w:tabs>
        <w:spacing w:line="360" w:lineRule="auto"/>
        <w:rPr>
          <w:rFonts w:ascii="Times New Roman" w:hAnsi="Times New Roman"/>
        </w:rPr>
      </w:pPr>
      <w:r>
        <w:rPr>
          <w:rFonts w:ascii="Times New Roman" w:hAnsi="Times New Roman"/>
        </w:rPr>
        <w:t xml:space="preserve">The prehearing conference convened on August 23, 2017, as scheduled.  Stephanie Wimer, Esquire appeared on behalf of I&amp;E.  Andy </w:t>
      </w:r>
      <w:proofErr w:type="spellStart"/>
      <w:r>
        <w:rPr>
          <w:rFonts w:ascii="Times New Roman" w:hAnsi="Times New Roman"/>
        </w:rPr>
        <w:t>Griebel</w:t>
      </w:r>
      <w:proofErr w:type="spellEnd"/>
      <w:r>
        <w:rPr>
          <w:rFonts w:ascii="Times New Roman" w:hAnsi="Times New Roman"/>
        </w:rPr>
        <w:t xml:space="preserve">, Pauline </w:t>
      </w:r>
      <w:proofErr w:type="spellStart"/>
      <w:r>
        <w:rPr>
          <w:rFonts w:ascii="Times New Roman" w:hAnsi="Times New Roman"/>
        </w:rPr>
        <w:t>Griebel</w:t>
      </w:r>
      <w:proofErr w:type="spellEnd"/>
      <w:r>
        <w:rPr>
          <w:rFonts w:ascii="Times New Roman" w:hAnsi="Times New Roman"/>
        </w:rPr>
        <w:t xml:space="preserve"> and John </w:t>
      </w:r>
      <w:proofErr w:type="spellStart"/>
      <w:r>
        <w:rPr>
          <w:rFonts w:ascii="Times New Roman" w:hAnsi="Times New Roman"/>
        </w:rPr>
        <w:t>Habjan</w:t>
      </w:r>
      <w:proofErr w:type="spellEnd"/>
      <w:r>
        <w:rPr>
          <w:rFonts w:ascii="Times New Roman" w:hAnsi="Times New Roman"/>
        </w:rPr>
        <w:t>, none of whom are attorneys, appeared on behalf of Pine Roe.</w:t>
      </w:r>
    </w:p>
    <w:p w:rsidR="00E07831" w:rsidRDefault="00E07831" w:rsidP="007168E2">
      <w:pPr>
        <w:pStyle w:val="ParaTab1"/>
        <w:tabs>
          <w:tab w:val="left" w:pos="2070"/>
        </w:tabs>
        <w:spacing w:line="360" w:lineRule="auto"/>
        <w:rPr>
          <w:rFonts w:ascii="Times New Roman" w:hAnsi="Times New Roman"/>
        </w:rPr>
      </w:pPr>
    </w:p>
    <w:p w:rsidR="00E07831" w:rsidRDefault="00E07831" w:rsidP="00563DF7">
      <w:pPr>
        <w:pStyle w:val="ParaTab1"/>
        <w:tabs>
          <w:tab w:val="left" w:pos="2070"/>
        </w:tabs>
        <w:spacing w:line="360" w:lineRule="auto"/>
        <w:rPr>
          <w:spacing w:val="-3"/>
        </w:rPr>
      </w:pPr>
      <w:r>
        <w:rPr>
          <w:rFonts w:ascii="Times New Roman" w:hAnsi="Times New Roman"/>
        </w:rPr>
        <w:t xml:space="preserve">At the commencement of the prehearing, a discussion was held regarding the failure of </w:t>
      </w:r>
      <w:r w:rsidR="00874B4E">
        <w:rPr>
          <w:rFonts w:ascii="Times New Roman" w:hAnsi="Times New Roman"/>
        </w:rPr>
        <w:t>Pine Roe</w:t>
      </w:r>
      <w:r>
        <w:rPr>
          <w:rFonts w:ascii="Times New Roman" w:hAnsi="Times New Roman"/>
        </w:rPr>
        <w:t xml:space="preserve"> to obtain counsel.  As noted in the July 7, 2017 hearing notice, the July 10, 2017 prehearing order and the July 19, 2017 order granting the motion to consolidate and converting the initial hearing into a prehearing conference, </w:t>
      </w:r>
      <w:r w:rsidR="007B0BBA" w:rsidRPr="007B0BBA">
        <w:rPr>
          <w:spacing w:val="-3"/>
        </w:rPr>
        <w:t>partnership</w:t>
      </w:r>
      <w:r w:rsidR="007B0BBA">
        <w:rPr>
          <w:spacing w:val="-3"/>
        </w:rPr>
        <w:t>s</w:t>
      </w:r>
      <w:r w:rsidR="007B0BBA" w:rsidRPr="007B0BBA">
        <w:rPr>
          <w:spacing w:val="-3"/>
        </w:rPr>
        <w:t>, corporation</w:t>
      </w:r>
      <w:r w:rsidR="007B0BBA">
        <w:rPr>
          <w:spacing w:val="-3"/>
        </w:rPr>
        <w:t>s</w:t>
      </w:r>
      <w:r w:rsidR="007B0BBA" w:rsidRPr="007B0BBA">
        <w:rPr>
          <w:spacing w:val="-3"/>
        </w:rPr>
        <w:t>, trust</w:t>
      </w:r>
      <w:r w:rsidR="007B0BBA">
        <w:rPr>
          <w:spacing w:val="-3"/>
        </w:rPr>
        <w:t>s</w:t>
      </w:r>
      <w:r w:rsidR="007B0BBA" w:rsidRPr="007B0BBA">
        <w:rPr>
          <w:spacing w:val="-3"/>
        </w:rPr>
        <w:t>, association</w:t>
      </w:r>
      <w:r w:rsidR="007B0BBA">
        <w:rPr>
          <w:spacing w:val="-3"/>
        </w:rPr>
        <w:t xml:space="preserve">s, or governmental agencies </w:t>
      </w:r>
      <w:r w:rsidR="007B0BBA" w:rsidRPr="007B0BBA">
        <w:rPr>
          <w:spacing w:val="-3"/>
        </w:rPr>
        <w:t>or subdivision</w:t>
      </w:r>
      <w:r w:rsidR="007B0BBA">
        <w:rPr>
          <w:spacing w:val="-3"/>
        </w:rPr>
        <w:t xml:space="preserve">s must be represented in this proceeding by </w:t>
      </w:r>
      <w:r w:rsidR="007B0BBA" w:rsidRPr="007B0BBA">
        <w:rPr>
          <w:spacing w:val="-3"/>
        </w:rPr>
        <w:t xml:space="preserve">an attorney licensed to practice law in the Commonwealth of Pennsylvania, or admitted </w:t>
      </w:r>
      <w:r w:rsidR="007B0BBA" w:rsidRPr="007B0BBA">
        <w:rPr>
          <w:i/>
          <w:iCs/>
          <w:spacing w:val="-3"/>
        </w:rPr>
        <w:t xml:space="preserve">Pro </w:t>
      </w:r>
      <w:proofErr w:type="spellStart"/>
      <w:r w:rsidR="007B0BBA" w:rsidRPr="007B0BBA">
        <w:rPr>
          <w:i/>
          <w:iCs/>
          <w:spacing w:val="-3"/>
        </w:rPr>
        <w:t>H</w:t>
      </w:r>
      <w:r w:rsidR="007B0BBA">
        <w:rPr>
          <w:i/>
          <w:iCs/>
          <w:spacing w:val="-3"/>
        </w:rPr>
        <w:t>a</w:t>
      </w:r>
      <w:r w:rsidR="007B0BBA" w:rsidRPr="007B0BBA">
        <w:rPr>
          <w:i/>
          <w:iCs/>
          <w:spacing w:val="-3"/>
        </w:rPr>
        <w:t>c</w:t>
      </w:r>
      <w:proofErr w:type="spellEnd"/>
      <w:r w:rsidR="007B0BBA" w:rsidRPr="007B0BBA">
        <w:rPr>
          <w:i/>
          <w:iCs/>
          <w:spacing w:val="-3"/>
        </w:rPr>
        <w:t xml:space="preserve"> Vice</w:t>
      </w:r>
      <w:r w:rsidR="007B0BBA" w:rsidRPr="007B0BBA">
        <w:rPr>
          <w:spacing w:val="-3"/>
        </w:rPr>
        <w:t>.</w:t>
      </w:r>
      <w:r w:rsidR="007B0BBA" w:rsidRPr="00B92C5D">
        <w:rPr>
          <w:spacing w:val="-3"/>
        </w:rPr>
        <w:t xml:space="preserve">  </w:t>
      </w:r>
      <w:r w:rsidR="00CC5EA5">
        <w:rPr>
          <w:spacing w:val="-3"/>
        </w:rPr>
        <w:t>Yet, despite this notice, Pine Roe failed to appear at the initial prehearing conference with counsel.</w:t>
      </w:r>
    </w:p>
    <w:p w:rsidR="00083802" w:rsidRDefault="00083802" w:rsidP="00563DF7">
      <w:pPr>
        <w:pStyle w:val="ParaTab1"/>
        <w:tabs>
          <w:tab w:val="left" w:pos="2070"/>
        </w:tabs>
        <w:spacing w:line="360" w:lineRule="auto"/>
        <w:rPr>
          <w:spacing w:val="-3"/>
        </w:rPr>
      </w:pPr>
    </w:p>
    <w:p w:rsidR="00083802" w:rsidRDefault="00083802" w:rsidP="00563DF7">
      <w:pPr>
        <w:pStyle w:val="ParaTab1"/>
        <w:tabs>
          <w:tab w:val="left" w:pos="2070"/>
        </w:tabs>
        <w:spacing w:line="360" w:lineRule="auto"/>
        <w:rPr>
          <w:spacing w:val="-3"/>
        </w:rPr>
      </w:pPr>
      <w:proofErr w:type="gramStart"/>
      <w:r>
        <w:rPr>
          <w:spacing w:val="-3"/>
        </w:rPr>
        <w:t>As a result</w:t>
      </w:r>
      <w:r w:rsidR="00874B4E">
        <w:rPr>
          <w:spacing w:val="-3"/>
        </w:rPr>
        <w:t xml:space="preserve"> of</w:t>
      </w:r>
      <w:proofErr w:type="gramEnd"/>
      <w:r w:rsidR="00874B4E">
        <w:rPr>
          <w:spacing w:val="-3"/>
        </w:rPr>
        <w:t xml:space="preserve"> the discussion</w:t>
      </w:r>
      <w:r>
        <w:rPr>
          <w:spacing w:val="-3"/>
        </w:rPr>
        <w:t xml:space="preserve">, Pine Roe was given thirty days – until September 22, 2017 – to have counsel enter an appearance on behalf of the company.  Pine Roe was advised that </w:t>
      </w:r>
      <w:r>
        <w:rPr>
          <w:spacing w:val="-3"/>
        </w:rPr>
        <w:lastRenderedPageBreak/>
        <w:t>the company should have been represented at the initial prehearing conference by an attorney and that its participation in the initial prehearing conference without counsel will be the last formal activity it could undertake without counsel.  Furthermore, Pine Roe was directed to file answers to both the amended 2014 formal complaint and the 2017 formal complaint both filed by I&amp;E</w:t>
      </w:r>
      <w:r w:rsidR="00874B4E">
        <w:rPr>
          <w:spacing w:val="-3"/>
        </w:rPr>
        <w:t>, which it had never done,</w:t>
      </w:r>
      <w:r>
        <w:rPr>
          <w:spacing w:val="-3"/>
        </w:rPr>
        <w:t xml:space="preserve"> by October 20, 2017.  Finally, a further prehearing conference will be held on November 17, 2017 wherein a schedule for this proceeding will be established.  Pine Roe is directed to file a prehearing memorand</w:t>
      </w:r>
      <w:r w:rsidR="001147B5">
        <w:rPr>
          <w:spacing w:val="-3"/>
        </w:rPr>
        <w:t>um</w:t>
      </w:r>
      <w:r>
        <w:rPr>
          <w:spacing w:val="-3"/>
        </w:rPr>
        <w:t xml:space="preserve"> by November 9, 2017 consistent with the prehearing order dated July 10, 2017.</w:t>
      </w:r>
    </w:p>
    <w:p w:rsidR="00F745C5" w:rsidRDefault="00F745C5" w:rsidP="00563DF7">
      <w:pPr>
        <w:pStyle w:val="ParaTab1"/>
        <w:tabs>
          <w:tab w:val="left" w:pos="2070"/>
        </w:tabs>
        <w:spacing w:line="360" w:lineRule="auto"/>
        <w:rPr>
          <w:spacing w:val="-3"/>
        </w:rPr>
      </w:pPr>
    </w:p>
    <w:p w:rsidR="00F745C5" w:rsidRPr="009128DE" w:rsidRDefault="00F745C5" w:rsidP="00F745C5">
      <w:pPr>
        <w:tabs>
          <w:tab w:val="left" w:pos="-720"/>
          <w:tab w:val="left" w:pos="1260"/>
          <w:tab w:val="left" w:pos="2070"/>
        </w:tabs>
        <w:suppressAutoHyphens/>
        <w:spacing w:line="360" w:lineRule="auto"/>
        <w:ind w:firstLine="1440"/>
        <w:rPr>
          <w:rFonts w:ascii="Times New Roman" w:hAnsi="Times New Roman" w:cs="Times New Roman"/>
        </w:rPr>
      </w:pPr>
      <w:r w:rsidRPr="00B70A8F">
        <w:rPr>
          <w:rFonts w:ascii="Times New Roman" w:hAnsi="Times New Roman" w:cs="Times New Roman"/>
        </w:rPr>
        <w:t xml:space="preserve">Finally, the parties are reminded that Commission policy promotes settlement.  52 Pa. Code §5.231(a).  The parties are encouraged to engage in settlement discussions </w:t>
      </w:r>
      <w:r>
        <w:rPr>
          <w:rFonts w:ascii="Times New Roman" w:hAnsi="Times New Roman" w:cs="Times New Roman"/>
        </w:rPr>
        <w:t>prior to the hearing</w:t>
      </w:r>
      <w:r w:rsidRPr="00B70A8F">
        <w:rPr>
          <w:rFonts w:ascii="Times New Roman" w:hAnsi="Times New Roman" w:cs="Times New Roman"/>
        </w:rPr>
        <w:t>.  Even if the parties are unable to settle this case, they may still resolve some of the questions or issues during their discussions.</w:t>
      </w:r>
      <w:r w:rsidRPr="00B70A8F">
        <w:rPr>
          <w:rFonts w:ascii="Times New Roman" w:hAnsi="Times New Roman" w:cs="Times New Roman"/>
          <w:color w:val="FF0000"/>
        </w:rPr>
        <w:t xml:space="preserve">  </w:t>
      </w:r>
      <w:r w:rsidRPr="00B70A8F">
        <w:rPr>
          <w:rFonts w:ascii="Times New Roman" w:hAnsi="Times New Roman" w:cs="Times New Roman"/>
        </w:rPr>
        <w:t xml:space="preserve">The parties are also reminded that the presiding officer may participate in settlement discussions upon agreement of all parties.  52 </w:t>
      </w:r>
      <w:proofErr w:type="spellStart"/>
      <w:proofErr w:type="gramStart"/>
      <w:r w:rsidRPr="00B70A8F">
        <w:rPr>
          <w:rFonts w:ascii="Times New Roman" w:hAnsi="Times New Roman" w:cs="Times New Roman"/>
        </w:rPr>
        <w:t>Pa.Code</w:t>
      </w:r>
      <w:proofErr w:type="spellEnd"/>
      <w:proofErr w:type="gramEnd"/>
      <w:r w:rsidRPr="00B70A8F">
        <w:rPr>
          <w:rFonts w:ascii="Times New Roman" w:hAnsi="Times New Roman" w:cs="Times New Roman"/>
        </w:rPr>
        <w:t xml:space="preserve"> § 5.223(c); </w:t>
      </w:r>
      <w:r w:rsidRPr="00B70A8F">
        <w:rPr>
          <w:rFonts w:ascii="Times New Roman" w:hAnsi="Times New Roman" w:cs="Times New Roman"/>
          <w:i/>
        </w:rPr>
        <w:t>see also</w:t>
      </w:r>
      <w:r w:rsidRPr="00B70A8F">
        <w:rPr>
          <w:rFonts w:ascii="Times New Roman" w:hAnsi="Times New Roman" w:cs="Times New Roman"/>
        </w:rPr>
        <w:t xml:space="preserve">, 52 </w:t>
      </w:r>
      <w:proofErr w:type="spellStart"/>
      <w:r w:rsidRPr="00B70A8F">
        <w:rPr>
          <w:rFonts w:ascii="Times New Roman" w:hAnsi="Times New Roman" w:cs="Times New Roman"/>
        </w:rPr>
        <w:t>Pa.Code</w:t>
      </w:r>
      <w:proofErr w:type="spellEnd"/>
      <w:r w:rsidRPr="00B70A8F">
        <w:rPr>
          <w:rFonts w:ascii="Times New Roman" w:hAnsi="Times New Roman" w:cs="Times New Roman"/>
        </w:rPr>
        <w:t xml:space="preserve"> § 5.231(c).  If the parties reach an agreement on all issues, a formal hearing will not be necessary.</w:t>
      </w:r>
      <w:r>
        <w:rPr>
          <w:rFonts w:ascii="Times New Roman" w:hAnsi="Times New Roman" w:cs="Times New Roman"/>
        </w:rPr>
        <w:t xml:space="preserve">  </w:t>
      </w:r>
    </w:p>
    <w:p w:rsidR="00F745C5" w:rsidRDefault="00F745C5" w:rsidP="00563DF7">
      <w:pPr>
        <w:pStyle w:val="ParaTab1"/>
        <w:tabs>
          <w:tab w:val="left" w:pos="2070"/>
        </w:tabs>
        <w:spacing w:line="360" w:lineRule="auto"/>
        <w:rPr>
          <w:spacing w:val="-3"/>
        </w:rPr>
      </w:pPr>
    </w:p>
    <w:p w:rsidR="00126A01" w:rsidRPr="00126A01" w:rsidRDefault="00126A01" w:rsidP="00126A01">
      <w:pPr>
        <w:spacing w:line="360" w:lineRule="auto"/>
        <w:jc w:val="center"/>
        <w:rPr>
          <w:rFonts w:ascii="Times New Roman" w:hAnsi="Times New Roman" w:cs="Times New Roman"/>
        </w:rPr>
      </w:pPr>
      <w:r w:rsidRPr="00126A01">
        <w:rPr>
          <w:rFonts w:ascii="Times New Roman" w:hAnsi="Times New Roman" w:cs="Times New Roman"/>
          <w:u w:val="single"/>
        </w:rPr>
        <w:t>ORDER</w:t>
      </w:r>
    </w:p>
    <w:p w:rsidR="00126A01" w:rsidRDefault="00126A01" w:rsidP="00126A01">
      <w:pPr>
        <w:spacing w:line="360" w:lineRule="auto"/>
        <w:rPr>
          <w:rFonts w:ascii="Times New Roman" w:hAnsi="Times New Roman" w:cs="Times New Roman"/>
        </w:rPr>
      </w:pPr>
    </w:p>
    <w:p w:rsidR="00533A35" w:rsidRPr="00126A01" w:rsidRDefault="00533A35" w:rsidP="00126A01">
      <w:pPr>
        <w:spacing w:line="360" w:lineRule="auto"/>
        <w:rPr>
          <w:rFonts w:ascii="Times New Roman" w:hAnsi="Times New Roman" w:cs="Times New Roman"/>
        </w:rPr>
      </w:pPr>
    </w:p>
    <w:p w:rsidR="00126A01" w:rsidRPr="00126A01" w:rsidRDefault="00126A01" w:rsidP="00126A01">
      <w:pPr>
        <w:spacing w:line="360" w:lineRule="auto"/>
        <w:ind w:firstLine="1440"/>
        <w:rPr>
          <w:rFonts w:ascii="Times New Roman" w:hAnsi="Times New Roman" w:cs="Times New Roman"/>
          <w:bCs/>
        </w:rPr>
      </w:pPr>
      <w:r w:rsidRPr="00126A01">
        <w:rPr>
          <w:rFonts w:ascii="Times New Roman" w:hAnsi="Times New Roman" w:cs="Times New Roman"/>
          <w:bCs/>
        </w:rPr>
        <w:t>THEREFORE,</w:t>
      </w:r>
    </w:p>
    <w:p w:rsidR="00126A01" w:rsidRPr="00126A01" w:rsidRDefault="00126A01" w:rsidP="00126A01">
      <w:pPr>
        <w:spacing w:line="360" w:lineRule="auto"/>
        <w:ind w:firstLine="1440"/>
        <w:rPr>
          <w:rFonts w:ascii="Times New Roman" w:hAnsi="Times New Roman" w:cs="Times New Roman"/>
        </w:rPr>
      </w:pPr>
    </w:p>
    <w:p w:rsidR="00126A01" w:rsidRPr="00126A01" w:rsidRDefault="00126A01" w:rsidP="00126A01">
      <w:pPr>
        <w:spacing w:line="360" w:lineRule="auto"/>
        <w:ind w:firstLine="1440"/>
        <w:rPr>
          <w:rFonts w:ascii="Times New Roman" w:hAnsi="Times New Roman" w:cs="Times New Roman"/>
          <w:bCs/>
        </w:rPr>
      </w:pPr>
      <w:r w:rsidRPr="00126A01">
        <w:rPr>
          <w:rFonts w:ascii="Times New Roman" w:hAnsi="Times New Roman" w:cs="Times New Roman"/>
          <w:bCs/>
        </w:rPr>
        <w:t>IT IS ORDERED:</w:t>
      </w:r>
    </w:p>
    <w:p w:rsidR="00126A01" w:rsidRPr="006C3A67" w:rsidRDefault="00126A01" w:rsidP="00126A01">
      <w:pPr>
        <w:spacing w:line="360" w:lineRule="auto"/>
        <w:ind w:firstLine="1440"/>
        <w:rPr>
          <w:rFonts w:ascii="Times New Roman" w:hAnsi="Times New Roman" w:cs="Times New Roman"/>
          <w:bCs/>
        </w:rPr>
      </w:pPr>
    </w:p>
    <w:p w:rsidR="00126A01" w:rsidRPr="001E674F" w:rsidRDefault="00126A01" w:rsidP="006C3A67">
      <w:pPr>
        <w:numPr>
          <w:ilvl w:val="0"/>
          <w:numId w:val="4"/>
        </w:numPr>
        <w:spacing w:line="360" w:lineRule="auto"/>
        <w:ind w:left="0" w:firstLine="1440"/>
        <w:rPr>
          <w:rFonts w:ascii="Times New Roman" w:hAnsi="Times New Roman" w:cs="Times New Roman"/>
          <w:bCs/>
        </w:rPr>
      </w:pPr>
      <w:r w:rsidRPr="006C3A67">
        <w:rPr>
          <w:rFonts w:ascii="Times New Roman" w:hAnsi="Times New Roman" w:cs="Times New Roman"/>
          <w:spacing w:val="-3"/>
        </w:rPr>
        <w:t>That</w:t>
      </w:r>
      <w:r w:rsidR="00083802">
        <w:rPr>
          <w:rFonts w:ascii="Times New Roman" w:hAnsi="Times New Roman" w:cs="Times New Roman"/>
          <w:spacing w:val="-3"/>
        </w:rPr>
        <w:t xml:space="preserve"> </w:t>
      </w:r>
      <w:r w:rsidR="006C3A67" w:rsidRPr="006C3A67">
        <w:rPr>
          <w:rFonts w:ascii="Times New Roman" w:hAnsi="Times New Roman" w:cs="Times New Roman"/>
          <w:spacing w:val="-3"/>
        </w:rPr>
        <w:t xml:space="preserve">Pine Roe Natural Gas Company, Inc. </w:t>
      </w:r>
      <w:r w:rsidR="00083802">
        <w:rPr>
          <w:rFonts w:ascii="Times New Roman" w:hAnsi="Times New Roman" w:cs="Times New Roman"/>
          <w:spacing w:val="-3"/>
        </w:rPr>
        <w:t xml:space="preserve">is directed to have an attorney admitted to practice in Pennsylvania, or admitted </w:t>
      </w:r>
      <w:r w:rsidR="00083802">
        <w:rPr>
          <w:rFonts w:ascii="Times New Roman" w:hAnsi="Times New Roman" w:cs="Times New Roman"/>
          <w:i/>
          <w:spacing w:val="-3"/>
        </w:rPr>
        <w:t xml:space="preserve">pro </w:t>
      </w:r>
      <w:proofErr w:type="spellStart"/>
      <w:r w:rsidR="00083802">
        <w:rPr>
          <w:rFonts w:ascii="Times New Roman" w:hAnsi="Times New Roman" w:cs="Times New Roman"/>
          <w:i/>
          <w:spacing w:val="-3"/>
        </w:rPr>
        <w:t>hac</w:t>
      </w:r>
      <w:proofErr w:type="spellEnd"/>
      <w:r w:rsidR="00083802">
        <w:rPr>
          <w:rFonts w:ascii="Times New Roman" w:hAnsi="Times New Roman" w:cs="Times New Roman"/>
          <w:i/>
          <w:spacing w:val="-3"/>
        </w:rPr>
        <w:t xml:space="preserve"> vice</w:t>
      </w:r>
      <w:r w:rsidR="00083802">
        <w:rPr>
          <w:rFonts w:ascii="Times New Roman" w:hAnsi="Times New Roman" w:cs="Times New Roman"/>
          <w:spacing w:val="-3"/>
        </w:rPr>
        <w:t>, enter his or her appearance in this matter no later than September 22, 2017</w:t>
      </w:r>
      <w:r w:rsidR="001E674F">
        <w:rPr>
          <w:rFonts w:ascii="Times New Roman" w:hAnsi="Times New Roman" w:cs="Times New Roman"/>
          <w:spacing w:val="-3"/>
        </w:rPr>
        <w:t>.</w:t>
      </w:r>
    </w:p>
    <w:p w:rsidR="001E674F" w:rsidRPr="001E674F" w:rsidRDefault="001E674F" w:rsidP="001E674F">
      <w:pPr>
        <w:spacing w:line="360" w:lineRule="auto"/>
        <w:ind w:left="1440"/>
        <w:rPr>
          <w:rFonts w:ascii="Times New Roman" w:hAnsi="Times New Roman" w:cs="Times New Roman"/>
          <w:bCs/>
        </w:rPr>
      </w:pPr>
    </w:p>
    <w:p w:rsidR="00083802" w:rsidRPr="00083802" w:rsidRDefault="001E674F" w:rsidP="006C3A67">
      <w:pPr>
        <w:numPr>
          <w:ilvl w:val="0"/>
          <w:numId w:val="4"/>
        </w:numPr>
        <w:spacing w:line="360" w:lineRule="auto"/>
        <w:ind w:left="0" w:firstLine="1440"/>
        <w:rPr>
          <w:rFonts w:ascii="Times New Roman" w:hAnsi="Times New Roman" w:cs="Times New Roman"/>
          <w:bCs/>
        </w:rPr>
      </w:pPr>
      <w:r>
        <w:rPr>
          <w:rFonts w:ascii="Times New Roman" w:hAnsi="Times New Roman" w:cs="Times New Roman"/>
          <w:spacing w:val="-3"/>
        </w:rPr>
        <w:t xml:space="preserve">That </w:t>
      </w:r>
      <w:r w:rsidR="00083802" w:rsidRPr="006C3A67">
        <w:rPr>
          <w:rFonts w:ascii="Times New Roman" w:hAnsi="Times New Roman" w:cs="Times New Roman"/>
          <w:spacing w:val="-3"/>
        </w:rPr>
        <w:t xml:space="preserve">Pine Roe Natural Gas Company, Inc. </w:t>
      </w:r>
      <w:r w:rsidR="00083802">
        <w:rPr>
          <w:rFonts w:ascii="Times New Roman" w:hAnsi="Times New Roman" w:cs="Times New Roman"/>
          <w:spacing w:val="-3"/>
        </w:rPr>
        <w:t>is directed to submit answers to both the 2014 amended formal complaint and 2017 formal complaint which form the basis of this proceeding no later than October 20, 2017.</w:t>
      </w:r>
    </w:p>
    <w:p w:rsidR="00083802" w:rsidRDefault="00083802" w:rsidP="00083802">
      <w:pPr>
        <w:pStyle w:val="ListParagraph"/>
        <w:rPr>
          <w:rFonts w:ascii="Times New Roman" w:hAnsi="Times New Roman" w:cs="Times New Roman"/>
          <w:spacing w:val="-3"/>
        </w:rPr>
      </w:pPr>
    </w:p>
    <w:p w:rsidR="009E6606" w:rsidRPr="00083802" w:rsidRDefault="001E674F" w:rsidP="00C9263E">
      <w:pPr>
        <w:numPr>
          <w:ilvl w:val="0"/>
          <w:numId w:val="4"/>
        </w:numPr>
        <w:tabs>
          <w:tab w:val="left" w:pos="2070"/>
        </w:tabs>
        <w:spacing w:line="360" w:lineRule="auto"/>
        <w:ind w:left="0" w:firstLine="1440"/>
        <w:rPr>
          <w:rFonts w:ascii="Times New Roman" w:hAnsi="Times New Roman" w:cs="Times New Roman"/>
          <w:spacing w:val="-3"/>
        </w:rPr>
      </w:pPr>
      <w:r w:rsidRPr="001E674F">
        <w:rPr>
          <w:rFonts w:ascii="Times New Roman" w:hAnsi="Times New Roman" w:cs="Times New Roman"/>
          <w:bCs/>
        </w:rPr>
        <w:t xml:space="preserve">That </w:t>
      </w:r>
      <w:r w:rsidR="00083802">
        <w:rPr>
          <w:rFonts w:ascii="Times New Roman" w:hAnsi="Times New Roman" w:cs="Times New Roman"/>
          <w:bCs/>
        </w:rPr>
        <w:t xml:space="preserve">a further </w:t>
      </w:r>
      <w:r w:rsidRPr="001E674F">
        <w:rPr>
          <w:rFonts w:ascii="Times New Roman" w:hAnsi="Times New Roman" w:cs="Times New Roman"/>
          <w:bCs/>
        </w:rPr>
        <w:t>prehearing conference will be held in this consolidated matter on</w:t>
      </w:r>
      <w:r w:rsidR="00083802">
        <w:rPr>
          <w:rFonts w:ascii="Times New Roman" w:hAnsi="Times New Roman" w:cs="Times New Roman"/>
          <w:bCs/>
        </w:rPr>
        <w:t xml:space="preserve"> November 17</w:t>
      </w:r>
      <w:r w:rsidRPr="001E674F">
        <w:rPr>
          <w:rFonts w:ascii="Times New Roman" w:hAnsi="Times New Roman" w:cs="Times New Roman"/>
          <w:bCs/>
        </w:rPr>
        <w:t xml:space="preserve">, 2017 at 10:00 a.m. in </w:t>
      </w:r>
      <w:r w:rsidR="00083802">
        <w:rPr>
          <w:rFonts w:ascii="Times New Roman" w:hAnsi="Times New Roman" w:cs="Times New Roman"/>
          <w:bCs/>
        </w:rPr>
        <w:t xml:space="preserve">an available </w:t>
      </w:r>
      <w:r w:rsidRPr="001E674F">
        <w:rPr>
          <w:rFonts w:ascii="Times New Roman" w:hAnsi="Times New Roman" w:cs="Times New Roman"/>
          <w:bCs/>
        </w:rPr>
        <w:t xml:space="preserve">hearing room </w:t>
      </w:r>
      <w:r w:rsidR="00083802">
        <w:rPr>
          <w:rFonts w:ascii="Times New Roman" w:hAnsi="Times New Roman" w:cs="Times New Roman"/>
          <w:bCs/>
        </w:rPr>
        <w:t xml:space="preserve">in </w:t>
      </w:r>
      <w:r w:rsidRPr="001E674F">
        <w:rPr>
          <w:rFonts w:ascii="Times New Roman" w:hAnsi="Times New Roman" w:cs="Times New Roman"/>
          <w:bCs/>
        </w:rPr>
        <w:t>the Commonwealth Keystone building in Harrisburg.</w:t>
      </w:r>
    </w:p>
    <w:p w:rsidR="00083802" w:rsidRDefault="00083802" w:rsidP="00083802">
      <w:pPr>
        <w:pStyle w:val="ListParagraph"/>
        <w:rPr>
          <w:rFonts w:ascii="Times New Roman" w:hAnsi="Times New Roman" w:cs="Times New Roman"/>
          <w:spacing w:val="-3"/>
        </w:rPr>
      </w:pPr>
    </w:p>
    <w:p w:rsidR="00083802" w:rsidRPr="001E674F" w:rsidRDefault="00083802" w:rsidP="00C9263E">
      <w:pPr>
        <w:numPr>
          <w:ilvl w:val="0"/>
          <w:numId w:val="4"/>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That Pine Roe Natural Gas Company, Inc. is directed to submit a prehearing conference memorand</w:t>
      </w:r>
      <w:r w:rsidR="001147B5">
        <w:rPr>
          <w:rFonts w:ascii="Times New Roman" w:hAnsi="Times New Roman" w:cs="Times New Roman"/>
          <w:spacing w:val="-3"/>
        </w:rPr>
        <w:t>um</w:t>
      </w:r>
      <w:r>
        <w:rPr>
          <w:rFonts w:ascii="Times New Roman" w:hAnsi="Times New Roman" w:cs="Times New Roman"/>
          <w:spacing w:val="-3"/>
        </w:rPr>
        <w:t xml:space="preserve"> no later than November 9, 2017 </w:t>
      </w:r>
      <w:r>
        <w:rPr>
          <w:spacing w:val="-3"/>
        </w:rPr>
        <w:t xml:space="preserve">consistent with the prehearing order </w:t>
      </w:r>
      <w:r w:rsidR="009C433F">
        <w:rPr>
          <w:spacing w:val="-3"/>
        </w:rPr>
        <w:t xml:space="preserve">issued in this proceeding </w:t>
      </w:r>
      <w:r>
        <w:rPr>
          <w:spacing w:val="-3"/>
        </w:rPr>
        <w:t>dated July 10, 2017</w:t>
      </w:r>
      <w:r w:rsidR="009C433F">
        <w:rPr>
          <w:spacing w:val="-3"/>
        </w:rPr>
        <w:t>.</w:t>
      </w:r>
    </w:p>
    <w:p w:rsidR="001E674F" w:rsidRPr="001E674F" w:rsidRDefault="001E674F" w:rsidP="001E674F">
      <w:pPr>
        <w:tabs>
          <w:tab w:val="left" w:pos="2070"/>
        </w:tabs>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9C433F">
        <w:rPr>
          <w:rFonts w:ascii="Times New Roman" w:hAnsi="Times New Roman" w:cs="Times New Roman"/>
          <w:spacing w:val="-3"/>
          <w:u w:val="single"/>
        </w:rPr>
        <w:t>August 24</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533A35" w:rsidRDefault="00533A35" w:rsidP="00AD3534">
      <w:pPr>
        <w:pStyle w:val="ParaTab1"/>
        <w:tabs>
          <w:tab w:val="clear" w:pos="-720"/>
          <w:tab w:val="left" w:pos="720"/>
          <w:tab w:val="left" w:pos="5040"/>
        </w:tabs>
        <w:ind w:firstLine="0"/>
        <w:sectPr w:rsidR="00533A35" w:rsidSect="00C9263E">
          <w:footerReference w:type="default" r:id="rId7"/>
          <w:pgSz w:w="12240" w:h="15840"/>
          <w:pgMar w:top="1440" w:right="1440" w:bottom="1440" w:left="1440" w:header="720" w:footer="720" w:gutter="0"/>
          <w:cols w:space="720"/>
          <w:titlePg/>
          <w:docGrid w:linePitch="360"/>
        </w:sectPr>
      </w:pPr>
    </w:p>
    <w:p w:rsidR="00533A35" w:rsidRDefault="00533A35" w:rsidP="00533A35">
      <w:pPr>
        <w:rPr>
          <w:rFonts w:ascii="Microsoft Sans Serif"/>
          <w:b/>
          <w:u w:val="single"/>
        </w:rPr>
      </w:pPr>
      <w:r>
        <w:rPr>
          <w:rFonts w:ascii="Microsoft Sans Serif"/>
          <w:b/>
          <w:u w:val="single"/>
        </w:rPr>
        <w:lastRenderedPageBreak/>
        <w:t>C-2014-</w:t>
      </w:r>
      <w:bookmarkStart w:id="0" w:name="_GoBack"/>
      <w:r>
        <w:rPr>
          <w:rFonts w:ascii="Microsoft Sans Serif"/>
          <w:b/>
          <w:u w:val="single"/>
        </w:rPr>
        <w:t>2400485</w:t>
      </w:r>
      <w:bookmarkEnd w:id="0"/>
      <w:r>
        <w:rPr>
          <w:rFonts w:ascii="Microsoft Sans Serif"/>
          <w:b/>
          <w:u w:val="single"/>
        </w:rPr>
        <w:t xml:space="preserve"> and C-2017-2582760</w:t>
      </w:r>
      <w:r>
        <w:rPr>
          <w:rFonts w:ascii="Microsoft Sans Serif"/>
          <w:b/>
          <w:u w:val="single"/>
        </w:rPr>
        <w:t xml:space="preserve"> </w:t>
      </w:r>
      <w:r>
        <w:rPr>
          <w:rFonts w:ascii="Microsoft Sans Serif"/>
          <w:b/>
          <w:u w:val="single"/>
        </w:rPr>
        <w:t>–</w:t>
      </w:r>
      <w:r>
        <w:rPr>
          <w:rFonts w:ascii="Microsoft Sans Serif"/>
          <w:b/>
          <w:u w:val="single"/>
        </w:rPr>
        <w:t xml:space="preserve"> PENNSYLVANIA PUBLIC UTILITY COMMISSION - BUREAU OF INVESTIGATION AND ENFORCEMENT v. PINE ROE NATURAL GAS COMPANY INC</w:t>
      </w:r>
      <w:r>
        <w:rPr>
          <w:rFonts w:ascii="Microsoft Sans Serif"/>
          <w:b/>
          <w:u w:val="single"/>
        </w:rPr>
        <w:cr/>
      </w:r>
      <w:r>
        <w:rPr>
          <w:rFonts w:ascii="Microsoft Sans Serif"/>
          <w:b/>
          <w:u w:val="single"/>
        </w:rPr>
        <w:cr/>
      </w:r>
    </w:p>
    <w:p w:rsidR="00533A35" w:rsidRPr="009E58D0" w:rsidRDefault="00533A35" w:rsidP="00533A35">
      <w:pPr>
        <w:rPr>
          <w:rFonts w:ascii="Microsoft Sans Serif"/>
          <w:b/>
          <w:u w:val="single"/>
        </w:rPr>
      </w:pPr>
      <w:r w:rsidRPr="009E58D0">
        <w:rPr>
          <w:rFonts w:ascii="Microsoft Sans Serif"/>
        </w:rPr>
        <w:t xml:space="preserve">STEPHANIE M WIMER ESQUIRE </w:t>
      </w:r>
    </w:p>
    <w:p w:rsidR="00533A35" w:rsidRDefault="00533A35" w:rsidP="00533A35">
      <w:pPr>
        <w:rPr>
          <w:rFonts w:ascii="Microsoft Sans Serif"/>
        </w:rPr>
      </w:pPr>
      <w:r w:rsidRPr="009E58D0">
        <w:rPr>
          <w:rFonts w:ascii="Microsoft Sans Serif"/>
        </w:rPr>
        <w:t>PA PUC BUREAU OF INVESTIGATION &amp; ENFORCEMENT</w:t>
      </w:r>
    </w:p>
    <w:p w:rsidR="00533A35" w:rsidRDefault="00533A35" w:rsidP="00533A35">
      <w:pPr>
        <w:rPr>
          <w:rFonts w:ascii="Microsoft Sans Serif"/>
        </w:rPr>
      </w:pPr>
      <w:r w:rsidRPr="009E58D0">
        <w:rPr>
          <w:rFonts w:ascii="Microsoft Sans Serif"/>
        </w:rPr>
        <w:t xml:space="preserve">PO BOX 3265 </w:t>
      </w:r>
    </w:p>
    <w:p w:rsidR="00533A35" w:rsidRDefault="00533A35" w:rsidP="00533A35">
      <w:pPr>
        <w:rPr>
          <w:rFonts w:ascii="Microsoft Sans Serif"/>
        </w:rPr>
      </w:pPr>
      <w:r w:rsidRPr="009E58D0">
        <w:rPr>
          <w:rFonts w:ascii="Microsoft Sans Serif"/>
        </w:rPr>
        <w:t>HARRISBURG PA  17105-3265</w:t>
      </w:r>
    </w:p>
    <w:p w:rsidR="00533A35" w:rsidRPr="009E58D0" w:rsidRDefault="00533A35" w:rsidP="00533A35">
      <w:pPr>
        <w:rPr>
          <w:rFonts w:ascii="Microsoft Sans Serif"/>
          <w:b/>
        </w:rPr>
      </w:pPr>
      <w:r w:rsidRPr="009E58D0">
        <w:rPr>
          <w:rFonts w:ascii="Microsoft Sans Serif"/>
          <w:b/>
        </w:rPr>
        <w:t xml:space="preserve">717.787.5000  </w:t>
      </w:r>
    </w:p>
    <w:p w:rsidR="00533A35" w:rsidRDefault="00533A35" w:rsidP="00533A35">
      <w:pPr>
        <w:rPr>
          <w:rFonts w:ascii="Microsoft Sans Serif"/>
        </w:rPr>
      </w:pPr>
    </w:p>
    <w:p w:rsidR="00533A35" w:rsidRDefault="00533A35" w:rsidP="00533A35">
      <w:pPr>
        <w:rPr>
          <w:rFonts w:ascii="Microsoft Sans Serif"/>
        </w:rPr>
      </w:pPr>
    </w:p>
    <w:p w:rsidR="00533A35" w:rsidRDefault="00533A35" w:rsidP="00533A35">
      <w:pPr>
        <w:rPr>
          <w:rFonts w:ascii="Microsoft Sans Serif"/>
        </w:rPr>
      </w:pPr>
      <w:r w:rsidRPr="009E58D0">
        <w:rPr>
          <w:rFonts w:ascii="Microsoft Sans Serif"/>
        </w:rPr>
        <w:t>SCOTT B GRANGER ESQUIRE</w:t>
      </w:r>
    </w:p>
    <w:p w:rsidR="00533A35" w:rsidRDefault="00533A35" w:rsidP="00533A35">
      <w:pPr>
        <w:rPr>
          <w:rFonts w:ascii="Microsoft Sans Serif"/>
        </w:rPr>
      </w:pPr>
      <w:r w:rsidRPr="009E58D0">
        <w:rPr>
          <w:rFonts w:ascii="Microsoft Sans Serif"/>
        </w:rPr>
        <w:t>PA PUC BUREAU OF INVESTIGATION &amp; ENFORCEMENT</w:t>
      </w:r>
    </w:p>
    <w:p w:rsidR="00533A35" w:rsidRDefault="00533A35" w:rsidP="00533A35">
      <w:pPr>
        <w:rPr>
          <w:rFonts w:ascii="Microsoft Sans Serif"/>
        </w:rPr>
      </w:pPr>
      <w:r w:rsidRPr="009E58D0">
        <w:rPr>
          <w:rFonts w:ascii="Microsoft Sans Serif"/>
        </w:rPr>
        <w:t>SECOND FLOOR WEST</w:t>
      </w:r>
    </w:p>
    <w:p w:rsidR="00533A35" w:rsidRDefault="00533A35" w:rsidP="00533A35">
      <w:pPr>
        <w:rPr>
          <w:rFonts w:ascii="Microsoft Sans Serif"/>
        </w:rPr>
      </w:pPr>
      <w:r w:rsidRPr="009E58D0">
        <w:rPr>
          <w:rFonts w:ascii="Microsoft Sans Serif"/>
        </w:rPr>
        <w:t xml:space="preserve">400 NORTH STREET </w:t>
      </w:r>
    </w:p>
    <w:p w:rsidR="00533A35" w:rsidRDefault="00533A35" w:rsidP="00533A35">
      <w:pPr>
        <w:rPr>
          <w:rFonts w:ascii="Microsoft Sans Serif"/>
        </w:rPr>
      </w:pPr>
      <w:r w:rsidRPr="009E58D0">
        <w:rPr>
          <w:rFonts w:ascii="Microsoft Sans Serif"/>
        </w:rPr>
        <w:t xml:space="preserve">HARRISBURG PA  17120 </w:t>
      </w:r>
    </w:p>
    <w:p w:rsidR="00533A35" w:rsidRDefault="00533A35" w:rsidP="00533A35">
      <w:pPr>
        <w:rPr>
          <w:rFonts w:ascii="Microsoft Sans Serif"/>
        </w:rPr>
      </w:pPr>
      <w:r w:rsidRPr="009E58D0">
        <w:rPr>
          <w:rFonts w:ascii="Microsoft Sans Serif"/>
          <w:b/>
        </w:rPr>
        <w:t>717.425.7593</w:t>
      </w:r>
    </w:p>
    <w:p w:rsidR="00533A35" w:rsidRDefault="00533A35" w:rsidP="00533A35">
      <w:pPr>
        <w:rPr>
          <w:rFonts w:ascii="Microsoft Sans Serif"/>
        </w:rPr>
      </w:pPr>
    </w:p>
    <w:p w:rsidR="00533A35" w:rsidRDefault="00533A35" w:rsidP="00533A35">
      <w:pPr>
        <w:rPr>
          <w:rFonts w:ascii="Microsoft Sans Serif"/>
        </w:rPr>
      </w:pPr>
    </w:p>
    <w:p w:rsidR="00533A35" w:rsidRDefault="00533A35" w:rsidP="00533A35">
      <w:pPr>
        <w:rPr>
          <w:rFonts w:ascii="Microsoft Sans Serif"/>
        </w:rPr>
      </w:pPr>
      <w:r w:rsidRPr="009E58D0">
        <w:rPr>
          <w:rFonts w:ascii="Microsoft Sans Serif"/>
        </w:rPr>
        <w:t>JOHN HABJAN PRESIDENT</w:t>
      </w:r>
    </w:p>
    <w:p w:rsidR="00533A35" w:rsidRDefault="00533A35" w:rsidP="00533A35">
      <w:pPr>
        <w:rPr>
          <w:rFonts w:ascii="Microsoft Sans Serif"/>
        </w:rPr>
      </w:pPr>
      <w:r w:rsidRPr="009E58D0">
        <w:rPr>
          <w:rFonts w:ascii="Microsoft Sans Serif"/>
        </w:rPr>
        <w:t>PINE ROE NATURAL GAS CO INC</w:t>
      </w:r>
    </w:p>
    <w:p w:rsidR="00533A35" w:rsidRDefault="00533A35" w:rsidP="00533A35">
      <w:pPr>
        <w:rPr>
          <w:rFonts w:ascii="Microsoft Sans Serif"/>
        </w:rPr>
      </w:pPr>
      <w:r w:rsidRPr="009E58D0">
        <w:rPr>
          <w:rFonts w:ascii="Microsoft Sans Serif"/>
        </w:rPr>
        <w:t xml:space="preserve">PO BOX 146 </w:t>
      </w:r>
    </w:p>
    <w:p w:rsidR="00533A35" w:rsidRPr="004C36A6" w:rsidRDefault="00533A35" w:rsidP="00533A35">
      <w:pPr>
        <w:rPr>
          <w:rFonts w:ascii="Times New Roman" w:hAnsi="Times New Roman"/>
        </w:rPr>
      </w:pPr>
      <w:r w:rsidRPr="009E58D0">
        <w:rPr>
          <w:rFonts w:ascii="Microsoft Sans Serif"/>
        </w:rPr>
        <w:t xml:space="preserve">CLARION PA  16214  </w:t>
      </w:r>
    </w:p>
    <w:p w:rsidR="00533A35" w:rsidRDefault="00533A35" w:rsidP="00533A35"/>
    <w:p w:rsidR="00533A35" w:rsidRDefault="00533A35" w:rsidP="00AD3534">
      <w:pPr>
        <w:pStyle w:val="ParaTab1"/>
        <w:tabs>
          <w:tab w:val="clear" w:pos="-720"/>
          <w:tab w:val="left" w:pos="720"/>
          <w:tab w:val="left" w:pos="5040"/>
        </w:tabs>
        <w:ind w:firstLine="0"/>
      </w:pPr>
    </w:p>
    <w:sectPr w:rsidR="00533A35" w:rsidSect="00583AC2">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ADD" w:rsidRDefault="00964ADD">
      <w:r>
        <w:separator/>
      </w:r>
    </w:p>
  </w:endnote>
  <w:endnote w:type="continuationSeparator" w:id="0">
    <w:p w:rsidR="00964ADD" w:rsidRDefault="0096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33A35">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964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964A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Pr="004C134C" w:rsidRDefault="00964ADD"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ADD" w:rsidRDefault="00964ADD">
      <w:r>
        <w:separator/>
      </w:r>
    </w:p>
  </w:footnote>
  <w:footnote w:type="continuationSeparator" w:id="0">
    <w:p w:rsidR="00964ADD" w:rsidRDefault="0096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964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964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96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6866"/>
    <w:rsid w:val="00023492"/>
    <w:rsid w:val="000417EA"/>
    <w:rsid w:val="00055D56"/>
    <w:rsid w:val="0007345E"/>
    <w:rsid w:val="00083802"/>
    <w:rsid w:val="00085B6B"/>
    <w:rsid w:val="000A55C9"/>
    <w:rsid w:val="000F41F3"/>
    <w:rsid w:val="0010094A"/>
    <w:rsid w:val="001147B5"/>
    <w:rsid w:val="001152AF"/>
    <w:rsid w:val="00126A01"/>
    <w:rsid w:val="001423CE"/>
    <w:rsid w:val="0017266F"/>
    <w:rsid w:val="001A41E7"/>
    <w:rsid w:val="001A7BA3"/>
    <w:rsid w:val="001C347C"/>
    <w:rsid w:val="001E674F"/>
    <w:rsid w:val="001F151B"/>
    <w:rsid w:val="00203CED"/>
    <w:rsid w:val="00210438"/>
    <w:rsid w:val="00237146"/>
    <w:rsid w:val="002428F7"/>
    <w:rsid w:val="00243313"/>
    <w:rsid w:val="00271BDF"/>
    <w:rsid w:val="00291864"/>
    <w:rsid w:val="002D683F"/>
    <w:rsid w:val="003002A2"/>
    <w:rsid w:val="00303614"/>
    <w:rsid w:val="00330BBB"/>
    <w:rsid w:val="0035126D"/>
    <w:rsid w:val="003556DE"/>
    <w:rsid w:val="0035582C"/>
    <w:rsid w:val="00364A19"/>
    <w:rsid w:val="00371825"/>
    <w:rsid w:val="003838AC"/>
    <w:rsid w:val="00386509"/>
    <w:rsid w:val="00394324"/>
    <w:rsid w:val="003950A5"/>
    <w:rsid w:val="00395877"/>
    <w:rsid w:val="003A27C7"/>
    <w:rsid w:val="003A5C7F"/>
    <w:rsid w:val="003D20EA"/>
    <w:rsid w:val="003D79EA"/>
    <w:rsid w:val="003E2F0D"/>
    <w:rsid w:val="003E621F"/>
    <w:rsid w:val="00401429"/>
    <w:rsid w:val="0041771E"/>
    <w:rsid w:val="0043219A"/>
    <w:rsid w:val="004324A9"/>
    <w:rsid w:val="004C5E5E"/>
    <w:rsid w:val="004E30A3"/>
    <w:rsid w:val="004E53C3"/>
    <w:rsid w:val="00510CD5"/>
    <w:rsid w:val="00531C60"/>
    <w:rsid w:val="00531E92"/>
    <w:rsid w:val="00533A35"/>
    <w:rsid w:val="00563DF7"/>
    <w:rsid w:val="00595D44"/>
    <w:rsid w:val="00596137"/>
    <w:rsid w:val="00596325"/>
    <w:rsid w:val="00597E22"/>
    <w:rsid w:val="005A77B7"/>
    <w:rsid w:val="005B5A9F"/>
    <w:rsid w:val="005C480B"/>
    <w:rsid w:val="005D2B36"/>
    <w:rsid w:val="005E20B0"/>
    <w:rsid w:val="00602D61"/>
    <w:rsid w:val="00604D39"/>
    <w:rsid w:val="00612AE6"/>
    <w:rsid w:val="00621354"/>
    <w:rsid w:val="00656151"/>
    <w:rsid w:val="00667D22"/>
    <w:rsid w:val="006710EF"/>
    <w:rsid w:val="00672017"/>
    <w:rsid w:val="006A01CB"/>
    <w:rsid w:val="006A0E4A"/>
    <w:rsid w:val="006B2702"/>
    <w:rsid w:val="006C1F07"/>
    <w:rsid w:val="006C3A67"/>
    <w:rsid w:val="006C7456"/>
    <w:rsid w:val="006D1384"/>
    <w:rsid w:val="006D1F03"/>
    <w:rsid w:val="006F62A9"/>
    <w:rsid w:val="007168E2"/>
    <w:rsid w:val="00722AD9"/>
    <w:rsid w:val="00731CFE"/>
    <w:rsid w:val="0074173E"/>
    <w:rsid w:val="007511E3"/>
    <w:rsid w:val="00763755"/>
    <w:rsid w:val="00765206"/>
    <w:rsid w:val="00775EA1"/>
    <w:rsid w:val="007878CE"/>
    <w:rsid w:val="007B0BBA"/>
    <w:rsid w:val="007C144D"/>
    <w:rsid w:val="007C6EE9"/>
    <w:rsid w:val="007D372B"/>
    <w:rsid w:val="007D6905"/>
    <w:rsid w:val="0083250A"/>
    <w:rsid w:val="008524E9"/>
    <w:rsid w:val="00871B80"/>
    <w:rsid w:val="00874B4E"/>
    <w:rsid w:val="00875848"/>
    <w:rsid w:val="008975FD"/>
    <w:rsid w:val="008C1C2E"/>
    <w:rsid w:val="008D5417"/>
    <w:rsid w:val="008E29A2"/>
    <w:rsid w:val="008E4A35"/>
    <w:rsid w:val="008E71F1"/>
    <w:rsid w:val="00905A73"/>
    <w:rsid w:val="009134FD"/>
    <w:rsid w:val="00964ADD"/>
    <w:rsid w:val="00964B71"/>
    <w:rsid w:val="009A08E6"/>
    <w:rsid w:val="009B3205"/>
    <w:rsid w:val="009B4499"/>
    <w:rsid w:val="009C1AEE"/>
    <w:rsid w:val="009C433F"/>
    <w:rsid w:val="009E6606"/>
    <w:rsid w:val="00A15F12"/>
    <w:rsid w:val="00A24539"/>
    <w:rsid w:val="00A33BFB"/>
    <w:rsid w:val="00A552CC"/>
    <w:rsid w:val="00A55FA4"/>
    <w:rsid w:val="00A61F4C"/>
    <w:rsid w:val="00AA1770"/>
    <w:rsid w:val="00AA753A"/>
    <w:rsid w:val="00AB009E"/>
    <w:rsid w:val="00AD3534"/>
    <w:rsid w:val="00AF2EE7"/>
    <w:rsid w:val="00B03B8F"/>
    <w:rsid w:val="00B15D98"/>
    <w:rsid w:val="00B800FB"/>
    <w:rsid w:val="00B86077"/>
    <w:rsid w:val="00BD3BD1"/>
    <w:rsid w:val="00BE3D2B"/>
    <w:rsid w:val="00C370D7"/>
    <w:rsid w:val="00C53692"/>
    <w:rsid w:val="00C6540C"/>
    <w:rsid w:val="00C85291"/>
    <w:rsid w:val="00C85883"/>
    <w:rsid w:val="00C9263E"/>
    <w:rsid w:val="00CA746E"/>
    <w:rsid w:val="00CB0A65"/>
    <w:rsid w:val="00CB1779"/>
    <w:rsid w:val="00CC1B61"/>
    <w:rsid w:val="00CC5EA5"/>
    <w:rsid w:val="00CD5D97"/>
    <w:rsid w:val="00CD66C3"/>
    <w:rsid w:val="00CF4665"/>
    <w:rsid w:val="00CF6544"/>
    <w:rsid w:val="00D50E27"/>
    <w:rsid w:val="00D83680"/>
    <w:rsid w:val="00D972A6"/>
    <w:rsid w:val="00DB5537"/>
    <w:rsid w:val="00DB6908"/>
    <w:rsid w:val="00DC4972"/>
    <w:rsid w:val="00DD1E0F"/>
    <w:rsid w:val="00E07831"/>
    <w:rsid w:val="00E54D17"/>
    <w:rsid w:val="00E56E49"/>
    <w:rsid w:val="00E57A71"/>
    <w:rsid w:val="00E62956"/>
    <w:rsid w:val="00E8011E"/>
    <w:rsid w:val="00E9598B"/>
    <w:rsid w:val="00EA4CCC"/>
    <w:rsid w:val="00EA6874"/>
    <w:rsid w:val="00EB3C7B"/>
    <w:rsid w:val="00EC5582"/>
    <w:rsid w:val="00ED42C2"/>
    <w:rsid w:val="00EF08A9"/>
    <w:rsid w:val="00EF66ED"/>
    <w:rsid w:val="00F00B15"/>
    <w:rsid w:val="00F227FB"/>
    <w:rsid w:val="00F368FD"/>
    <w:rsid w:val="00F41FAD"/>
    <w:rsid w:val="00F745C5"/>
    <w:rsid w:val="00F90C30"/>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7C30"/>
  <w15:docId w15:val="{4E0D2FFC-A58A-49AB-9674-59DD22B6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9E6606"/>
    <w:pPr>
      <w:tabs>
        <w:tab w:val="center" w:pos="4320"/>
        <w:tab w:val="right" w:pos="8640"/>
      </w:tabs>
    </w:pPr>
  </w:style>
  <w:style w:type="character" w:customStyle="1" w:styleId="FooterChar">
    <w:name w:val="Footer Char"/>
    <w:basedOn w:val="DefaultParagraphFont"/>
    <w:link w:val="Footer"/>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nhideWhenUsed/>
    <w:rsid w:val="008E29A2"/>
    <w:pPr>
      <w:tabs>
        <w:tab w:val="center" w:pos="4680"/>
        <w:tab w:val="right" w:pos="9360"/>
      </w:tabs>
    </w:pPr>
  </w:style>
  <w:style w:type="character" w:customStyle="1" w:styleId="HeaderChar">
    <w:name w:val="Header Char"/>
    <w:basedOn w:val="DefaultParagraphFont"/>
    <w:link w:val="Header"/>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2017-08-24T18:20:00Z</dcterms:created>
  <dcterms:modified xsi:type="dcterms:W3CDTF">2017-08-24T18:20:00Z</dcterms:modified>
</cp:coreProperties>
</file>