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F213D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A9BB38D" wp14:editId="1243EA2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F85779" w:rsidRDefault="003569E8" w:rsidP="00A23D9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F71F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pgNumType w:start="1"/>
          <w:cols w:space="720"/>
          <w:titlePg/>
          <w:docGrid w:linePitch="272"/>
        </w:sectPr>
      </w:pPr>
    </w:p>
    <w:p w:rsidR="006D658D" w:rsidRDefault="00777DC1" w:rsidP="00777D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April 18, 2017</w:t>
      </w:r>
    </w:p>
    <w:p w:rsidR="006D658D" w:rsidRDefault="006D658D" w:rsidP="00F71FF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AF2951" w:rsidRPr="00CE1DC6">
        <w:rPr>
          <w:color w:val="000000"/>
          <w:sz w:val="24"/>
          <w:szCs w:val="24"/>
        </w:rPr>
        <w:t xml:space="preserve">Docket No. </w:t>
      </w:r>
      <w:r w:rsidR="00394AED" w:rsidRPr="00394AED">
        <w:rPr>
          <w:color w:val="000000"/>
          <w:sz w:val="24"/>
          <w:szCs w:val="24"/>
        </w:rPr>
        <w:t>M-2017-2598592</w:t>
      </w:r>
    </w:p>
    <w:p w:rsidR="00AF2951" w:rsidRPr="00CE1DC6" w:rsidRDefault="006D658D" w:rsidP="00F71FF6">
      <w:pPr>
        <w:jc w:val="right"/>
        <w:rPr>
          <w:color w:val="FF00FF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A1392">
        <w:rPr>
          <w:sz w:val="24"/>
          <w:szCs w:val="24"/>
        </w:rPr>
        <w:t xml:space="preserve">Parent Docket No. </w:t>
      </w:r>
      <w:r w:rsidR="009F4C77" w:rsidRPr="009F4C77">
        <w:rPr>
          <w:sz w:val="24"/>
          <w:szCs w:val="24"/>
        </w:rPr>
        <w:t>M-2016-2532662</w:t>
      </w:r>
      <w:r w:rsidR="00AF2951" w:rsidRPr="00CE1DC6">
        <w:rPr>
          <w:sz w:val="24"/>
          <w:szCs w:val="24"/>
        </w:rPr>
        <w:t xml:space="preserve">                                                                           </w:t>
      </w:r>
    </w:p>
    <w:p w:rsidR="00B068CD" w:rsidRDefault="00B068CD" w:rsidP="00AF2951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DAVID CASEM</w:t>
      </w:r>
      <w:r w:rsidR="00F71FF6">
        <w:rPr>
          <w:caps/>
          <w:sz w:val="24"/>
          <w:szCs w:val="24"/>
        </w:rPr>
        <w:t xml:space="preserve"> </w:t>
      </w:r>
    </w:p>
    <w:p w:rsidR="004442C3" w:rsidRDefault="00F71FF6" w:rsidP="00AF2951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telnyx</w:t>
      </w:r>
      <w:r w:rsidR="004442C3">
        <w:rPr>
          <w:caps/>
          <w:sz w:val="24"/>
          <w:szCs w:val="24"/>
        </w:rPr>
        <w:t xml:space="preserve"> llc</w:t>
      </w:r>
    </w:p>
    <w:p w:rsidR="004442C3" w:rsidRDefault="004442C3" w:rsidP="00AF2951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11320 n fm 620</w:t>
      </w:r>
      <w:r w:rsidR="00F71FF6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>suite a031</w:t>
      </w:r>
    </w:p>
    <w:p w:rsidR="004442C3" w:rsidRPr="00865CFE" w:rsidRDefault="00F71FF6" w:rsidP="00AF2951">
      <w:pPr>
        <w:rPr>
          <w:sz w:val="24"/>
          <w:szCs w:val="24"/>
        </w:rPr>
      </w:pPr>
      <w:r>
        <w:rPr>
          <w:caps/>
          <w:sz w:val="24"/>
          <w:szCs w:val="24"/>
        </w:rPr>
        <w:t>austin tx</w:t>
      </w:r>
      <w:r w:rsidR="004442C3">
        <w:rPr>
          <w:caps/>
          <w:sz w:val="24"/>
          <w:szCs w:val="24"/>
        </w:rPr>
        <w:t xml:space="preserve"> 78726</w:t>
      </w:r>
      <w:r w:rsidR="004442C3">
        <w:rPr>
          <w:caps/>
          <w:sz w:val="24"/>
          <w:szCs w:val="24"/>
        </w:rPr>
        <w:tab/>
      </w:r>
    </w:p>
    <w:p w:rsidR="00C90506" w:rsidRPr="00865CFE" w:rsidRDefault="00C90506" w:rsidP="00BE4A72">
      <w:pPr>
        <w:rPr>
          <w:sz w:val="24"/>
          <w:szCs w:val="24"/>
        </w:rPr>
      </w:pPr>
    </w:p>
    <w:p w:rsidR="00C90506" w:rsidRPr="00865CFE" w:rsidRDefault="009B23D8" w:rsidP="00E6327C">
      <w:pPr>
        <w:ind w:left="1440" w:hanging="720"/>
        <w:rPr>
          <w:b/>
          <w:sz w:val="24"/>
          <w:szCs w:val="24"/>
        </w:rPr>
      </w:pPr>
      <w:r w:rsidRPr="00865CFE">
        <w:rPr>
          <w:sz w:val="24"/>
          <w:szCs w:val="24"/>
        </w:rPr>
        <w:t>Re:</w:t>
      </w:r>
      <w:r w:rsidR="00F96BF0" w:rsidRPr="00865CFE">
        <w:rPr>
          <w:sz w:val="24"/>
          <w:szCs w:val="24"/>
        </w:rPr>
        <w:t xml:space="preserve"> </w:t>
      </w:r>
      <w:r w:rsidR="009F45D6" w:rsidRPr="00865CFE">
        <w:rPr>
          <w:sz w:val="24"/>
          <w:szCs w:val="24"/>
        </w:rPr>
        <w:t>Numbering Resource 30-day Notification for Interconnected VoIP Providers</w:t>
      </w:r>
      <w:r w:rsidR="00C77F29" w:rsidRPr="00865CFE">
        <w:rPr>
          <w:sz w:val="24"/>
          <w:szCs w:val="24"/>
        </w:rPr>
        <w:tab/>
      </w:r>
    </w:p>
    <w:p w:rsidR="003A7B80" w:rsidRPr="00865CFE" w:rsidRDefault="003A7B80" w:rsidP="00BE4A72">
      <w:pPr>
        <w:rPr>
          <w:sz w:val="24"/>
          <w:szCs w:val="24"/>
        </w:rPr>
      </w:pPr>
    </w:p>
    <w:p w:rsidR="00BE4A72" w:rsidRPr="00865CFE" w:rsidRDefault="00BE4A72" w:rsidP="00BE4A72">
      <w:pPr>
        <w:rPr>
          <w:sz w:val="24"/>
          <w:szCs w:val="24"/>
        </w:rPr>
      </w:pPr>
      <w:r w:rsidRPr="00865CFE">
        <w:rPr>
          <w:sz w:val="24"/>
          <w:szCs w:val="24"/>
        </w:rPr>
        <w:t>Dear</w:t>
      </w:r>
      <w:r w:rsidR="004442C3">
        <w:rPr>
          <w:sz w:val="24"/>
          <w:szCs w:val="24"/>
        </w:rPr>
        <w:t xml:space="preserve"> Mr. </w:t>
      </w:r>
      <w:proofErr w:type="spellStart"/>
      <w:r w:rsidR="00B068CD">
        <w:rPr>
          <w:sz w:val="24"/>
          <w:szCs w:val="24"/>
        </w:rPr>
        <w:t>Casem</w:t>
      </w:r>
      <w:proofErr w:type="spellEnd"/>
      <w:r w:rsidR="006D658D">
        <w:rPr>
          <w:sz w:val="24"/>
          <w:szCs w:val="24"/>
        </w:rPr>
        <w:t xml:space="preserve">: </w:t>
      </w:r>
    </w:p>
    <w:p w:rsidR="00E27F69" w:rsidRDefault="00E27F69" w:rsidP="00076F90">
      <w:pPr>
        <w:pStyle w:val="p3"/>
        <w:tabs>
          <w:tab w:val="clear" w:pos="204"/>
          <w:tab w:val="left" w:pos="720"/>
        </w:tabs>
        <w:rPr>
          <w:color w:val="000000"/>
        </w:rPr>
      </w:pPr>
    </w:p>
    <w:p w:rsidR="00894E74" w:rsidRDefault="00076F90" w:rsidP="00076F90">
      <w:pPr>
        <w:pStyle w:val="p3"/>
        <w:tabs>
          <w:tab w:val="clear" w:pos="204"/>
          <w:tab w:val="left" w:pos="720"/>
        </w:tabs>
        <w:rPr>
          <w:color w:val="000000"/>
        </w:rPr>
      </w:pPr>
      <w:r w:rsidRPr="00CE1DC6">
        <w:rPr>
          <w:color w:val="000000"/>
        </w:rPr>
        <w:tab/>
      </w:r>
      <w:r w:rsidR="00F71FF6" w:rsidRPr="00894E74">
        <w:rPr>
          <w:color w:val="000000"/>
        </w:rPr>
        <w:t>On</w:t>
      </w:r>
      <w:r w:rsidR="00F71FF6">
        <w:rPr>
          <w:color w:val="000000"/>
        </w:rPr>
        <w:t xml:space="preserve"> </w:t>
      </w:r>
      <w:r w:rsidR="00F71FF6" w:rsidRPr="00894E74">
        <w:rPr>
          <w:color w:val="000000"/>
        </w:rPr>
        <w:t>June 22, 2015</w:t>
      </w:r>
      <w:r w:rsidR="00F71FF6" w:rsidRPr="007A1A94">
        <w:rPr>
          <w:color w:val="000000"/>
        </w:rPr>
        <w:t>,</w:t>
      </w:r>
      <w:r w:rsidR="00F71FF6" w:rsidRPr="00894E74">
        <w:rPr>
          <w:color w:val="000000"/>
        </w:rPr>
        <w:t xml:space="preserve"> the Federal Communications Commission (FCC) released the </w:t>
      </w:r>
      <w:r w:rsidR="00F71FF6" w:rsidRPr="003D36E5">
        <w:rPr>
          <w:i/>
          <w:color w:val="000000"/>
        </w:rPr>
        <w:t>Direct Access Report and Order</w:t>
      </w:r>
      <w:r w:rsidR="00F71FF6" w:rsidRPr="00CE1DC6">
        <w:rPr>
          <w:rStyle w:val="FootnoteReference"/>
        </w:rPr>
        <w:footnoteReference w:id="1"/>
      </w:r>
      <w:r w:rsidR="00F71FF6" w:rsidRPr="00894E74">
        <w:rPr>
          <w:color w:val="000000"/>
        </w:rPr>
        <w:t xml:space="preserve"> establishing a process by which the FCC will authorize interconnected Voice over Internet Protocol (VoIP) providers to obtain telephone numbers directly from the Numbering Administrators, rather than through intermediaries.</w:t>
      </w:r>
      <w:r w:rsidR="00F71FF6">
        <w:rPr>
          <w:color w:val="000000"/>
        </w:rPr>
        <w:t xml:space="preserve">  </w:t>
      </w:r>
      <w:r w:rsidR="00F71FF6" w:rsidRPr="00CE1DC6">
        <w:rPr>
          <w:color w:val="000000"/>
        </w:rPr>
        <w:t xml:space="preserve">The FCC granted state commissions the authority to </w:t>
      </w:r>
      <w:r w:rsidR="00F71FF6">
        <w:rPr>
          <w:color w:val="000000"/>
        </w:rPr>
        <w:t>receive and review these 30-day notices</w:t>
      </w:r>
      <w:r w:rsidR="00F71FF6" w:rsidRPr="00CE1DC6">
        <w:rPr>
          <w:color w:val="000000"/>
        </w:rPr>
        <w:t xml:space="preserve">. </w:t>
      </w:r>
    </w:p>
    <w:p w:rsidR="00E27F69" w:rsidRDefault="00E27F69" w:rsidP="007A1A94">
      <w:pPr>
        <w:ind w:firstLine="720"/>
        <w:rPr>
          <w:color w:val="000000"/>
        </w:rPr>
      </w:pPr>
    </w:p>
    <w:p w:rsidR="00E27F69" w:rsidRPr="004369AF" w:rsidRDefault="00E27F69" w:rsidP="00E27F69">
      <w:pPr>
        <w:ind w:firstLine="720"/>
        <w:rPr>
          <w:color w:val="000000" w:themeColor="text1"/>
          <w:sz w:val="24"/>
          <w:szCs w:val="24"/>
        </w:rPr>
      </w:pPr>
      <w:r w:rsidRPr="00CE1DC6">
        <w:rPr>
          <w:color w:val="000000"/>
          <w:sz w:val="24"/>
          <w:szCs w:val="24"/>
        </w:rPr>
        <w:t xml:space="preserve">On </w:t>
      </w:r>
      <w:r w:rsidR="006A7724" w:rsidRPr="004369AF">
        <w:rPr>
          <w:sz w:val="24"/>
          <w:szCs w:val="24"/>
        </w:rPr>
        <w:t>April 12 2017,</w:t>
      </w:r>
      <w:r w:rsidR="00865CFE" w:rsidRPr="004369AF">
        <w:rPr>
          <w:sz w:val="24"/>
          <w:szCs w:val="24"/>
        </w:rPr>
        <w:t xml:space="preserve"> </w:t>
      </w:r>
      <w:proofErr w:type="spellStart"/>
      <w:r w:rsidR="006A7724" w:rsidRPr="004369AF">
        <w:rPr>
          <w:sz w:val="24"/>
          <w:szCs w:val="24"/>
        </w:rPr>
        <w:t>Telnyx</w:t>
      </w:r>
      <w:proofErr w:type="spellEnd"/>
      <w:r w:rsidR="006A7724" w:rsidRPr="004369AF">
        <w:rPr>
          <w:sz w:val="24"/>
          <w:szCs w:val="24"/>
        </w:rPr>
        <w:t>, LLC</w:t>
      </w:r>
      <w:r w:rsidRPr="004369AF">
        <w:rPr>
          <w:sz w:val="24"/>
          <w:szCs w:val="24"/>
        </w:rPr>
        <w:t xml:space="preserve"> submitted a Numbering Resource 30</w:t>
      </w:r>
      <w:r w:rsidRPr="004369AF">
        <w:rPr>
          <w:sz w:val="24"/>
          <w:szCs w:val="24"/>
        </w:rPr>
        <w:noBreakHyphen/>
        <w:t xml:space="preserve">day Notification for Interconnected VoIP Providers form.  </w:t>
      </w:r>
      <w:proofErr w:type="spellStart"/>
      <w:r w:rsidR="00F71FF6">
        <w:rPr>
          <w:sz w:val="24"/>
          <w:szCs w:val="24"/>
        </w:rPr>
        <w:t>Telnyx</w:t>
      </w:r>
      <w:proofErr w:type="spellEnd"/>
      <w:r w:rsidR="00F71FF6">
        <w:rPr>
          <w:sz w:val="24"/>
          <w:szCs w:val="24"/>
        </w:rPr>
        <w:t>, LLC</w:t>
      </w:r>
      <w:r w:rsidRPr="004369AF">
        <w:rPr>
          <w:sz w:val="24"/>
          <w:szCs w:val="24"/>
        </w:rPr>
        <w:t xml:space="preserve"> is providing contact information for the company and is requesting numbering resources</w:t>
      </w:r>
      <w:r w:rsidR="006A7724" w:rsidRPr="004369AF">
        <w:rPr>
          <w:sz w:val="24"/>
          <w:szCs w:val="24"/>
        </w:rPr>
        <w:t>.</w:t>
      </w:r>
      <w:r w:rsidR="00F71FF6">
        <w:rPr>
          <w:sz w:val="24"/>
          <w:szCs w:val="24"/>
        </w:rPr>
        <w:t xml:space="preserve">  </w:t>
      </w:r>
      <w:r w:rsidRPr="004369AF">
        <w:rPr>
          <w:sz w:val="24"/>
          <w:szCs w:val="24"/>
        </w:rPr>
        <w:t xml:space="preserve"> </w:t>
      </w:r>
      <w:r w:rsidR="005B1B53" w:rsidRPr="004369AF">
        <w:rPr>
          <w:sz w:val="24"/>
          <w:szCs w:val="24"/>
        </w:rPr>
        <w:t>Refer to the attachment for the specific N</w:t>
      </w:r>
      <w:r w:rsidR="00F71FF6">
        <w:rPr>
          <w:sz w:val="24"/>
          <w:szCs w:val="24"/>
        </w:rPr>
        <w:t xml:space="preserve">umbering </w:t>
      </w:r>
      <w:r w:rsidR="005B1B53" w:rsidRPr="004369AF">
        <w:rPr>
          <w:sz w:val="24"/>
          <w:szCs w:val="24"/>
        </w:rPr>
        <w:t>P</w:t>
      </w:r>
      <w:r w:rsidR="00F71FF6">
        <w:rPr>
          <w:sz w:val="24"/>
          <w:szCs w:val="24"/>
        </w:rPr>
        <w:t xml:space="preserve">lan </w:t>
      </w:r>
      <w:r w:rsidR="005B1B53" w:rsidRPr="004369AF">
        <w:rPr>
          <w:sz w:val="24"/>
          <w:szCs w:val="24"/>
        </w:rPr>
        <w:t>A</w:t>
      </w:r>
      <w:r w:rsidR="00F71FF6">
        <w:rPr>
          <w:sz w:val="24"/>
          <w:szCs w:val="24"/>
        </w:rPr>
        <w:t>rea</w:t>
      </w:r>
      <w:r w:rsidR="005B1B53" w:rsidRPr="004369AF">
        <w:rPr>
          <w:sz w:val="24"/>
          <w:szCs w:val="24"/>
        </w:rPr>
        <w:t xml:space="preserve">’s </w:t>
      </w:r>
      <w:r w:rsidR="00F71FF6">
        <w:rPr>
          <w:sz w:val="24"/>
          <w:szCs w:val="24"/>
        </w:rPr>
        <w:t xml:space="preserve">(NPAs) </w:t>
      </w:r>
      <w:r w:rsidR="005B1B53" w:rsidRPr="004369AF">
        <w:rPr>
          <w:sz w:val="24"/>
          <w:szCs w:val="24"/>
        </w:rPr>
        <w:t>and Rate Centers.</w:t>
      </w:r>
    </w:p>
    <w:p w:rsidR="005B4950" w:rsidRPr="004369AF" w:rsidRDefault="005B4950" w:rsidP="00076F90">
      <w:pPr>
        <w:pStyle w:val="p3"/>
        <w:tabs>
          <w:tab w:val="clear" w:pos="204"/>
          <w:tab w:val="left" w:pos="720"/>
        </w:tabs>
      </w:pPr>
    </w:p>
    <w:p w:rsidR="005B4950" w:rsidRPr="004369AF" w:rsidRDefault="005B4950" w:rsidP="00076F90">
      <w:pPr>
        <w:pStyle w:val="p3"/>
        <w:tabs>
          <w:tab w:val="clear" w:pos="204"/>
          <w:tab w:val="left" w:pos="720"/>
        </w:tabs>
      </w:pPr>
      <w:r w:rsidRPr="004369AF">
        <w:tab/>
        <w:t xml:space="preserve">The Commission has reviewed this form and finds that it is sufficiently filled out and </w:t>
      </w:r>
      <w:r w:rsidR="00B77410" w:rsidRPr="004369AF">
        <w:t xml:space="preserve">there are </w:t>
      </w:r>
      <w:r w:rsidRPr="004369AF">
        <w:t>no additional questions at this time.</w:t>
      </w:r>
    </w:p>
    <w:p w:rsidR="00894E74" w:rsidRPr="004369AF" w:rsidRDefault="00894E74" w:rsidP="00076F90">
      <w:pPr>
        <w:pStyle w:val="p3"/>
        <w:tabs>
          <w:tab w:val="clear" w:pos="204"/>
          <w:tab w:val="left" w:pos="720"/>
        </w:tabs>
      </w:pPr>
    </w:p>
    <w:p w:rsidR="00894E74" w:rsidRDefault="00894E74" w:rsidP="00076F90">
      <w:pPr>
        <w:pStyle w:val="p3"/>
        <w:tabs>
          <w:tab w:val="clear" w:pos="204"/>
          <w:tab w:val="left" w:pos="720"/>
        </w:tabs>
        <w:rPr>
          <w:color w:val="000000"/>
        </w:rPr>
      </w:pPr>
      <w:r w:rsidRPr="004369AF">
        <w:tab/>
      </w:r>
      <w:proofErr w:type="spellStart"/>
      <w:r w:rsidR="006A7724" w:rsidRPr="004369AF">
        <w:t>Telnyx</w:t>
      </w:r>
      <w:proofErr w:type="spellEnd"/>
      <w:r w:rsidR="006A7724" w:rsidRPr="004369AF">
        <w:t xml:space="preserve">, LLC </w:t>
      </w:r>
      <w:r w:rsidR="00F71FF6" w:rsidRPr="003D36E5">
        <w:rPr>
          <w:color w:val="000000"/>
        </w:rPr>
        <w:t>certified th</w:t>
      </w:r>
      <w:r w:rsidR="00F71FF6">
        <w:rPr>
          <w:color w:val="000000"/>
        </w:rPr>
        <w:t>at it has read the Pennsylvania-</w:t>
      </w:r>
      <w:r w:rsidR="00F71FF6" w:rsidRPr="003D36E5">
        <w:rPr>
          <w:color w:val="000000"/>
        </w:rPr>
        <w:t>specific orders related to telephone numbering and agrees to follow the rules for interconnected VoIP providers as set f</w:t>
      </w:r>
      <w:r w:rsidR="00F71FF6">
        <w:rPr>
          <w:color w:val="000000"/>
        </w:rPr>
        <w:t>orth in the FCC’s</w:t>
      </w:r>
      <w:r w:rsidR="00F71FF6">
        <w:rPr>
          <w:i/>
        </w:rPr>
        <w:t xml:space="preserve"> </w:t>
      </w:r>
      <w:r w:rsidR="00F71FF6">
        <w:rPr>
          <w:i/>
          <w:iCs/>
        </w:rPr>
        <w:t xml:space="preserve">Direct </w:t>
      </w:r>
      <w:r w:rsidR="00F71FF6" w:rsidRPr="003D36E5">
        <w:rPr>
          <w:i/>
          <w:iCs/>
        </w:rPr>
        <w:t>Access Report and Order</w:t>
      </w:r>
      <w:r w:rsidR="00F71FF6">
        <w:rPr>
          <w:color w:val="000000"/>
        </w:rPr>
        <w:t xml:space="preserve"> and the Pennsylvania-</w:t>
      </w:r>
      <w:r w:rsidR="00F71FF6" w:rsidRPr="003D36E5">
        <w:rPr>
          <w:color w:val="000000"/>
        </w:rPr>
        <w:t>specific orders regarding reporting and conservation of telephone numbers in the Commonwealth of Pennsylvania.</w:t>
      </w:r>
      <w:r w:rsidR="00F71FF6" w:rsidRPr="003D36E5">
        <w:rPr>
          <w:color w:val="000000"/>
        </w:rPr>
        <w:tab/>
      </w:r>
      <w:r>
        <w:rPr>
          <w:color w:val="000000"/>
        </w:rPr>
        <w:tab/>
      </w:r>
      <w:r w:rsidR="00076F90" w:rsidRPr="00CE1DC6">
        <w:rPr>
          <w:color w:val="000000"/>
        </w:rPr>
        <w:t xml:space="preserve"> </w:t>
      </w:r>
    </w:p>
    <w:p w:rsidR="00BE4A72" w:rsidRPr="00CE1DC6" w:rsidRDefault="00F71FF6" w:rsidP="00BE4A7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E4A72" w:rsidRPr="00CE1DC6">
        <w:rPr>
          <w:sz w:val="24"/>
          <w:szCs w:val="24"/>
        </w:rPr>
        <w:tab/>
      </w:r>
    </w:p>
    <w:p w:rsidR="00BE4A72" w:rsidRPr="00CE1DC6" w:rsidRDefault="00777DC1" w:rsidP="00BE4A72">
      <w:pPr>
        <w:ind w:left="360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F8FD17" wp14:editId="7E12259C">
            <wp:simplePos x="0" y="0"/>
            <wp:positionH relativeFrom="column">
              <wp:posOffset>2667000</wp:posOffset>
            </wp:positionH>
            <wp:positionV relativeFrom="paragraph">
              <wp:posOffset>42545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A72" w:rsidRPr="00CE1DC6">
        <w:rPr>
          <w:sz w:val="24"/>
          <w:szCs w:val="24"/>
        </w:rPr>
        <w:tab/>
        <w:t>Sincerely,</w:t>
      </w:r>
    </w:p>
    <w:p w:rsidR="00076F90" w:rsidRPr="00CE1DC6" w:rsidRDefault="00076F90" w:rsidP="00BE4A72">
      <w:pPr>
        <w:ind w:left="3600"/>
        <w:rPr>
          <w:sz w:val="24"/>
          <w:szCs w:val="24"/>
        </w:rPr>
      </w:pPr>
    </w:p>
    <w:p w:rsidR="00BE4A72" w:rsidRPr="00CE1DC6" w:rsidRDefault="00BE4A72" w:rsidP="00BE4A72">
      <w:pPr>
        <w:ind w:left="3600"/>
        <w:rPr>
          <w:sz w:val="24"/>
          <w:szCs w:val="24"/>
        </w:rPr>
      </w:pPr>
    </w:p>
    <w:p w:rsidR="002B420D" w:rsidRPr="00CE1DC6" w:rsidRDefault="002B420D" w:rsidP="00BE4A72">
      <w:pPr>
        <w:ind w:left="3600"/>
        <w:rPr>
          <w:sz w:val="24"/>
          <w:szCs w:val="24"/>
        </w:rPr>
      </w:pPr>
    </w:p>
    <w:p w:rsidR="00BE4A72" w:rsidRPr="00CE1DC6" w:rsidRDefault="00076F90" w:rsidP="000B2C25">
      <w:pPr>
        <w:ind w:left="3600"/>
        <w:rPr>
          <w:sz w:val="24"/>
          <w:szCs w:val="24"/>
        </w:rPr>
      </w:pPr>
      <w:r w:rsidRPr="00CE1DC6">
        <w:rPr>
          <w:sz w:val="24"/>
          <w:szCs w:val="24"/>
        </w:rPr>
        <w:tab/>
      </w:r>
      <w:r w:rsidR="000B2C25" w:rsidRPr="00CE1DC6">
        <w:rPr>
          <w:sz w:val="24"/>
          <w:szCs w:val="24"/>
        </w:rPr>
        <w:t>Rosemary Chiavetta</w:t>
      </w:r>
    </w:p>
    <w:p w:rsidR="00076F90" w:rsidRPr="00CE1DC6" w:rsidRDefault="00076F90" w:rsidP="00BE4A72">
      <w:pPr>
        <w:ind w:left="3600"/>
        <w:rPr>
          <w:sz w:val="24"/>
          <w:szCs w:val="24"/>
        </w:rPr>
      </w:pPr>
      <w:r w:rsidRPr="00CE1DC6">
        <w:rPr>
          <w:sz w:val="24"/>
          <w:szCs w:val="24"/>
        </w:rPr>
        <w:tab/>
        <w:t>Secretary</w:t>
      </w:r>
    </w:p>
    <w:p w:rsidR="009C76D1" w:rsidRDefault="00076F90" w:rsidP="00C77F29">
      <w:pPr>
        <w:rPr>
          <w:sz w:val="24"/>
          <w:szCs w:val="24"/>
        </w:rPr>
      </w:pPr>
      <w:r w:rsidRPr="00CE1DC6">
        <w:rPr>
          <w:sz w:val="24"/>
          <w:szCs w:val="24"/>
        </w:rPr>
        <w:t xml:space="preserve">cc:  </w:t>
      </w:r>
      <w:r w:rsidR="00D708B1" w:rsidRPr="00CE1DC6">
        <w:rPr>
          <w:sz w:val="24"/>
          <w:szCs w:val="24"/>
        </w:rPr>
        <w:t xml:space="preserve">  </w:t>
      </w:r>
      <w:r w:rsidR="00E6327C" w:rsidRPr="00CE1DC6">
        <w:rPr>
          <w:sz w:val="24"/>
          <w:szCs w:val="24"/>
        </w:rPr>
        <w:t xml:space="preserve"> </w:t>
      </w:r>
      <w:r w:rsidR="006A2988" w:rsidRPr="00CE1DC6">
        <w:rPr>
          <w:sz w:val="24"/>
          <w:szCs w:val="24"/>
        </w:rPr>
        <w:t xml:space="preserve">Neustar </w:t>
      </w:r>
      <w:r w:rsidR="00D708B1" w:rsidRPr="00CE1DC6">
        <w:rPr>
          <w:sz w:val="24"/>
          <w:szCs w:val="24"/>
        </w:rPr>
        <w:t>Pooling Administrator</w:t>
      </w:r>
      <w:r w:rsidR="00C77F29" w:rsidRPr="00CE1DC6">
        <w:rPr>
          <w:sz w:val="24"/>
          <w:szCs w:val="24"/>
        </w:rPr>
        <w:tab/>
      </w:r>
    </w:p>
    <w:p w:rsidR="00F71FF6" w:rsidRDefault="00F71FF6" w:rsidP="00C77F29">
      <w:pPr>
        <w:rPr>
          <w:sz w:val="24"/>
          <w:szCs w:val="24"/>
        </w:rPr>
      </w:pPr>
    </w:p>
    <w:p w:rsidR="00F71FF6" w:rsidRDefault="00F71FF6" w:rsidP="00C77F29">
      <w:pPr>
        <w:rPr>
          <w:sz w:val="24"/>
          <w:szCs w:val="24"/>
        </w:rPr>
      </w:pPr>
      <w:r>
        <w:rPr>
          <w:sz w:val="24"/>
          <w:szCs w:val="24"/>
        </w:rPr>
        <w:t>Attachment</w:t>
      </w:r>
    </w:p>
    <w:sectPr w:rsidR="00F71FF6" w:rsidSect="000C73ED"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05B" w:rsidRDefault="00F3705B">
      <w:r>
        <w:separator/>
      </w:r>
    </w:p>
  </w:endnote>
  <w:endnote w:type="continuationSeparator" w:id="0">
    <w:p w:rsidR="00F3705B" w:rsidRDefault="00F3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469" w:rsidRDefault="00B37469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7469" w:rsidRDefault="00B37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469" w:rsidRDefault="00B37469">
    <w:pPr>
      <w:pStyle w:val="Footer"/>
      <w:jc w:val="center"/>
    </w:pPr>
  </w:p>
  <w:p w:rsidR="00B37469" w:rsidRDefault="00B374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F6" w:rsidRDefault="00F71FF6">
    <w:pPr>
      <w:pStyle w:val="Footer"/>
      <w:jc w:val="center"/>
    </w:pPr>
  </w:p>
  <w:p w:rsidR="002B420D" w:rsidRDefault="002B420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125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1FF6" w:rsidRDefault="00F71FF6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3ED">
          <w:rPr>
            <w:noProof/>
          </w:rPr>
          <w:t>1</w:t>
        </w:r>
        <w:r>
          <w:rPr>
            <w:noProof/>
          </w:rPr>
          <w:fldChar w:fldCharType="end"/>
        </w:r>
        <w:r w:rsidR="00212CCA">
          <w:rPr>
            <w:noProof/>
          </w:rPr>
          <w:t xml:space="preserve"> of 6</w:t>
        </w:r>
      </w:p>
    </w:sdtContent>
  </w:sdt>
  <w:p w:rsidR="00F71FF6" w:rsidRDefault="00F71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05B" w:rsidRDefault="00F3705B">
      <w:r>
        <w:separator/>
      </w:r>
    </w:p>
  </w:footnote>
  <w:footnote w:type="continuationSeparator" w:id="0">
    <w:p w:rsidR="00F3705B" w:rsidRDefault="00F3705B">
      <w:r>
        <w:continuationSeparator/>
      </w:r>
    </w:p>
  </w:footnote>
  <w:footnote w:id="1">
    <w:p w:rsidR="00F71FF6" w:rsidRPr="003D36E5" w:rsidRDefault="00F71FF6" w:rsidP="00F71FF6">
      <w:pPr>
        <w:rPr>
          <w:i/>
          <w:iCs/>
        </w:rPr>
      </w:pPr>
      <w:r w:rsidRPr="002B420D">
        <w:rPr>
          <w:rStyle w:val="FootnoteReference"/>
          <w:sz w:val="22"/>
          <w:szCs w:val="22"/>
        </w:rPr>
        <w:footnoteRef/>
      </w:r>
      <w:r w:rsidRPr="002B420D">
        <w:rPr>
          <w:sz w:val="22"/>
          <w:szCs w:val="22"/>
        </w:rPr>
        <w:t xml:space="preserve"> </w:t>
      </w:r>
      <w:r w:rsidRPr="003D36E5">
        <w:rPr>
          <w:i/>
          <w:iCs/>
        </w:rPr>
        <w:t>See Numbering Policies for Modern Communications et al.</w:t>
      </w:r>
      <w:r w:rsidRPr="003D31BA">
        <w:t>, WC Docket No. 13-97, et al., R</w:t>
      </w:r>
      <w:r w:rsidRPr="003D36E5">
        <w:t xml:space="preserve">eport and Order, 30 FCC </w:t>
      </w:r>
      <w:proofErr w:type="spellStart"/>
      <w:r w:rsidRPr="003D36E5">
        <w:t>Rcd</w:t>
      </w:r>
      <w:proofErr w:type="spellEnd"/>
      <w:r w:rsidRPr="003D36E5">
        <w:t xml:space="preserve"> 6839 (2015) </w:t>
      </w:r>
      <w:r w:rsidRPr="003D36E5">
        <w:rPr>
          <w:i/>
        </w:rPr>
        <w:t>(</w:t>
      </w:r>
      <w:r>
        <w:rPr>
          <w:i/>
          <w:iCs/>
        </w:rPr>
        <w:t xml:space="preserve">Direct </w:t>
      </w:r>
      <w:r w:rsidRPr="003D36E5">
        <w:rPr>
          <w:i/>
          <w:iCs/>
        </w:rPr>
        <w:t>Access Report and Order</w:t>
      </w:r>
      <w:r w:rsidRPr="003D36E5">
        <w:rPr>
          <w:i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CA0" w:rsidRDefault="00C66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CCA" w:rsidRDefault="00EC6C1E">
    <w:pPr>
      <w:pStyle w:val="Header"/>
    </w:pPr>
    <w:r>
      <w:t xml:space="preserve">                     </w:t>
    </w:r>
    <w:proofErr w:type="spellStart"/>
    <w:r w:rsidR="009C76D1">
      <w:t>Telnyx</w:t>
    </w:r>
    <w:proofErr w:type="spellEnd"/>
    <w:r w:rsidR="009C76D1">
      <w:t>, LLC</w:t>
    </w:r>
    <w:r w:rsidR="009C76D1">
      <w:tab/>
    </w:r>
    <w:r>
      <w:t xml:space="preserve">                               </w:t>
    </w:r>
    <w:r w:rsidR="009C76D1">
      <w:t>Docket No. M-2017-2598592</w:t>
    </w:r>
    <w:r w:rsidR="009C76D1">
      <w:tab/>
    </w:r>
    <w:r>
      <w:t xml:space="preserve">    </w:t>
    </w:r>
    <w:r w:rsidR="009C76D1">
      <w:t>Attachment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68" w:rsidRDefault="00357168">
    <w:pPr>
      <w:pStyle w:val="Header"/>
    </w:pPr>
    <w:bookmarkStart w:id="0" w:name="_GoBack"/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68" w:rsidRDefault="00357168" w:rsidP="00357168">
    <w:pPr>
      <w:pStyle w:val="Header"/>
    </w:pPr>
    <w:r>
      <w:t xml:space="preserve">                     </w:t>
    </w:r>
    <w:proofErr w:type="spellStart"/>
    <w:r>
      <w:t>Telnyx</w:t>
    </w:r>
    <w:proofErr w:type="spellEnd"/>
    <w:r>
      <w:t>, LLC</w:t>
    </w:r>
    <w:r>
      <w:tab/>
      <w:t xml:space="preserve">                               Docket No. M-2017-2598592</w:t>
    </w:r>
    <w:r>
      <w:tab/>
      <w:t xml:space="preserve">    Attachment</w:t>
    </w:r>
  </w:p>
  <w:p w:rsidR="00357168" w:rsidRDefault="00357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528A"/>
    <w:rsid w:val="000212D6"/>
    <w:rsid w:val="00035FEF"/>
    <w:rsid w:val="00047AC9"/>
    <w:rsid w:val="0006184F"/>
    <w:rsid w:val="00064DEF"/>
    <w:rsid w:val="00076F90"/>
    <w:rsid w:val="000A7608"/>
    <w:rsid w:val="000B2C25"/>
    <w:rsid w:val="000B696F"/>
    <w:rsid w:val="000C457B"/>
    <w:rsid w:val="000C73ED"/>
    <w:rsid w:val="000D78A7"/>
    <w:rsid w:val="000E099D"/>
    <w:rsid w:val="000F68BC"/>
    <w:rsid w:val="001209F1"/>
    <w:rsid w:val="00180318"/>
    <w:rsid w:val="001818D4"/>
    <w:rsid w:val="001A3139"/>
    <w:rsid w:val="001C2B5E"/>
    <w:rsid w:val="001C3A9F"/>
    <w:rsid w:val="001D20F3"/>
    <w:rsid w:val="001E0854"/>
    <w:rsid w:val="001E1BF3"/>
    <w:rsid w:val="001E2AA1"/>
    <w:rsid w:val="001F23F9"/>
    <w:rsid w:val="00212CCA"/>
    <w:rsid w:val="00220AA9"/>
    <w:rsid w:val="002229C3"/>
    <w:rsid w:val="00224973"/>
    <w:rsid w:val="00270A95"/>
    <w:rsid w:val="0027508A"/>
    <w:rsid w:val="0029471C"/>
    <w:rsid w:val="002B0C88"/>
    <w:rsid w:val="002B420D"/>
    <w:rsid w:val="002F0138"/>
    <w:rsid w:val="002F4AA4"/>
    <w:rsid w:val="002F727E"/>
    <w:rsid w:val="003005EF"/>
    <w:rsid w:val="00301B99"/>
    <w:rsid w:val="00322EFA"/>
    <w:rsid w:val="00326E77"/>
    <w:rsid w:val="003401E3"/>
    <w:rsid w:val="00351F76"/>
    <w:rsid w:val="0035678B"/>
    <w:rsid w:val="003569E8"/>
    <w:rsid w:val="00357168"/>
    <w:rsid w:val="00360B7D"/>
    <w:rsid w:val="00360BB8"/>
    <w:rsid w:val="0038104C"/>
    <w:rsid w:val="00394AED"/>
    <w:rsid w:val="003A50F2"/>
    <w:rsid w:val="003A7B80"/>
    <w:rsid w:val="003C6385"/>
    <w:rsid w:val="003D1572"/>
    <w:rsid w:val="004019E4"/>
    <w:rsid w:val="004369AF"/>
    <w:rsid w:val="004442C3"/>
    <w:rsid w:val="00450557"/>
    <w:rsid w:val="00463680"/>
    <w:rsid w:val="0048302A"/>
    <w:rsid w:val="004A1392"/>
    <w:rsid w:val="004A7D21"/>
    <w:rsid w:val="004D2698"/>
    <w:rsid w:val="004E7B70"/>
    <w:rsid w:val="004F7E57"/>
    <w:rsid w:val="00511946"/>
    <w:rsid w:val="0051639C"/>
    <w:rsid w:val="00547F60"/>
    <w:rsid w:val="005706C2"/>
    <w:rsid w:val="005A09DB"/>
    <w:rsid w:val="005B1B53"/>
    <w:rsid w:val="005B1EE7"/>
    <w:rsid w:val="005B4950"/>
    <w:rsid w:val="005D2C93"/>
    <w:rsid w:val="005D4653"/>
    <w:rsid w:val="005E25C5"/>
    <w:rsid w:val="005F2B5B"/>
    <w:rsid w:val="006513C3"/>
    <w:rsid w:val="00665061"/>
    <w:rsid w:val="00667546"/>
    <w:rsid w:val="006755C0"/>
    <w:rsid w:val="00684E9B"/>
    <w:rsid w:val="00685A0E"/>
    <w:rsid w:val="006A2988"/>
    <w:rsid w:val="006A7724"/>
    <w:rsid w:val="006C6E66"/>
    <w:rsid w:val="006D658D"/>
    <w:rsid w:val="006F230A"/>
    <w:rsid w:val="0074390D"/>
    <w:rsid w:val="00750031"/>
    <w:rsid w:val="00752101"/>
    <w:rsid w:val="007617B1"/>
    <w:rsid w:val="007741D0"/>
    <w:rsid w:val="00777DC1"/>
    <w:rsid w:val="007A1A94"/>
    <w:rsid w:val="007B31F4"/>
    <w:rsid w:val="007C5380"/>
    <w:rsid w:val="007C6670"/>
    <w:rsid w:val="007E5669"/>
    <w:rsid w:val="007F3843"/>
    <w:rsid w:val="00834353"/>
    <w:rsid w:val="0085305B"/>
    <w:rsid w:val="00853381"/>
    <w:rsid w:val="00865CFE"/>
    <w:rsid w:val="00867F7B"/>
    <w:rsid w:val="00870C80"/>
    <w:rsid w:val="00894E74"/>
    <w:rsid w:val="008B1CCB"/>
    <w:rsid w:val="008C5DF1"/>
    <w:rsid w:val="008E4659"/>
    <w:rsid w:val="008E6F4A"/>
    <w:rsid w:val="009164BC"/>
    <w:rsid w:val="00966178"/>
    <w:rsid w:val="00976A5B"/>
    <w:rsid w:val="009B23D8"/>
    <w:rsid w:val="009C76D1"/>
    <w:rsid w:val="009D48C2"/>
    <w:rsid w:val="009E40EC"/>
    <w:rsid w:val="009F45D6"/>
    <w:rsid w:val="009F4C77"/>
    <w:rsid w:val="009F5F66"/>
    <w:rsid w:val="00A23454"/>
    <w:rsid w:val="00A23D92"/>
    <w:rsid w:val="00A33A02"/>
    <w:rsid w:val="00A50815"/>
    <w:rsid w:val="00A83855"/>
    <w:rsid w:val="00A85387"/>
    <w:rsid w:val="00AD48DF"/>
    <w:rsid w:val="00AE47B9"/>
    <w:rsid w:val="00AF2951"/>
    <w:rsid w:val="00B068CD"/>
    <w:rsid w:val="00B37469"/>
    <w:rsid w:val="00B6686D"/>
    <w:rsid w:val="00B77410"/>
    <w:rsid w:val="00B80083"/>
    <w:rsid w:val="00B86DB7"/>
    <w:rsid w:val="00B91C73"/>
    <w:rsid w:val="00B9728A"/>
    <w:rsid w:val="00BC6889"/>
    <w:rsid w:val="00BD4D7C"/>
    <w:rsid w:val="00BE3C97"/>
    <w:rsid w:val="00BE4A72"/>
    <w:rsid w:val="00BE5119"/>
    <w:rsid w:val="00C2474D"/>
    <w:rsid w:val="00C37E0F"/>
    <w:rsid w:val="00C66CA0"/>
    <w:rsid w:val="00C74A51"/>
    <w:rsid w:val="00C77F29"/>
    <w:rsid w:val="00C820C3"/>
    <w:rsid w:val="00C85905"/>
    <w:rsid w:val="00C90506"/>
    <w:rsid w:val="00CB5738"/>
    <w:rsid w:val="00CB6AEB"/>
    <w:rsid w:val="00CD3BF7"/>
    <w:rsid w:val="00CD54AF"/>
    <w:rsid w:val="00CD576A"/>
    <w:rsid w:val="00CD7509"/>
    <w:rsid w:val="00CE0042"/>
    <w:rsid w:val="00CE1DC6"/>
    <w:rsid w:val="00CF047C"/>
    <w:rsid w:val="00CF2DA0"/>
    <w:rsid w:val="00CF4050"/>
    <w:rsid w:val="00CF63C2"/>
    <w:rsid w:val="00D04452"/>
    <w:rsid w:val="00D33949"/>
    <w:rsid w:val="00D51595"/>
    <w:rsid w:val="00D562C2"/>
    <w:rsid w:val="00D708B1"/>
    <w:rsid w:val="00D71635"/>
    <w:rsid w:val="00D73BEC"/>
    <w:rsid w:val="00D80B9D"/>
    <w:rsid w:val="00DA369D"/>
    <w:rsid w:val="00DB36D8"/>
    <w:rsid w:val="00DE78E1"/>
    <w:rsid w:val="00E20D1D"/>
    <w:rsid w:val="00E272A7"/>
    <w:rsid w:val="00E27F69"/>
    <w:rsid w:val="00E349DA"/>
    <w:rsid w:val="00E43108"/>
    <w:rsid w:val="00E45603"/>
    <w:rsid w:val="00E53915"/>
    <w:rsid w:val="00E6327C"/>
    <w:rsid w:val="00E71B24"/>
    <w:rsid w:val="00E756E8"/>
    <w:rsid w:val="00EA3294"/>
    <w:rsid w:val="00EB2615"/>
    <w:rsid w:val="00EB4E45"/>
    <w:rsid w:val="00EB7CCF"/>
    <w:rsid w:val="00EC6C1E"/>
    <w:rsid w:val="00EE54CB"/>
    <w:rsid w:val="00EF7171"/>
    <w:rsid w:val="00F213DD"/>
    <w:rsid w:val="00F22437"/>
    <w:rsid w:val="00F335D7"/>
    <w:rsid w:val="00F33E6C"/>
    <w:rsid w:val="00F3705B"/>
    <w:rsid w:val="00F4521B"/>
    <w:rsid w:val="00F65D6E"/>
    <w:rsid w:val="00F7094C"/>
    <w:rsid w:val="00F71FF6"/>
    <w:rsid w:val="00F85779"/>
    <w:rsid w:val="00F96BF0"/>
    <w:rsid w:val="00FA0E37"/>
    <w:rsid w:val="00FE294D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C6CEB3D-0703-492F-B12F-40459DD7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360BB8"/>
  </w:style>
  <w:style w:type="paragraph" w:styleId="Heading1">
    <w:name w:val="heading 1"/>
    <w:basedOn w:val="Normal"/>
    <w:next w:val="Normal"/>
    <w:qFormat/>
    <w:rsid w:val="00360BB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0BB8"/>
    <w:pPr>
      <w:ind w:left="360"/>
    </w:pPr>
    <w:rPr>
      <w:sz w:val="24"/>
    </w:rPr>
  </w:style>
  <w:style w:type="paragraph" w:styleId="Header">
    <w:name w:val="header"/>
    <w:basedOn w:val="Normal"/>
    <w:rsid w:val="00360B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0B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semiHidden/>
    <w:rsid w:val="00076F90"/>
    <w:pPr>
      <w:overflowPunct w:val="0"/>
      <w:autoSpaceDE w:val="0"/>
      <w:autoSpaceDN w:val="0"/>
      <w:adjustRightInd w:val="0"/>
    </w:pPr>
  </w:style>
  <w:style w:type="paragraph" w:customStyle="1" w:styleId="p3">
    <w:name w:val="p3"/>
    <w:basedOn w:val="Normal"/>
    <w:rsid w:val="00076F90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FootnoteReference">
    <w:name w:val="footnote reference"/>
    <w:semiHidden/>
    <w:rsid w:val="00076F90"/>
    <w:rPr>
      <w:vertAlign w:val="superscript"/>
    </w:rPr>
  </w:style>
  <w:style w:type="paragraph" w:customStyle="1" w:styleId="Default">
    <w:name w:val="Default"/>
    <w:rsid w:val="00B91C7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EB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B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DAA98-1774-46B7-AD74-3C67D21A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Reynolds, Doris</cp:lastModifiedBy>
  <cp:revision>3</cp:revision>
  <cp:lastPrinted>2017-04-13T17:59:00Z</cp:lastPrinted>
  <dcterms:created xsi:type="dcterms:W3CDTF">2017-09-05T19:37:00Z</dcterms:created>
  <dcterms:modified xsi:type="dcterms:W3CDTF">2017-09-05T19:37:00Z</dcterms:modified>
</cp:coreProperties>
</file>