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3EC" w:rsidRDefault="00AB53EC" w:rsidP="00AB53EC">
      <w:pPr>
        <w:pStyle w:val="Title"/>
        <w:tabs>
          <w:tab w:val="clear" w:pos="360"/>
          <w:tab w:val="left" w:pos="0"/>
        </w:tabs>
      </w:pPr>
      <w:r>
        <w:t>BEFORE THE</w:t>
      </w:r>
    </w:p>
    <w:p w:rsidR="00AB53EC" w:rsidRDefault="00AB53EC" w:rsidP="00AB53EC">
      <w:pPr>
        <w:tabs>
          <w:tab w:val="left" w:pos="0"/>
        </w:tabs>
        <w:spacing w:line="233" w:lineRule="auto"/>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AB53EC" w:rsidRDefault="00AB53EC" w:rsidP="00BB309B">
      <w:pPr>
        <w:tabs>
          <w:tab w:val="left" w:pos="0"/>
        </w:tabs>
        <w:spacing w:line="240" w:lineRule="auto"/>
        <w:jc w:val="both"/>
        <w:rPr>
          <w:b/>
        </w:rPr>
      </w:pPr>
    </w:p>
    <w:p w:rsidR="00AB53EC" w:rsidRDefault="00AB53EC" w:rsidP="00BB309B">
      <w:pPr>
        <w:tabs>
          <w:tab w:val="left" w:pos="0"/>
        </w:tabs>
        <w:spacing w:line="240" w:lineRule="auto"/>
        <w:jc w:val="both"/>
        <w:rPr>
          <w:b/>
        </w:rPr>
      </w:pPr>
    </w:p>
    <w:p w:rsidR="00AB53EC" w:rsidRDefault="00AB53EC" w:rsidP="00BB309B">
      <w:pPr>
        <w:tabs>
          <w:tab w:val="left" w:pos="0"/>
        </w:tabs>
        <w:spacing w:line="240" w:lineRule="auto"/>
        <w:jc w:val="both"/>
        <w:rPr>
          <w:b/>
        </w:rPr>
      </w:pPr>
    </w:p>
    <w:p w:rsidR="00AB53EC" w:rsidRDefault="00AB53EC" w:rsidP="00AB53EC">
      <w:pPr>
        <w:tabs>
          <w:tab w:val="left" w:pos="0"/>
        </w:tabs>
        <w:spacing w:line="233" w:lineRule="auto"/>
        <w:jc w:val="both"/>
        <w:rPr>
          <w:b/>
        </w:rPr>
      </w:pPr>
      <w:r w:rsidRPr="00853A16">
        <w:t>MBPR Partnership</w:t>
      </w:r>
      <w:r>
        <w:t>,</w:t>
      </w:r>
      <w:r w:rsidRPr="00853A16">
        <w:t xml:space="preserve"> LP</w:t>
      </w:r>
      <w:r>
        <w:tab/>
      </w:r>
      <w:r>
        <w:tab/>
      </w:r>
      <w:r>
        <w:tab/>
      </w:r>
      <w:r>
        <w:tab/>
      </w:r>
      <w:r w:rsidRPr="00560DC5">
        <w:t>:</w:t>
      </w:r>
    </w:p>
    <w:p w:rsidR="00AB53EC" w:rsidRPr="00560DC5" w:rsidRDefault="00AB53EC" w:rsidP="00AB53EC">
      <w:pPr>
        <w:tabs>
          <w:tab w:val="left" w:pos="0"/>
        </w:tabs>
        <w:spacing w:line="233" w:lineRule="auto"/>
        <w:jc w:val="both"/>
      </w:pPr>
      <w:r>
        <w:rPr>
          <w:b/>
        </w:rPr>
        <w:tab/>
      </w:r>
      <w:r>
        <w:rPr>
          <w:b/>
        </w:rPr>
        <w:tab/>
      </w:r>
      <w:r>
        <w:rPr>
          <w:b/>
        </w:rPr>
        <w:tab/>
      </w:r>
      <w:r>
        <w:rPr>
          <w:b/>
        </w:rPr>
        <w:tab/>
      </w:r>
      <w:r>
        <w:rPr>
          <w:b/>
        </w:rPr>
        <w:tab/>
      </w:r>
      <w:r>
        <w:rPr>
          <w:b/>
        </w:rPr>
        <w:tab/>
      </w:r>
      <w:r w:rsidRPr="00560DC5">
        <w:t>:</w:t>
      </w:r>
    </w:p>
    <w:p w:rsidR="00AB53EC" w:rsidRPr="003B279A" w:rsidRDefault="00AB53EC" w:rsidP="00AB53EC">
      <w:pPr>
        <w:tabs>
          <w:tab w:val="left" w:pos="0"/>
        </w:tabs>
        <w:spacing w:line="233" w:lineRule="auto"/>
        <w:jc w:val="both"/>
      </w:pPr>
      <w:r>
        <w:tab/>
        <w:t>v.</w:t>
      </w:r>
      <w:r>
        <w:tab/>
      </w:r>
      <w:r>
        <w:tab/>
      </w:r>
      <w:r>
        <w:tab/>
      </w:r>
      <w:r>
        <w:tab/>
      </w:r>
      <w:r>
        <w:tab/>
      </w:r>
      <w:r w:rsidRPr="00560DC5">
        <w:t>:</w:t>
      </w:r>
      <w:r>
        <w:rPr>
          <w:b/>
        </w:rPr>
        <w:tab/>
      </w:r>
      <w:r>
        <w:rPr>
          <w:b/>
        </w:rPr>
        <w:tab/>
      </w:r>
      <w:r w:rsidRPr="00853A16">
        <w:t>C-2017-2603201</w:t>
      </w:r>
    </w:p>
    <w:p w:rsidR="00AB53EC" w:rsidRPr="00560DC5" w:rsidRDefault="00AB53EC" w:rsidP="00AB53EC">
      <w:pPr>
        <w:tabs>
          <w:tab w:val="left" w:pos="0"/>
        </w:tabs>
        <w:spacing w:line="233" w:lineRule="auto"/>
        <w:jc w:val="both"/>
      </w:pPr>
      <w:r>
        <w:tab/>
      </w:r>
      <w:r>
        <w:tab/>
      </w:r>
      <w:r>
        <w:tab/>
      </w:r>
      <w:r>
        <w:tab/>
      </w:r>
      <w:r>
        <w:tab/>
      </w:r>
      <w:r>
        <w:tab/>
      </w:r>
      <w:r w:rsidRPr="00560DC5">
        <w:t>:</w:t>
      </w:r>
    </w:p>
    <w:p w:rsidR="00AB53EC" w:rsidRDefault="00AB53EC" w:rsidP="00AB53EC">
      <w:pPr>
        <w:tabs>
          <w:tab w:val="left" w:pos="0"/>
        </w:tabs>
        <w:spacing w:line="233" w:lineRule="auto"/>
        <w:jc w:val="both"/>
      </w:pPr>
      <w:r w:rsidRPr="00853A16">
        <w:t>Metropolitan Edison Company</w:t>
      </w:r>
      <w:r>
        <w:tab/>
      </w:r>
      <w:r>
        <w:tab/>
      </w:r>
      <w:r>
        <w:tab/>
      </w:r>
      <w:r w:rsidRPr="00560DC5">
        <w:t>:</w:t>
      </w:r>
    </w:p>
    <w:p w:rsidR="00AB53EC" w:rsidRDefault="00AB53EC" w:rsidP="00BB309B">
      <w:pPr>
        <w:tabs>
          <w:tab w:val="left" w:pos="0"/>
        </w:tabs>
        <w:spacing w:line="240" w:lineRule="auto"/>
        <w:jc w:val="both"/>
      </w:pPr>
      <w:r>
        <w:tab/>
      </w:r>
      <w:r>
        <w:tab/>
      </w:r>
    </w:p>
    <w:p w:rsidR="00792796" w:rsidRDefault="00792796" w:rsidP="00BB309B">
      <w:pPr>
        <w:spacing w:line="240" w:lineRule="auto"/>
      </w:pPr>
    </w:p>
    <w:p w:rsidR="00D27DB9" w:rsidRDefault="00D27DB9" w:rsidP="00BB309B">
      <w:pPr>
        <w:spacing w:line="240" w:lineRule="auto"/>
      </w:pPr>
    </w:p>
    <w:p w:rsidR="00D27DB9" w:rsidRPr="00807519" w:rsidRDefault="00D27DB9" w:rsidP="00927230">
      <w:pPr>
        <w:spacing w:line="240" w:lineRule="auto"/>
        <w:jc w:val="center"/>
        <w:rPr>
          <w:b/>
        </w:rPr>
      </w:pPr>
      <w:r w:rsidRPr="00807519">
        <w:rPr>
          <w:b/>
        </w:rPr>
        <w:t>INTERIM ORDER</w:t>
      </w:r>
    </w:p>
    <w:p w:rsidR="00D27DB9" w:rsidRPr="00807519" w:rsidRDefault="00D27DB9" w:rsidP="00927230">
      <w:pPr>
        <w:spacing w:line="240" w:lineRule="auto"/>
        <w:jc w:val="center"/>
        <w:rPr>
          <w:b/>
          <w:u w:val="single"/>
        </w:rPr>
      </w:pPr>
      <w:r w:rsidRPr="00807519">
        <w:rPr>
          <w:b/>
          <w:u w:val="single"/>
        </w:rPr>
        <w:t>GRANTING MOTION TO JOIN AN INDISPENSABLE PARTY</w:t>
      </w:r>
      <w:r w:rsidR="00927230">
        <w:rPr>
          <w:b/>
          <w:u w:val="single"/>
        </w:rPr>
        <w:t xml:space="preserve"> </w:t>
      </w:r>
    </w:p>
    <w:p w:rsidR="00D27DB9" w:rsidRDefault="00D27DB9"/>
    <w:p w:rsidR="00D27DB9" w:rsidRDefault="00D27DB9">
      <w:r>
        <w:tab/>
      </w:r>
      <w:r w:rsidR="00F7002D">
        <w:t>On April 28, 2017, MBPR Partnership, LP (Complainant) filed a formal complaint against Metropolitan Edison Company (Met-Ed), disputing the transfer of charges from a tenant’</w:t>
      </w:r>
      <w:r w:rsidR="00787A1E">
        <w:t xml:space="preserve">s account to the Complainant after notification that a foreign </w:t>
      </w:r>
      <w:r w:rsidR="00FE4DBC">
        <w:t xml:space="preserve">load </w:t>
      </w:r>
      <w:r w:rsidR="00787A1E">
        <w:t xml:space="preserve">was discovered at the property. </w:t>
      </w:r>
      <w:r w:rsidR="00F7002D">
        <w:t xml:space="preserve"> Met-Ed filed an answer and new matter on May 30, 2017.  Met-Ed admits to transferring the tenant’s balance of $3,74</w:t>
      </w:r>
      <w:r w:rsidR="000C79E3">
        <w:t>8.09, but denies that it was in</w:t>
      </w:r>
      <w:r w:rsidR="00F7002D">
        <w:t xml:space="preserve">appropriate to do so.  Instead, Met-Ed takes the position </w:t>
      </w:r>
      <w:r w:rsidR="00093335">
        <w:t>when</w:t>
      </w:r>
      <w:r w:rsidR="00F7002D">
        <w:t xml:space="preserve"> a foreign load was discovered, Section 1529.1 of the Public Utility Code</w:t>
      </w:r>
      <w:r w:rsidR="00093335">
        <w:t>, mandates the transfer of the balance</w:t>
      </w:r>
      <w:r w:rsidR="00F7002D">
        <w:t>.</w:t>
      </w:r>
      <w:r w:rsidR="00093335">
        <w:rPr>
          <w:rStyle w:val="FootnoteReference"/>
        </w:rPr>
        <w:footnoteReference w:id="1"/>
      </w:r>
      <w:r w:rsidR="00787A1E">
        <w:t xml:space="preserve">  The Complainant filed a reply to the new matter on June 19, 2017.</w:t>
      </w:r>
    </w:p>
    <w:p w:rsidR="00787A1E" w:rsidRDefault="00787A1E"/>
    <w:p w:rsidR="00787A1E" w:rsidRDefault="00787A1E">
      <w:r>
        <w:tab/>
        <w:t>By hearing notice dated June 26, 2017, this matter was assigned to me and scheduled for a telephonic hearing on August 3, 2017.  Due to a scheduling conflict, I contacted the parties by email on July 13, 2017, to request alternate dates from the parties for the evidentiary hearings.  By email dated July 23, 2017, the parties requested that the August 3, 2017 hearing be cancelled in order to provide an opportunity to develop a stipulation of facts which would obviate the need for an evidentiary hearing.  By notice dated July 24, 2017, the hearing was cancelled.</w:t>
      </w:r>
    </w:p>
    <w:p w:rsidR="00787A1E" w:rsidRDefault="00787A1E"/>
    <w:p w:rsidR="00787A1E" w:rsidRDefault="00787A1E">
      <w:r>
        <w:tab/>
        <w:t xml:space="preserve">On August 10, 2017, the Complainant filed the Motion to Join an Indispensable Party.  The motion seeks to join the tenant, Valerie Romey, to the complaint.  The motion </w:t>
      </w:r>
      <w:r>
        <w:lastRenderedPageBreak/>
        <w:t>included a motion to</w:t>
      </w:r>
      <w:bookmarkStart w:id="0" w:name="_GoBack"/>
      <w:bookmarkEnd w:id="0"/>
      <w:r>
        <w:t xml:space="preserve"> plead which was served on Met-Ed as well as Ms. Romey.  </w:t>
      </w:r>
      <w:r w:rsidR="00373964">
        <w:t>Ms. Romey filed a response on September 5, 2017</w:t>
      </w:r>
      <w:r w:rsidR="00093335">
        <w:t>, objecting to the joinder due to her lack of counsel</w:t>
      </w:r>
      <w:r w:rsidR="00373964">
        <w:t>.</w:t>
      </w:r>
      <w:r w:rsidR="00373964">
        <w:rPr>
          <w:rStyle w:val="FootnoteReference"/>
        </w:rPr>
        <w:footnoteReference w:id="2"/>
      </w:r>
      <w:r w:rsidR="005F5EB1">
        <w:t xml:space="preserve">  It is therefore ripe for disposition.</w:t>
      </w:r>
    </w:p>
    <w:p w:rsidR="005F5EB1" w:rsidRDefault="005F5EB1"/>
    <w:p w:rsidR="00787A1E" w:rsidRDefault="005F5EB1">
      <w:r>
        <w:tab/>
        <w:t xml:space="preserve">The Complainant seeks to be relieved of responsibility for payment of the tenant’s account balance, including arrearages, after deducting any usage on the tenant’s meter from the beginning of her tenancy until removal of the foreign load.  The Complainant contends that the Commission’s decision in </w:t>
      </w:r>
      <w:r>
        <w:rPr>
          <w:i/>
        </w:rPr>
        <w:t>Ace Check Cashing, Inc v. Philadelphia Gas Works</w:t>
      </w:r>
      <w:r>
        <w:t xml:space="preserve">, </w:t>
      </w:r>
      <w:r w:rsidR="001350B7">
        <w:t>Docket No. C</w:t>
      </w:r>
      <w:r w:rsidR="001350B7">
        <w:noBreakHyphen/>
      </w:r>
      <w:r w:rsidR="001350B7" w:rsidRPr="001350B7">
        <w:t>2008-2056428</w:t>
      </w:r>
      <w:r w:rsidR="001350B7">
        <w:t xml:space="preserve"> (</w:t>
      </w:r>
      <w:r w:rsidR="00BB309B" w:rsidRPr="00BB309B">
        <w:t>Opinion and Order entered May 21, 20</w:t>
      </w:r>
      <w:r w:rsidR="00BB309B">
        <w:t xml:space="preserve">10) </w:t>
      </w:r>
      <w:r>
        <w:t xml:space="preserve">and its progeny were incorrectly decided.   Those cases hold that upon the discovery of a foreign load, a public utility is mandated by Section 1529.1 to transfer the tenant’s entire balance, including arrearages, to the property owner, regardless of the scale of the foreign load. </w:t>
      </w:r>
    </w:p>
    <w:p w:rsidR="005F5EB1" w:rsidRDefault="005F5EB1"/>
    <w:p w:rsidR="00851AAC" w:rsidRDefault="005F5EB1">
      <w:r>
        <w:tab/>
        <w:t>There is no question that if the Complainant prevails, Ms. Romey could be affected by the outcome.</w:t>
      </w:r>
      <w:r w:rsidR="00056717">
        <w:t xml:space="preserve">  That is, </w:t>
      </w:r>
      <w:r w:rsidR="00093335">
        <w:t>if the Commission determines</w:t>
      </w:r>
      <w:r w:rsidR="00056717">
        <w:t xml:space="preserve"> </w:t>
      </w:r>
      <w:r w:rsidR="00FE4DBC">
        <w:t>the amount transferred from Ms. </w:t>
      </w:r>
      <w:r w:rsidR="00056717">
        <w:t>Romey’s account to the Complainant was incorrect, Ms. Romey could become responsible for that balance</w:t>
      </w:r>
      <w:r w:rsidR="00093335">
        <w:t xml:space="preserve"> to Met-Ed</w:t>
      </w:r>
      <w:r w:rsidR="00056717">
        <w:t>.</w:t>
      </w:r>
      <w:r w:rsidR="00851AAC">
        <w:t xml:space="preserve">  </w:t>
      </w:r>
      <w:r w:rsidR="00A8044E">
        <w:t>Ms. Romey’s letter in response to the Complainant’s motion explains that she cannot afford to retain counsel</w:t>
      </w:r>
      <w:r w:rsidR="00FE4DBC">
        <w:t xml:space="preserve">.  </w:t>
      </w:r>
      <w:r w:rsidR="00994B82">
        <w:t xml:space="preserve">Commission rules do not require Ms. Romey, as an individual, to retain counsel.  </w:t>
      </w:r>
      <w:r w:rsidR="00E36CB9">
        <w:t>However, a</w:t>
      </w:r>
      <w:r w:rsidR="00994B82">
        <w:t xml:space="preserve">s a party to the proceeding, she has the opportunity to protect her rights and participate in any settlement negotiations between the Complainant and Met-Ed, if she chooses to do so. </w:t>
      </w:r>
      <w:r w:rsidR="00A8044E">
        <w:t xml:space="preserve"> </w:t>
      </w:r>
      <w:r w:rsidR="00851AAC">
        <w:t xml:space="preserve"> </w:t>
      </w:r>
    </w:p>
    <w:p w:rsidR="00FE4DBC" w:rsidRDefault="00FE4DBC"/>
    <w:p w:rsidR="00851AAC" w:rsidRDefault="00851AAC">
      <w:r>
        <w:tab/>
        <w:t>THEREFORE,</w:t>
      </w:r>
    </w:p>
    <w:p w:rsidR="00994B82" w:rsidRDefault="00994B82"/>
    <w:p w:rsidR="00851AAC" w:rsidRDefault="00851AAC">
      <w:r>
        <w:tab/>
        <w:t>IT IS ORDER</w:t>
      </w:r>
      <w:r w:rsidR="000319BE">
        <w:t>ED:</w:t>
      </w:r>
    </w:p>
    <w:p w:rsidR="00851AAC" w:rsidRDefault="00851AAC"/>
    <w:p w:rsidR="00851AAC" w:rsidRDefault="00994B82">
      <w:r>
        <w:tab/>
        <w:t>1.</w:t>
      </w:r>
      <w:r>
        <w:tab/>
        <w:t>That the</w:t>
      </w:r>
      <w:r w:rsidR="00851AAC">
        <w:t xml:space="preserve"> motion of MBPR Partnership, LP to join Valerie Romey as an </w:t>
      </w:r>
      <w:r w:rsidR="00350DFA">
        <w:t>indispensable</w:t>
      </w:r>
      <w:r w:rsidR="00851AAC">
        <w:t xml:space="preserve"> party to </w:t>
      </w:r>
      <w:r w:rsidR="00851AAC">
        <w:rPr>
          <w:i/>
        </w:rPr>
        <w:t>MBPR Partnership, L.P. v. Metropolitan Edison Company</w:t>
      </w:r>
      <w:r w:rsidR="00FE4DBC">
        <w:t>, Docket No. C</w:t>
      </w:r>
      <w:r w:rsidR="00FE4DBC">
        <w:noBreakHyphen/>
      </w:r>
      <w:r w:rsidR="00851AAC">
        <w:t>2017-2603201 is granted.</w:t>
      </w:r>
    </w:p>
    <w:p w:rsidR="00851AAC" w:rsidRDefault="00851AAC"/>
    <w:p w:rsidR="00851AAC" w:rsidRDefault="00851AAC">
      <w:r>
        <w:lastRenderedPageBreak/>
        <w:tab/>
        <w:t>2.</w:t>
      </w:r>
      <w:r>
        <w:tab/>
        <w:t>That Valerie Romey is added as a party to this matter and shall be added to the service list in the above-captioned proceeding as follows:</w:t>
      </w:r>
    </w:p>
    <w:p w:rsidR="00851AAC" w:rsidRDefault="00851AAC" w:rsidP="00BB309B">
      <w:pPr>
        <w:spacing w:line="240" w:lineRule="auto"/>
      </w:pPr>
    </w:p>
    <w:p w:rsidR="00851AAC" w:rsidRDefault="00851AAC" w:rsidP="00D3654A">
      <w:pPr>
        <w:spacing w:line="240" w:lineRule="auto"/>
        <w:ind w:left="2880"/>
      </w:pPr>
      <w:r>
        <w:t>Valerie Romey</w:t>
      </w:r>
    </w:p>
    <w:p w:rsidR="00851AAC" w:rsidRDefault="00851AAC" w:rsidP="00D3654A">
      <w:pPr>
        <w:spacing w:line="240" w:lineRule="auto"/>
        <w:ind w:left="2880"/>
      </w:pPr>
      <w:r>
        <w:t>1003 North George Street</w:t>
      </w:r>
    </w:p>
    <w:p w:rsidR="00851AAC" w:rsidRDefault="00851AAC" w:rsidP="00D3654A">
      <w:pPr>
        <w:spacing w:line="240" w:lineRule="auto"/>
        <w:ind w:left="2880"/>
      </w:pPr>
      <w:r>
        <w:t>Second Floor Front</w:t>
      </w:r>
    </w:p>
    <w:p w:rsidR="00851AAC" w:rsidRDefault="00851AAC" w:rsidP="00D3654A">
      <w:pPr>
        <w:spacing w:line="240" w:lineRule="auto"/>
        <w:ind w:left="2880"/>
      </w:pPr>
      <w:r>
        <w:t>York, PA 17404</w:t>
      </w:r>
    </w:p>
    <w:p w:rsidR="00851AAC" w:rsidRDefault="00851AAC"/>
    <w:p w:rsidR="00851AAC" w:rsidRDefault="00851AAC">
      <w:r>
        <w:tab/>
        <w:t>3.</w:t>
      </w:r>
      <w:r>
        <w:tab/>
        <w:t xml:space="preserve">That MBPR Partnership, LP shall serve a copy of its complaint </w:t>
      </w:r>
      <w:r w:rsidR="002B4972">
        <w:t xml:space="preserve">on Valerie Romey </w:t>
      </w:r>
      <w:r>
        <w:t>along with a notice to plead</w:t>
      </w:r>
      <w:r w:rsidR="00DE107F">
        <w:t xml:space="preserve"> and file a certificate of service with the Secretary’s Bureau.</w:t>
      </w:r>
    </w:p>
    <w:p w:rsidR="00DE107F" w:rsidRDefault="00DE107F"/>
    <w:p w:rsidR="00DE107F" w:rsidRDefault="00DE107F">
      <w:r>
        <w:tab/>
        <w:t>4.</w:t>
      </w:r>
      <w:r>
        <w:tab/>
        <w:t>That Valerie Romey shall have twenty days from the date that MBPR Partnership, PL serves the complaint to file an answer.</w:t>
      </w:r>
    </w:p>
    <w:p w:rsidR="00B966BF" w:rsidRDefault="00B966BF"/>
    <w:p w:rsidR="00B966BF" w:rsidRDefault="00B966BF">
      <w:r>
        <w:tab/>
        <w:t>5.</w:t>
      </w:r>
      <w:r>
        <w:tab/>
        <w:t>That this matter be set for</w:t>
      </w:r>
      <w:r w:rsidR="00E307EC">
        <w:t xml:space="preserve"> a telephonic</w:t>
      </w:r>
      <w:r>
        <w:t xml:space="preserve"> hearing</w:t>
      </w:r>
      <w:r w:rsidR="00B87E34">
        <w:t xml:space="preserve"> upon expiration of the response period to the complaint.</w:t>
      </w:r>
    </w:p>
    <w:p w:rsidR="003B7CB0" w:rsidRDefault="003B7CB0"/>
    <w:p w:rsidR="003B7CB0" w:rsidRPr="003B7CB0" w:rsidRDefault="003B7CB0">
      <w:r>
        <w:tab/>
        <w:t>6.</w:t>
      </w:r>
      <w:r>
        <w:tab/>
        <w:t>That the parties are reminded that Commission policy favors settlements.  52 Pa.Code § 5.231.</w:t>
      </w:r>
    </w:p>
    <w:p w:rsidR="00787A1E" w:rsidRDefault="00787A1E">
      <w:r>
        <w:tab/>
      </w:r>
    </w:p>
    <w:p w:rsidR="00AF4592" w:rsidRDefault="00AF4592"/>
    <w:p w:rsidR="00AF4592" w:rsidRPr="00AF4592" w:rsidRDefault="00AF4592" w:rsidP="00AF4592">
      <w:pPr>
        <w:tabs>
          <w:tab w:val="clear" w:pos="1440"/>
          <w:tab w:val="left" w:pos="0"/>
        </w:tabs>
        <w:spacing w:line="240" w:lineRule="auto"/>
        <w:jc w:val="both"/>
        <w:rPr>
          <w:rFonts w:eastAsia="SimSun"/>
          <w:szCs w:val="24"/>
        </w:rPr>
      </w:pPr>
      <w:r w:rsidRPr="00AF4592">
        <w:rPr>
          <w:szCs w:val="24"/>
        </w:rPr>
        <w:t xml:space="preserve">Date:  </w:t>
      </w:r>
      <w:r>
        <w:rPr>
          <w:szCs w:val="24"/>
          <w:u w:val="single"/>
        </w:rPr>
        <w:t>September 8, 2017</w:t>
      </w:r>
      <w:r w:rsidRPr="00AF4592">
        <w:rPr>
          <w:rFonts w:eastAsia="SimSun"/>
          <w:szCs w:val="24"/>
        </w:rPr>
        <w:tab/>
      </w:r>
      <w:r w:rsidRPr="00AF4592">
        <w:rPr>
          <w:rFonts w:eastAsia="SimSun"/>
          <w:szCs w:val="24"/>
        </w:rPr>
        <w:tab/>
      </w:r>
      <w:r w:rsidRPr="00AF4592">
        <w:rPr>
          <w:rFonts w:eastAsia="SimSun"/>
          <w:szCs w:val="24"/>
        </w:rPr>
        <w:tab/>
      </w:r>
      <w:r w:rsidRPr="00AF4592">
        <w:rPr>
          <w:rFonts w:eastAsia="SimSun"/>
          <w:szCs w:val="24"/>
        </w:rPr>
        <w:tab/>
        <w:t>____________________________________</w:t>
      </w:r>
    </w:p>
    <w:p w:rsidR="00AF4592" w:rsidRPr="00AF4592" w:rsidRDefault="00AF4592" w:rsidP="00AF4592">
      <w:pPr>
        <w:tabs>
          <w:tab w:val="clear" w:pos="1440"/>
          <w:tab w:val="left" w:pos="0"/>
        </w:tabs>
        <w:spacing w:line="240" w:lineRule="auto"/>
        <w:jc w:val="both"/>
        <w:rPr>
          <w:rFonts w:eastAsia="SimSun"/>
          <w:szCs w:val="24"/>
        </w:rPr>
      </w:pPr>
      <w:r w:rsidRPr="00AF4592">
        <w:rPr>
          <w:rFonts w:eastAsia="SimSun"/>
          <w:szCs w:val="24"/>
        </w:rPr>
        <w:tab/>
      </w:r>
      <w:r w:rsidRPr="00AF4592">
        <w:rPr>
          <w:rFonts w:eastAsia="SimSun"/>
          <w:szCs w:val="24"/>
        </w:rPr>
        <w:tab/>
      </w:r>
      <w:r w:rsidRPr="00AF4592">
        <w:rPr>
          <w:rFonts w:eastAsia="SimSun"/>
          <w:szCs w:val="24"/>
        </w:rPr>
        <w:tab/>
      </w:r>
      <w:r w:rsidRPr="00AF4592">
        <w:rPr>
          <w:rFonts w:eastAsia="SimSun"/>
          <w:szCs w:val="24"/>
        </w:rPr>
        <w:tab/>
      </w:r>
      <w:r w:rsidRPr="00AF4592">
        <w:rPr>
          <w:rFonts w:eastAsia="SimSun"/>
          <w:szCs w:val="24"/>
        </w:rPr>
        <w:tab/>
      </w:r>
      <w:r w:rsidRPr="00AF4592">
        <w:rPr>
          <w:rFonts w:eastAsia="SimSun"/>
          <w:szCs w:val="24"/>
        </w:rPr>
        <w:tab/>
      </w:r>
      <w:r w:rsidRPr="00AF4592">
        <w:rPr>
          <w:rFonts w:eastAsia="SimSun"/>
          <w:szCs w:val="24"/>
        </w:rPr>
        <w:tab/>
        <w:t>Mary D. Long</w:t>
      </w:r>
    </w:p>
    <w:p w:rsidR="00AF4592" w:rsidRDefault="00AF4592" w:rsidP="00AF4592">
      <w:pPr>
        <w:tabs>
          <w:tab w:val="clear" w:pos="1440"/>
          <w:tab w:val="left" w:pos="0"/>
        </w:tabs>
        <w:spacing w:line="240" w:lineRule="auto"/>
        <w:jc w:val="both"/>
        <w:rPr>
          <w:rFonts w:eastAsia="SimSun"/>
          <w:szCs w:val="24"/>
        </w:rPr>
      </w:pPr>
      <w:r w:rsidRPr="00AF4592">
        <w:rPr>
          <w:rFonts w:eastAsia="SimSun"/>
          <w:szCs w:val="24"/>
        </w:rPr>
        <w:tab/>
      </w:r>
      <w:r w:rsidRPr="00AF4592">
        <w:rPr>
          <w:rFonts w:eastAsia="SimSun"/>
          <w:szCs w:val="24"/>
        </w:rPr>
        <w:tab/>
      </w:r>
      <w:r w:rsidRPr="00AF4592">
        <w:rPr>
          <w:rFonts w:eastAsia="SimSun"/>
          <w:szCs w:val="24"/>
        </w:rPr>
        <w:tab/>
      </w:r>
      <w:r w:rsidRPr="00AF4592">
        <w:rPr>
          <w:rFonts w:eastAsia="SimSun"/>
          <w:szCs w:val="24"/>
        </w:rPr>
        <w:tab/>
      </w:r>
      <w:r w:rsidRPr="00AF4592">
        <w:rPr>
          <w:rFonts w:eastAsia="SimSun"/>
          <w:szCs w:val="24"/>
        </w:rPr>
        <w:tab/>
      </w:r>
      <w:r w:rsidRPr="00AF4592">
        <w:rPr>
          <w:rFonts w:eastAsia="SimSun"/>
          <w:szCs w:val="24"/>
        </w:rPr>
        <w:tab/>
      </w:r>
      <w:r w:rsidRPr="00AF4592">
        <w:rPr>
          <w:rFonts w:eastAsia="SimSun"/>
          <w:szCs w:val="24"/>
        </w:rPr>
        <w:tab/>
        <w:t>Administrative Law Judge</w:t>
      </w:r>
    </w:p>
    <w:p w:rsidR="001350B7" w:rsidRDefault="001350B7" w:rsidP="00AF4592">
      <w:pPr>
        <w:tabs>
          <w:tab w:val="clear" w:pos="1440"/>
          <w:tab w:val="left" w:pos="0"/>
        </w:tabs>
        <w:spacing w:line="240" w:lineRule="auto"/>
        <w:jc w:val="both"/>
        <w:rPr>
          <w:rFonts w:eastAsia="SimSun"/>
          <w:szCs w:val="24"/>
        </w:rPr>
      </w:pPr>
    </w:p>
    <w:p w:rsidR="001350B7" w:rsidRDefault="001350B7" w:rsidP="00AF4592">
      <w:pPr>
        <w:tabs>
          <w:tab w:val="clear" w:pos="1440"/>
          <w:tab w:val="left" w:pos="0"/>
        </w:tabs>
        <w:spacing w:line="240" w:lineRule="auto"/>
        <w:jc w:val="both"/>
        <w:rPr>
          <w:rFonts w:eastAsia="SimSun"/>
          <w:szCs w:val="24"/>
        </w:rPr>
      </w:pPr>
    </w:p>
    <w:p w:rsidR="001350B7" w:rsidRDefault="001350B7" w:rsidP="00AF4592">
      <w:pPr>
        <w:tabs>
          <w:tab w:val="clear" w:pos="1440"/>
          <w:tab w:val="left" w:pos="0"/>
        </w:tabs>
        <w:spacing w:line="240" w:lineRule="auto"/>
        <w:jc w:val="both"/>
        <w:rPr>
          <w:rFonts w:eastAsia="SimSun"/>
          <w:szCs w:val="24"/>
        </w:rPr>
      </w:pPr>
    </w:p>
    <w:p w:rsidR="001350B7" w:rsidRDefault="001350B7" w:rsidP="00AF4592">
      <w:pPr>
        <w:tabs>
          <w:tab w:val="clear" w:pos="1440"/>
          <w:tab w:val="left" w:pos="0"/>
        </w:tabs>
        <w:spacing w:line="240" w:lineRule="auto"/>
        <w:jc w:val="both"/>
        <w:rPr>
          <w:rFonts w:eastAsia="SimSun"/>
          <w:szCs w:val="24"/>
        </w:rPr>
      </w:pPr>
    </w:p>
    <w:p w:rsidR="001350B7" w:rsidRDefault="001350B7" w:rsidP="00AF4592">
      <w:pPr>
        <w:tabs>
          <w:tab w:val="clear" w:pos="1440"/>
          <w:tab w:val="left" w:pos="0"/>
        </w:tabs>
        <w:spacing w:line="240" w:lineRule="auto"/>
        <w:jc w:val="both"/>
        <w:rPr>
          <w:rFonts w:eastAsia="SimSun"/>
          <w:szCs w:val="24"/>
        </w:rPr>
      </w:pPr>
    </w:p>
    <w:p w:rsidR="001350B7" w:rsidRDefault="001350B7" w:rsidP="00AF4592">
      <w:pPr>
        <w:tabs>
          <w:tab w:val="clear" w:pos="1440"/>
          <w:tab w:val="left" w:pos="0"/>
        </w:tabs>
        <w:spacing w:line="240" w:lineRule="auto"/>
        <w:jc w:val="both"/>
        <w:rPr>
          <w:rFonts w:eastAsia="SimSun"/>
          <w:szCs w:val="24"/>
        </w:rPr>
      </w:pPr>
    </w:p>
    <w:p w:rsidR="001350B7" w:rsidRDefault="001350B7" w:rsidP="00AF4592">
      <w:pPr>
        <w:tabs>
          <w:tab w:val="clear" w:pos="1440"/>
          <w:tab w:val="left" w:pos="0"/>
        </w:tabs>
        <w:spacing w:line="240" w:lineRule="auto"/>
        <w:jc w:val="both"/>
        <w:rPr>
          <w:rFonts w:eastAsia="SimSun"/>
          <w:szCs w:val="24"/>
        </w:rPr>
      </w:pPr>
    </w:p>
    <w:p w:rsidR="001350B7" w:rsidRDefault="001350B7" w:rsidP="00AF4592">
      <w:pPr>
        <w:tabs>
          <w:tab w:val="clear" w:pos="1440"/>
          <w:tab w:val="left" w:pos="0"/>
        </w:tabs>
        <w:spacing w:line="240" w:lineRule="auto"/>
        <w:jc w:val="both"/>
        <w:rPr>
          <w:rFonts w:eastAsia="SimSun"/>
          <w:szCs w:val="24"/>
        </w:rPr>
      </w:pPr>
    </w:p>
    <w:p w:rsidR="001350B7" w:rsidRDefault="001350B7" w:rsidP="00AF4592">
      <w:pPr>
        <w:tabs>
          <w:tab w:val="clear" w:pos="1440"/>
          <w:tab w:val="left" w:pos="0"/>
        </w:tabs>
        <w:spacing w:line="240" w:lineRule="auto"/>
        <w:jc w:val="both"/>
        <w:rPr>
          <w:rFonts w:eastAsia="SimSun"/>
          <w:szCs w:val="24"/>
        </w:rPr>
      </w:pPr>
    </w:p>
    <w:p w:rsidR="001350B7" w:rsidRDefault="001350B7" w:rsidP="00AF4592">
      <w:pPr>
        <w:tabs>
          <w:tab w:val="clear" w:pos="1440"/>
          <w:tab w:val="left" w:pos="0"/>
        </w:tabs>
        <w:spacing w:line="240" w:lineRule="auto"/>
        <w:jc w:val="both"/>
        <w:rPr>
          <w:rFonts w:eastAsia="SimSun"/>
          <w:szCs w:val="24"/>
        </w:rPr>
      </w:pPr>
    </w:p>
    <w:p w:rsidR="001350B7" w:rsidRDefault="001350B7" w:rsidP="00AF4592">
      <w:pPr>
        <w:tabs>
          <w:tab w:val="clear" w:pos="1440"/>
          <w:tab w:val="left" w:pos="0"/>
        </w:tabs>
        <w:spacing w:line="240" w:lineRule="auto"/>
        <w:jc w:val="both"/>
        <w:rPr>
          <w:rFonts w:eastAsia="SimSun"/>
          <w:szCs w:val="24"/>
        </w:rPr>
      </w:pPr>
    </w:p>
    <w:p w:rsidR="001350B7" w:rsidRDefault="001350B7" w:rsidP="00AF4592">
      <w:pPr>
        <w:tabs>
          <w:tab w:val="clear" w:pos="1440"/>
          <w:tab w:val="left" w:pos="0"/>
        </w:tabs>
        <w:spacing w:line="240" w:lineRule="auto"/>
        <w:jc w:val="both"/>
        <w:rPr>
          <w:rFonts w:eastAsia="SimSun"/>
          <w:szCs w:val="24"/>
        </w:rPr>
      </w:pPr>
    </w:p>
    <w:p w:rsidR="001350B7" w:rsidRPr="00AF4592" w:rsidRDefault="001350B7" w:rsidP="00AF4592">
      <w:pPr>
        <w:tabs>
          <w:tab w:val="clear" w:pos="1440"/>
          <w:tab w:val="left" w:pos="0"/>
        </w:tabs>
        <w:spacing w:line="240" w:lineRule="auto"/>
        <w:jc w:val="both"/>
        <w:rPr>
          <w:rFonts w:eastAsia="SimSun"/>
          <w:szCs w:val="24"/>
        </w:rPr>
      </w:pPr>
    </w:p>
    <w:p w:rsidR="001350B7" w:rsidRDefault="001350B7" w:rsidP="00AF4592">
      <w:pPr>
        <w:tabs>
          <w:tab w:val="clear" w:pos="1440"/>
        </w:tabs>
        <w:spacing w:line="240" w:lineRule="auto"/>
        <w:contextualSpacing/>
        <w:rPr>
          <w:rFonts w:ascii="Microsoft Sans Serif" w:eastAsiaTheme="minorEastAsia" w:hAnsiTheme="minorHAnsi" w:cstheme="minorBidi"/>
          <w:b/>
          <w:szCs w:val="22"/>
          <w:u w:val="single"/>
        </w:rPr>
        <w:sectPr w:rsidR="001350B7" w:rsidSect="001350B7">
          <w:footerReference w:type="default" r:id="rId7"/>
          <w:pgSz w:w="12240" w:h="15840"/>
          <w:pgMar w:top="1440" w:right="1440" w:bottom="1440" w:left="1440" w:header="720" w:footer="720" w:gutter="0"/>
          <w:cols w:space="720"/>
          <w:titlePg/>
          <w:docGrid w:linePitch="360"/>
        </w:sectPr>
      </w:pPr>
    </w:p>
    <w:p w:rsidR="00AF4592" w:rsidRPr="00AF4592" w:rsidRDefault="00AF4592" w:rsidP="00AF4592">
      <w:pPr>
        <w:tabs>
          <w:tab w:val="clear" w:pos="1440"/>
        </w:tabs>
        <w:spacing w:line="240" w:lineRule="auto"/>
        <w:contextualSpacing/>
        <w:rPr>
          <w:rFonts w:ascii="Microsoft Sans Serif" w:eastAsiaTheme="minorEastAsia" w:hAnsiTheme="minorHAnsi" w:cstheme="minorBidi"/>
          <w:szCs w:val="22"/>
        </w:rPr>
      </w:pPr>
      <w:r w:rsidRPr="00AF4592">
        <w:rPr>
          <w:rFonts w:ascii="Microsoft Sans Serif" w:eastAsiaTheme="minorEastAsia" w:hAnsiTheme="minorHAnsi" w:cstheme="minorBidi"/>
          <w:b/>
          <w:szCs w:val="22"/>
          <w:u w:val="single"/>
        </w:rPr>
        <w:lastRenderedPageBreak/>
        <w:t>C-2017-2603201 - MBPR PARTNERSHIP LP v. METROPOLITAN EDISON COMPANY</w:t>
      </w:r>
      <w:r w:rsidRPr="00AF4592">
        <w:rPr>
          <w:rFonts w:ascii="Microsoft Sans Serif" w:eastAsiaTheme="minorEastAsia" w:hAnsiTheme="minorHAnsi" w:cstheme="minorBidi"/>
          <w:b/>
          <w:szCs w:val="22"/>
          <w:u w:val="single"/>
        </w:rPr>
        <w:cr/>
      </w:r>
      <w:r w:rsidRPr="00AF4592">
        <w:rPr>
          <w:rFonts w:ascii="Microsoft Sans Serif" w:eastAsiaTheme="minorEastAsia" w:hAnsiTheme="minorHAnsi" w:cstheme="minorBidi"/>
          <w:b/>
          <w:szCs w:val="22"/>
          <w:u w:val="single"/>
        </w:rPr>
        <w:cr/>
      </w:r>
      <w:r w:rsidRPr="00AF4592">
        <w:rPr>
          <w:rFonts w:ascii="Microsoft Sans Serif" w:eastAsiaTheme="minorEastAsia" w:hAnsiTheme="minorHAnsi" w:cstheme="minorBidi"/>
          <w:i/>
          <w:szCs w:val="22"/>
        </w:rPr>
        <w:t>Revised 9/8/17</w:t>
      </w:r>
      <w:r w:rsidRPr="00AF4592">
        <w:rPr>
          <w:rFonts w:ascii="Microsoft Sans Serif" w:eastAsiaTheme="minorEastAsia" w:hAnsiTheme="minorHAnsi" w:cstheme="minorBidi"/>
          <w:szCs w:val="22"/>
        </w:rPr>
        <w:t xml:space="preserve"> </w:t>
      </w:r>
    </w:p>
    <w:p w:rsidR="00AF4592" w:rsidRPr="00AF4592" w:rsidRDefault="00AF4592" w:rsidP="00AF4592">
      <w:pPr>
        <w:tabs>
          <w:tab w:val="clear" w:pos="1440"/>
        </w:tabs>
        <w:spacing w:line="240" w:lineRule="auto"/>
        <w:contextualSpacing/>
        <w:rPr>
          <w:rFonts w:ascii="Microsoft Sans Serif" w:eastAsiaTheme="minorEastAsia" w:hAnsiTheme="minorHAnsi" w:cstheme="minorBidi"/>
          <w:szCs w:val="22"/>
        </w:rPr>
      </w:pPr>
    </w:p>
    <w:p w:rsidR="00AF4592" w:rsidRPr="00AF4592" w:rsidRDefault="00AF4592" w:rsidP="00AF4592">
      <w:pPr>
        <w:tabs>
          <w:tab w:val="clear" w:pos="1440"/>
        </w:tabs>
        <w:spacing w:line="240" w:lineRule="auto"/>
        <w:contextualSpacing/>
        <w:rPr>
          <w:rFonts w:asciiTheme="minorHAnsi" w:eastAsiaTheme="minorEastAsia" w:hAnsiTheme="minorHAnsi" w:cstheme="minorBidi"/>
          <w:sz w:val="22"/>
          <w:szCs w:val="22"/>
        </w:rPr>
      </w:pPr>
      <w:r w:rsidRPr="00AF4592">
        <w:rPr>
          <w:rFonts w:ascii="Microsoft Sans Serif" w:eastAsiaTheme="minorEastAsia" w:hAnsiTheme="minorHAnsi" w:cstheme="minorBidi"/>
          <w:szCs w:val="22"/>
        </w:rPr>
        <w:t>JAMES H CAWLEY ESQUIRE</w:t>
      </w:r>
      <w:r w:rsidRPr="00AF4592">
        <w:rPr>
          <w:rFonts w:ascii="Microsoft Sans Serif" w:eastAsiaTheme="minorEastAsia" w:hAnsiTheme="minorHAnsi" w:cstheme="minorBidi"/>
          <w:szCs w:val="22"/>
        </w:rPr>
        <w:cr/>
        <w:t>SKARLATOS ZONARICH LLC</w:t>
      </w:r>
      <w:r w:rsidRPr="00AF4592">
        <w:rPr>
          <w:rFonts w:ascii="Microsoft Sans Serif" w:eastAsiaTheme="minorEastAsia" w:hAnsiTheme="minorHAnsi" w:cstheme="minorBidi"/>
          <w:szCs w:val="22"/>
        </w:rPr>
        <w:cr/>
        <w:t>17 SOUTH SECOND STREET 6TH FLOOR</w:t>
      </w:r>
      <w:r w:rsidRPr="00AF4592">
        <w:rPr>
          <w:rFonts w:ascii="Microsoft Sans Serif" w:eastAsiaTheme="minorEastAsia" w:hAnsiTheme="minorHAnsi" w:cstheme="minorBidi"/>
          <w:szCs w:val="22"/>
        </w:rPr>
        <w:cr/>
        <w:t>HARRISBURG PA  17101-2039</w:t>
      </w:r>
      <w:r w:rsidRPr="00AF4592">
        <w:rPr>
          <w:rFonts w:ascii="Microsoft Sans Serif" w:eastAsiaTheme="minorEastAsia" w:hAnsiTheme="minorHAnsi" w:cstheme="minorBidi"/>
          <w:szCs w:val="22"/>
        </w:rPr>
        <w:cr/>
        <w:t>717.233.1000</w:t>
      </w:r>
      <w:r w:rsidRPr="00AF4592">
        <w:rPr>
          <w:rFonts w:ascii="Microsoft Sans Serif" w:eastAsiaTheme="minorEastAsia" w:hAnsiTheme="minorHAnsi" w:cstheme="minorBidi"/>
          <w:szCs w:val="22"/>
        </w:rPr>
        <w:cr/>
      </w:r>
    </w:p>
    <w:p w:rsidR="00AF4592" w:rsidRPr="00AF4592" w:rsidRDefault="00AF4592" w:rsidP="00AF4592">
      <w:pPr>
        <w:tabs>
          <w:tab w:val="clear" w:pos="1440"/>
        </w:tabs>
        <w:spacing w:line="240" w:lineRule="auto"/>
        <w:contextualSpacing/>
        <w:rPr>
          <w:rFonts w:ascii="Microsoft Sans Serif" w:eastAsiaTheme="minorEastAsia" w:hAnsiTheme="minorHAnsi" w:cstheme="minorBidi"/>
          <w:b/>
          <w:i/>
          <w:szCs w:val="22"/>
          <w:u w:val="single"/>
        </w:rPr>
      </w:pPr>
      <w:r w:rsidRPr="00AF4592">
        <w:rPr>
          <w:rFonts w:ascii="Microsoft Sans Serif" w:eastAsiaTheme="minorEastAsia" w:hAnsiTheme="minorHAnsi" w:cstheme="minorBidi"/>
          <w:szCs w:val="22"/>
        </w:rPr>
        <w:t>TORI L GIESLER ESQUIRE</w:t>
      </w:r>
      <w:r w:rsidRPr="00AF4592">
        <w:rPr>
          <w:rFonts w:ascii="Microsoft Sans Serif" w:eastAsiaTheme="minorEastAsia" w:hAnsiTheme="minorHAnsi" w:cstheme="minorBidi"/>
          <w:szCs w:val="22"/>
        </w:rPr>
        <w:cr/>
        <w:t>FIRSTENERGY</w:t>
      </w:r>
      <w:r w:rsidRPr="00AF4592">
        <w:rPr>
          <w:rFonts w:ascii="Microsoft Sans Serif" w:eastAsiaTheme="minorEastAsia" w:hAnsiTheme="minorHAnsi" w:cstheme="minorBidi"/>
          <w:szCs w:val="22"/>
        </w:rPr>
        <w:cr/>
        <w:t>2800 POTTSVILLE PIKE</w:t>
      </w:r>
      <w:r w:rsidRPr="00AF4592">
        <w:rPr>
          <w:rFonts w:ascii="Microsoft Sans Serif" w:eastAsiaTheme="minorEastAsia" w:hAnsiTheme="minorHAnsi" w:cstheme="minorBidi"/>
          <w:szCs w:val="22"/>
        </w:rPr>
        <w:cr/>
        <w:t>PO BOX 16001</w:t>
      </w:r>
      <w:r w:rsidRPr="00AF4592">
        <w:rPr>
          <w:rFonts w:ascii="Microsoft Sans Serif" w:eastAsiaTheme="minorEastAsia" w:hAnsiTheme="minorHAnsi" w:cstheme="minorBidi"/>
          <w:szCs w:val="22"/>
        </w:rPr>
        <w:cr/>
        <w:t>READING PA  19612-6001</w:t>
      </w:r>
      <w:r w:rsidRPr="00AF4592">
        <w:rPr>
          <w:rFonts w:ascii="Microsoft Sans Serif" w:eastAsiaTheme="minorEastAsia" w:hAnsiTheme="minorHAnsi" w:cstheme="minorBidi"/>
          <w:szCs w:val="22"/>
        </w:rPr>
        <w:cr/>
        <w:t>610.921.6658</w:t>
      </w:r>
      <w:r w:rsidRPr="00AF4592">
        <w:rPr>
          <w:rFonts w:ascii="Microsoft Sans Serif" w:eastAsiaTheme="minorEastAsia" w:hAnsiTheme="minorHAnsi" w:cstheme="minorBidi"/>
          <w:szCs w:val="22"/>
        </w:rPr>
        <w:cr/>
      </w:r>
      <w:r w:rsidRPr="00AF4592">
        <w:rPr>
          <w:rFonts w:ascii="Microsoft Sans Serif" w:eastAsiaTheme="minorEastAsia" w:hAnsiTheme="minorHAnsi" w:cstheme="minorBidi"/>
          <w:b/>
          <w:i/>
          <w:szCs w:val="22"/>
          <w:u w:val="single"/>
        </w:rPr>
        <w:t>-E-SERVE-</w:t>
      </w:r>
    </w:p>
    <w:p w:rsidR="00AF4592" w:rsidRPr="00AF4592" w:rsidRDefault="00AF4592" w:rsidP="00AF4592">
      <w:pPr>
        <w:tabs>
          <w:tab w:val="clear" w:pos="1440"/>
        </w:tabs>
        <w:spacing w:line="240" w:lineRule="auto"/>
        <w:contextualSpacing/>
        <w:rPr>
          <w:rFonts w:ascii="Microsoft Sans Serif" w:eastAsiaTheme="minorEastAsia" w:hAnsiTheme="minorHAnsi" w:cstheme="minorBidi"/>
          <w:b/>
          <w:i/>
          <w:szCs w:val="22"/>
          <w:u w:val="single"/>
        </w:rPr>
      </w:pPr>
    </w:p>
    <w:p w:rsidR="00FE4DBC" w:rsidRPr="00FE4DBC" w:rsidRDefault="00FE4DBC" w:rsidP="00FE4DBC">
      <w:pPr>
        <w:tabs>
          <w:tab w:val="clear" w:pos="1440"/>
        </w:tabs>
        <w:spacing w:line="240" w:lineRule="auto"/>
        <w:contextualSpacing/>
        <w:rPr>
          <w:rFonts w:ascii="Microsoft Sans Serif" w:eastAsiaTheme="minorEastAsia" w:hAnsi="Microsoft Sans Serif" w:cs="Microsoft Sans Serif"/>
          <w:szCs w:val="24"/>
        </w:rPr>
      </w:pPr>
      <w:r w:rsidRPr="00FE4DBC">
        <w:rPr>
          <w:rFonts w:ascii="Microsoft Sans Serif" w:eastAsiaTheme="minorEastAsia" w:hAnsi="Microsoft Sans Serif" w:cs="Microsoft Sans Serif"/>
          <w:szCs w:val="24"/>
        </w:rPr>
        <w:t>VALERIE ROMEY</w:t>
      </w:r>
    </w:p>
    <w:p w:rsidR="00FE4DBC" w:rsidRPr="00FE4DBC" w:rsidRDefault="00FE4DBC" w:rsidP="00FE4DBC">
      <w:pPr>
        <w:tabs>
          <w:tab w:val="clear" w:pos="1440"/>
        </w:tabs>
        <w:spacing w:line="240" w:lineRule="auto"/>
        <w:contextualSpacing/>
        <w:rPr>
          <w:rFonts w:ascii="Microsoft Sans Serif" w:eastAsiaTheme="minorEastAsia" w:hAnsi="Microsoft Sans Serif" w:cs="Microsoft Sans Serif"/>
          <w:szCs w:val="24"/>
        </w:rPr>
      </w:pPr>
      <w:r w:rsidRPr="00FE4DBC">
        <w:rPr>
          <w:rFonts w:ascii="Microsoft Sans Serif" w:eastAsiaTheme="minorEastAsia" w:hAnsi="Microsoft Sans Serif" w:cs="Microsoft Sans Serif"/>
          <w:szCs w:val="24"/>
        </w:rPr>
        <w:t xml:space="preserve">1003 NORTH GEORGE STREET </w:t>
      </w:r>
    </w:p>
    <w:p w:rsidR="00FE4DBC" w:rsidRPr="00FE4DBC" w:rsidRDefault="00FE4DBC" w:rsidP="00FE4DBC">
      <w:pPr>
        <w:tabs>
          <w:tab w:val="clear" w:pos="1440"/>
        </w:tabs>
        <w:spacing w:line="240" w:lineRule="auto"/>
        <w:contextualSpacing/>
        <w:rPr>
          <w:rFonts w:ascii="Microsoft Sans Serif" w:eastAsiaTheme="minorEastAsia" w:hAnsi="Microsoft Sans Serif" w:cs="Microsoft Sans Serif"/>
          <w:szCs w:val="24"/>
        </w:rPr>
      </w:pPr>
      <w:r w:rsidRPr="00FE4DBC">
        <w:rPr>
          <w:rFonts w:ascii="Microsoft Sans Serif" w:eastAsiaTheme="minorEastAsia" w:hAnsi="Microsoft Sans Serif" w:cs="Microsoft Sans Serif"/>
          <w:szCs w:val="24"/>
        </w:rPr>
        <w:t>SECOND FLOOR FRONT</w:t>
      </w:r>
    </w:p>
    <w:p w:rsidR="00FE4DBC" w:rsidRPr="00FE4DBC" w:rsidRDefault="00FE4DBC" w:rsidP="00FE4DBC">
      <w:pPr>
        <w:tabs>
          <w:tab w:val="clear" w:pos="1440"/>
        </w:tabs>
        <w:spacing w:line="240" w:lineRule="auto"/>
        <w:contextualSpacing/>
        <w:rPr>
          <w:rFonts w:ascii="Microsoft Sans Serif" w:eastAsiaTheme="minorEastAsia" w:hAnsi="Microsoft Sans Serif" w:cs="Microsoft Sans Serif"/>
          <w:szCs w:val="24"/>
        </w:rPr>
      </w:pPr>
      <w:r w:rsidRPr="00FE4DBC">
        <w:rPr>
          <w:rFonts w:ascii="Microsoft Sans Serif" w:eastAsiaTheme="minorEastAsia" w:hAnsi="Microsoft Sans Serif" w:cs="Microsoft Sans Serif"/>
          <w:szCs w:val="24"/>
        </w:rPr>
        <w:t>YORK PA  17404</w:t>
      </w:r>
    </w:p>
    <w:p w:rsidR="00AF4592" w:rsidRPr="00AF4592" w:rsidRDefault="00AF4592" w:rsidP="00AF4592">
      <w:pPr>
        <w:tabs>
          <w:tab w:val="clear" w:pos="1440"/>
        </w:tabs>
        <w:spacing w:line="240" w:lineRule="auto"/>
        <w:contextualSpacing/>
        <w:rPr>
          <w:rFonts w:ascii="Microsoft Sans Serif" w:eastAsiaTheme="minorEastAsia" w:hAnsi="Microsoft Sans Serif" w:cs="Microsoft Sans Serif"/>
          <w:szCs w:val="24"/>
        </w:rPr>
      </w:pPr>
    </w:p>
    <w:p w:rsidR="00AF4592" w:rsidRDefault="00AF4592"/>
    <w:sectPr w:rsidR="00AF4592" w:rsidSect="001350B7">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D18" w:rsidRDefault="005F6D18" w:rsidP="003022F6">
      <w:pPr>
        <w:spacing w:line="240" w:lineRule="auto"/>
      </w:pPr>
      <w:r>
        <w:separator/>
      </w:r>
    </w:p>
  </w:endnote>
  <w:endnote w:type="continuationSeparator" w:id="0">
    <w:p w:rsidR="005F6D18" w:rsidRDefault="005F6D18" w:rsidP="003022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0447463"/>
      <w:docPartObj>
        <w:docPartGallery w:val="Page Numbers (Bottom of Page)"/>
        <w:docPartUnique/>
      </w:docPartObj>
    </w:sdtPr>
    <w:sdtEndPr>
      <w:rPr>
        <w:noProof/>
      </w:rPr>
    </w:sdtEndPr>
    <w:sdtContent>
      <w:p w:rsidR="001350B7" w:rsidRDefault="001350B7">
        <w:pPr>
          <w:pStyle w:val="Footer"/>
          <w:jc w:val="center"/>
        </w:pPr>
        <w:r w:rsidRPr="001350B7">
          <w:rPr>
            <w:sz w:val="20"/>
          </w:rPr>
          <w:fldChar w:fldCharType="begin"/>
        </w:r>
        <w:r w:rsidRPr="001350B7">
          <w:rPr>
            <w:sz w:val="20"/>
          </w:rPr>
          <w:instrText xml:space="preserve"> PAGE   \* MERGEFORMAT </w:instrText>
        </w:r>
        <w:r w:rsidRPr="001350B7">
          <w:rPr>
            <w:sz w:val="20"/>
          </w:rPr>
          <w:fldChar w:fldCharType="separate"/>
        </w:r>
        <w:r w:rsidR="00927230">
          <w:rPr>
            <w:noProof/>
            <w:sz w:val="20"/>
          </w:rPr>
          <w:t>3</w:t>
        </w:r>
        <w:r w:rsidRPr="001350B7">
          <w:rPr>
            <w:noProof/>
            <w:sz w:val="20"/>
          </w:rPr>
          <w:fldChar w:fldCharType="end"/>
        </w:r>
      </w:p>
    </w:sdtContent>
  </w:sdt>
  <w:p w:rsidR="00AF4592" w:rsidRDefault="00AF45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182687"/>
      <w:docPartObj>
        <w:docPartGallery w:val="Page Numbers (Bottom of Page)"/>
        <w:docPartUnique/>
      </w:docPartObj>
    </w:sdtPr>
    <w:sdtEndPr>
      <w:rPr>
        <w:noProof/>
      </w:rPr>
    </w:sdtEndPr>
    <w:sdtContent>
      <w:p w:rsidR="001350B7" w:rsidRDefault="001350B7">
        <w:pPr>
          <w:pStyle w:val="Footer"/>
          <w:jc w:val="center"/>
        </w:pPr>
      </w:p>
    </w:sdtContent>
  </w:sdt>
  <w:p w:rsidR="001350B7" w:rsidRDefault="00135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D18" w:rsidRDefault="005F6D18" w:rsidP="003022F6">
      <w:pPr>
        <w:spacing w:line="240" w:lineRule="auto"/>
      </w:pPr>
      <w:r>
        <w:separator/>
      </w:r>
    </w:p>
  </w:footnote>
  <w:footnote w:type="continuationSeparator" w:id="0">
    <w:p w:rsidR="005F6D18" w:rsidRDefault="005F6D18" w:rsidP="003022F6">
      <w:pPr>
        <w:spacing w:line="240" w:lineRule="auto"/>
      </w:pPr>
      <w:r>
        <w:continuationSeparator/>
      </w:r>
    </w:p>
  </w:footnote>
  <w:footnote w:id="1">
    <w:p w:rsidR="00093335" w:rsidRDefault="00093335" w:rsidP="001350B7">
      <w:pPr>
        <w:pStyle w:val="FootnoteText"/>
      </w:pPr>
      <w:r>
        <w:rPr>
          <w:rStyle w:val="FootnoteReference"/>
        </w:rPr>
        <w:footnoteRef/>
      </w:r>
      <w:r>
        <w:t xml:space="preserve">  </w:t>
      </w:r>
      <w:r>
        <w:tab/>
        <w:t>66 Pa.C.S. § 1529.1.</w:t>
      </w:r>
    </w:p>
  </w:footnote>
  <w:footnote w:id="2">
    <w:p w:rsidR="00373964" w:rsidRDefault="00373964" w:rsidP="001350B7">
      <w:pPr>
        <w:pStyle w:val="FootnoteText"/>
      </w:pPr>
      <w:r>
        <w:rPr>
          <w:rStyle w:val="FootnoteReference"/>
        </w:rPr>
        <w:footnoteRef/>
      </w:r>
      <w:r>
        <w:t xml:space="preserve">  </w:t>
      </w:r>
      <w:r>
        <w:tab/>
        <w:t>Ms. Romey’s response is deemed timely.  52 Pa.Code §§ 1.2; 1.56(b); 5.103.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3"/>
  </w:num>
  <w:num w:numId="2">
    <w:abstractNumId w:val="15"/>
  </w:num>
  <w:num w:numId="3">
    <w:abstractNumId w:val="21"/>
  </w:num>
  <w:num w:numId="4">
    <w:abstractNumId w:val="25"/>
  </w:num>
  <w:num w:numId="5">
    <w:abstractNumId w:val="9"/>
  </w:num>
  <w:num w:numId="6">
    <w:abstractNumId w:val="6"/>
  </w:num>
  <w:num w:numId="7">
    <w:abstractNumId w:val="4"/>
  </w:num>
  <w:num w:numId="8">
    <w:abstractNumId w:val="24"/>
  </w:num>
  <w:num w:numId="9">
    <w:abstractNumId w:val="2"/>
  </w:num>
  <w:num w:numId="10">
    <w:abstractNumId w:val="17"/>
  </w:num>
  <w:num w:numId="11">
    <w:abstractNumId w:val="20"/>
  </w:num>
  <w:num w:numId="12">
    <w:abstractNumId w:val="13"/>
  </w:num>
  <w:num w:numId="13">
    <w:abstractNumId w:val="18"/>
  </w:num>
  <w:num w:numId="14">
    <w:abstractNumId w:val="22"/>
  </w:num>
  <w:num w:numId="15">
    <w:abstractNumId w:val="0"/>
  </w:num>
  <w:num w:numId="16">
    <w:abstractNumId w:val="16"/>
  </w:num>
  <w:num w:numId="17">
    <w:abstractNumId w:val="16"/>
  </w:num>
  <w:num w:numId="18">
    <w:abstractNumId w:val="8"/>
  </w:num>
  <w:num w:numId="19">
    <w:abstractNumId w:val="14"/>
  </w:num>
  <w:num w:numId="20">
    <w:abstractNumId w:val="26"/>
  </w:num>
  <w:num w:numId="21">
    <w:abstractNumId w:val="11"/>
  </w:num>
  <w:num w:numId="22">
    <w:abstractNumId w:val="3"/>
  </w:num>
  <w:num w:numId="23">
    <w:abstractNumId w:val="12"/>
  </w:num>
  <w:num w:numId="24">
    <w:abstractNumId w:val="27"/>
  </w:num>
  <w:num w:numId="25">
    <w:abstractNumId w:val="1"/>
  </w:num>
  <w:num w:numId="26">
    <w:abstractNumId w:val="5"/>
  </w:num>
  <w:num w:numId="27">
    <w:abstractNumId w:val="19"/>
  </w:num>
  <w:num w:numId="28">
    <w:abstractNumId w:val="10"/>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DB9"/>
    <w:rsid w:val="00004C37"/>
    <w:rsid w:val="000319BE"/>
    <w:rsid w:val="00056717"/>
    <w:rsid w:val="00066D87"/>
    <w:rsid w:val="00093335"/>
    <w:rsid w:val="000C79E3"/>
    <w:rsid w:val="000E3EDE"/>
    <w:rsid w:val="00107E82"/>
    <w:rsid w:val="001350B7"/>
    <w:rsid w:val="001628DD"/>
    <w:rsid w:val="001A21B6"/>
    <w:rsid w:val="001B1CBA"/>
    <w:rsid w:val="001D2AF7"/>
    <w:rsid w:val="00207743"/>
    <w:rsid w:val="00213167"/>
    <w:rsid w:val="002512F9"/>
    <w:rsid w:val="002B4972"/>
    <w:rsid w:val="003022F6"/>
    <w:rsid w:val="003145FA"/>
    <w:rsid w:val="00350DFA"/>
    <w:rsid w:val="00367A41"/>
    <w:rsid w:val="00373964"/>
    <w:rsid w:val="00393C92"/>
    <w:rsid w:val="003A3E09"/>
    <w:rsid w:val="003B7CB0"/>
    <w:rsid w:val="004C1017"/>
    <w:rsid w:val="004D523C"/>
    <w:rsid w:val="005A1C17"/>
    <w:rsid w:val="005A2ABA"/>
    <w:rsid w:val="005D180A"/>
    <w:rsid w:val="005E7B69"/>
    <w:rsid w:val="005F5EB1"/>
    <w:rsid w:val="005F6D18"/>
    <w:rsid w:val="0061775F"/>
    <w:rsid w:val="00696C0D"/>
    <w:rsid w:val="006F0329"/>
    <w:rsid w:val="00700807"/>
    <w:rsid w:val="00712E58"/>
    <w:rsid w:val="007407AC"/>
    <w:rsid w:val="00787A1E"/>
    <w:rsid w:val="00792796"/>
    <w:rsid w:val="00796B64"/>
    <w:rsid w:val="007E6779"/>
    <w:rsid w:val="00807519"/>
    <w:rsid w:val="00820B4C"/>
    <w:rsid w:val="0083239D"/>
    <w:rsid w:val="00851AAC"/>
    <w:rsid w:val="008529D2"/>
    <w:rsid w:val="00917DCA"/>
    <w:rsid w:val="00927230"/>
    <w:rsid w:val="00994B82"/>
    <w:rsid w:val="009A4FDC"/>
    <w:rsid w:val="00A42686"/>
    <w:rsid w:val="00A47096"/>
    <w:rsid w:val="00A8044E"/>
    <w:rsid w:val="00AA2EC5"/>
    <w:rsid w:val="00AB4C73"/>
    <w:rsid w:val="00AB53EC"/>
    <w:rsid w:val="00AE6F47"/>
    <w:rsid w:val="00AF4592"/>
    <w:rsid w:val="00B87E34"/>
    <w:rsid w:val="00B91E47"/>
    <w:rsid w:val="00B966BF"/>
    <w:rsid w:val="00BB309B"/>
    <w:rsid w:val="00BC6B21"/>
    <w:rsid w:val="00C87E57"/>
    <w:rsid w:val="00CF6143"/>
    <w:rsid w:val="00D27DB9"/>
    <w:rsid w:val="00D3654A"/>
    <w:rsid w:val="00D85B70"/>
    <w:rsid w:val="00DD5C37"/>
    <w:rsid w:val="00DE107F"/>
    <w:rsid w:val="00E307EC"/>
    <w:rsid w:val="00E36CB9"/>
    <w:rsid w:val="00E4239A"/>
    <w:rsid w:val="00EC1CBA"/>
    <w:rsid w:val="00EE7801"/>
    <w:rsid w:val="00F11A19"/>
    <w:rsid w:val="00F16554"/>
    <w:rsid w:val="00F544E1"/>
    <w:rsid w:val="00F7002D"/>
    <w:rsid w:val="00FD5C10"/>
    <w:rsid w:val="00FE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8E97389"/>
  <w15:chartTrackingRefBased/>
  <w15:docId w15:val="{FCF24CC0-2AFB-455E-96CD-58EEF933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66D87"/>
    <w:pPr>
      <w:tabs>
        <w:tab w:val="left" w:pos="1440"/>
      </w:tab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F11A19"/>
    <w:pPr>
      <w:numPr>
        <w:numId w:val="29"/>
      </w:numPr>
    </w:pPr>
  </w:style>
  <w:style w:type="paragraph" w:styleId="FootnoteText">
    <w:name w:val="footnote text"/>
    <w:link w:val="FootnoteTextChar"/>
    <w:autoRedefine/>
    <w:uiPriority w:val="99"/>
    <w:unhideWhenUsed/>
    <w:qFormat/>
    <w:rsid w:val="001350B7"/>
    <w:pPr>
      <w:spacing w:line="240" w:lineRule="auto"/>
    </w:pPr>
    <w:rPr>
      <w:sz w:val="20"/>
    </w:rPr>
  </w:style>
  <w:style w:type="character" w:customStyle="1" w:styleId="FootnoteTextChar">
    <w:name w:val="Footnote Text Char"/>
    <w:basedOn w:val="DefaultParagraphFont"/>
    <w:link w:val="FootnoteText"/>
    <w:uiPriority w:val="99"/>
    <w:rsid w:val="001350B7"/>
    <w:rPr>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107E82"/>
    <w:pPr>
      <w:ind w:firstLine="1440"/>
    </w:pPr>
  </w:style>
  <w:style w:type="paragraph" w:styleId="Header">
    <w:name w:val="header"/>
    <w:basedOn w:val="Normal"/>
    <w:link w:val="HeaderChar"/>
    <w:uiPriority w:val="99"/>
    <w:unhideWhenUsed/>
    <w:rsid w:val="003022F6"/>
    <w:pPr>
      <w:tabs>
        <w:tab w:val="clear" w:pos="1440"/>
        <w:tab w:val="center" w:pos="4680"/>
        <w:tab w:val="right" w:pos="9360"/>
      </w:tabs>
      <w:spacing w:line="240" w:lineRule="auto"/>
    </w:pPr>
  </w:style>
  <w:style w:type="character" w:customStyle="1" w:styleId="HeaderChar">
    <w:name w:val="Header Char"/>
    <w:basedOn w:val="DefaultParagraphFont"/>
    <w:link w:val="Header"/>
    <w:uiPriority w:val="99"/>
    <w:rsid w:val="003022F6"/>
  </w:style>
  <w:style w:type="paragraph" w:styleId="Footer">
    <w:name w:val="footer"/>
    <w:basedOn w:val="Normal"/>
    <w:link w:val="FooterChar"/>
    <w:uiPriority w:val="99"/>
    <w:unhideWhenUsed/>
    <w:rsid w:val="003022F6"/>
    <w:pPr>
      <w:tabs>
        <w:tab w:val="clear" w:pos="1440"/>
        <w:tab w:val="center" w:pos="4680"/>
        <w:tab w:val="right" w:pos="9360"/>
      </w:tabs>
      <w:spacing w:line="240" w:lineRule="auto"/>
    </w:pPr>
  </w:style>
  <w:style w:type="character" w:customStyle="1" w:styleId="FooterChar">
    <w:name w:val="Footer Char"/>
    <w:basedOn w:val="DefaultParagraphFont"/>
    <w:link w:val="Footer"/>
    <w:uiPriority w:val="99"/>
    <w:rsid w:val="003022F6"/>
  </w:style>
  <w:style w:type="paragraph" w:styleId="Title">
    <w:name w:val="Title"/>
    <w:basedOn w:val="Normal"/>
    <w:link w:val="TitleChar"/>
    <w:qFormat/>
    <w:rsid w:val="00AB53EC"/>
    <w:pPr>
      <w:tabs>
        <w:tab w:val="clear" w:pos="1440"/>
        <w:tab w:val="left" w:pos="360"/>
      </w:tabs>
      <w:spacing w:line="233" w:lineRule="auto"/>
      <w:jc w:val="center"/>
    </w:pPr>
    <w:rPr>
      <w:b/>
    </w:rPr>
  </w:style>
  <w:style w:type="character" w:customStyle="1" w:styleId="TitleChar">
    <w:name w:val="Title Char"/>
    <w:basedOn w:val="DefaultParagraphFont"/>
    <w:link w:val="Title"/>
    <w:rsid w:val="00AB53EC"/>
    <w:rPr>
      <w:b/>
    </w:rPr>
  </w:style>
  <w:style w:type="character" w:styleId="FootnoteReference">
    <w:name w:val="footnote reference"/>
    <w:basedOn w:val="DefaultParagraphFont"/>
    <w:uiPriority w:val="99"/>
    <w:semiHidden/>
    <w:unhideWhenUsed/>
    <w:rsid w:val="00373964"/>
    <w:rPr>
      <w:vertAlign w:val="superscript"/>
    </w:rPr>
  </w:style>
  <w:style w:type="paragraph" w:styleId="BalloonText">
    <w:name w:val="Balloon Text"/>
    <w:basedOn w:val="Normal"/>
    <w:link w:val="BalloonTextChar"/>
    <w:uiPriority w:val="99"/>
    <w:semiHidden/>
    <w:unhideWhenUsed/>
    <w:rsid w:val="00FE4DB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D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4</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5</cp:revision>
  <cp:lastPrinted>2017-09-08T18:25:00Z</cp:lastPrinted>
  <dcterms:created xsi:type="dcterms:W3CDTF">2017-09-08T15:41:00Z</dcterms:created>
  <dcterms:modified xsi:type="dcterms:W3CDTF">2017-09-08T18:42:00Z</dcterms:modified>
</cp:coreProperties>
</file>