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47" w:rsidRPr="008E6B14" w:rsidRDefault="007B68B3" w:rsidP="007B68B3">
      <w:pPr>
        <w:jc w:val="center"/>
        <w:rPr>
          <w:b/>
        </w:rPr>
      </w:pPr>
      <w:r w:rsidRPr="008E6B14">
        <w:rPr>
          <w:b/>
        </w:rPr>
        <w:t>BEFORE THE</w:t>
      </w:r>
    </w:p>
    <w:p w:rsidR="007B68B3" w:rsidRPr="008E6B14" w:rsidRDefault="007B68B3" w:rsidP="007B68B3">
      <w:pPr>
        <w:jc w:val="center"/>
        <w:rPr>
          <w:b/>
        </w:rPr>
      </w:pPr>
      <w:r w:rsidRPr="008E6B14">
        <w:rPr>
          <w:b/>
        </w:rPr>
        <w:t>PENNSYLVANIA PUBLIC UTILITY COMMISSION</w:t>
      </w:r>
    </w:p>
    <w:p w:rsidR="007B68B3" w:rsidRPr="008E6B14" w:rsidRDefault="007B68B3" w:rsidP="007B68B3">
      <w:pPr>
        <w:jc w:val="center"/>
        <w:rPr>
          <w:b/>
        </w:rPr>
      </w:pPr>
      <w:bookmarkStart w:id="0" w:name="_GoBack"/>
      <w:bookmarkEnd w:id="0"/>
    </w:p>
    <w:p w:rsidR="00F73DF8" w:rsidRDefault="00F73DF8" w:rsidP="00F73DF8">
      <w:pPr>
        <w:tabs>
          <w:tab w:val="center" w:pos="4680"/>
        </w:tabs>
        <w:suppressAutoHyphens/>
        <w:jc w:val="center"/>
        <w:rPr>
          <w:b/>
          <w:bCs/>
          <w:spacing w:val="-3"/>
        </w:rPr>
      </w:pPr>
    </w:p>
    <w:p w:rsidR="00AC4943" w:rsidRPr="00BB1E58" w:rsidRDefault="00AC4943" w:rsidP="00F73DF8">
      <w:pPr>
        <w:tabs>
          <w:tab w:val="center" w:pos="4680"/>
        </w:tabs>
        <w:suppressAutoHyphens/>
        <w:jc w:val="center"/>
        <w:rPr>
          <w:b/>
          <w:bCs/>
          <w:spacing w:val="-3"/>
        </w:rPr>
      </w:pPr>
    </w:p>
    <w:p w:rsidR="00726EDE" w:rsidRPr="009B5851" w:rsidRDefault="00726EDE" w:rsidP="00726EDE">
      <w:pPr>
        <w:tabs>
          <w:tab w:val="left" w:pos="-720"/>
        </w:tabs>
        <w:suppressAutoHyphens/>
        <w:rPr>
          <w:spacing w:val="-3"/>
        </w:rPr>
      </w:pPr>
      <w:r w:rsidRPr="009B5851">
        <w:rPr>
          <w:spacing w:val="-3"/>
        </w:rPr>
        <w:t>Bridge Structure where State Route 1025</w:t>
      </w:r>
      <w:r w:rsidRPr="009B5851">
        <w:rPr>
          <w:spacing w:val="-3"/>
        </w:rPr>
        <w:tab/>
      </w:r>
      <w:r w:rsidRPr="009B5851">
        <w:rPr>
          <w:spacing w:val="-3"/>
        </w:rPr>
        <w:tab/>
        <w:t>:</w:t>
      </w:r>
    </w:p>
    <w:p w:rsidR="00726EDE" w:rsidRPr="009B5851" w:rsidRDefault="00726EDE" w:rsidP="00726EDE">
      <w:pPr>
        <w:tabs>
          <w:tab w:val="left" w:pos="-720"/>
        </w:tabs>
        <w:suppressAutoHyphens/>
        <w:rPr>
          <w:spacing w:val="-3"/>
        </w:rPr>
      </w:pPr>
      <w:r w:rsidRPr="009B5851">
        <w:rPr>
          <w:spacing w:val="-3"/>
        </w:rPr>
        <w:t xml:space="preserve">crosses over a single track of Delaware </w:t>
      </w:r>
      <w:r w:rsidRPr="009B5851">
        <w:rPr>
          <w:spacing w:val="-3"/>
        </w:rPr>
        <w:tab/>
      </w:r>
      <w:r w:rsidRPr="009B5851">
        <w:rPr>
          <w:spacing w:val="-3"/>
        </w:rPr>
        <w:tab/>
        <w:t>:</w:t>
      </w:r>
    </w:p>
    <w:p w:rsidR="00726EDE" w:rsidRPr="009B5851" w:rsidRDefault="00726EDE" w:rsidP="00726EDE">
      <w:pPr>
        <w:tabs>
          <w:tab w:val="left" w:pos="-720"/>
        </w:tabs>
        <w:suppressAutoHyphens/>
        <w:rPr>
          <w:spacing w:val="-3"/>
        </w:rPr>
      </w:pPr>
      <w:r w:rsidRPr="009B5851">
        <w:rPr>
          <w:spacing w:val="-3"/>
        </w:rPr>
        <w:t>and Hudson Railway Company, Inc.</w:t>
      </w:r>
      <w:r w:rsidRPr="009B5851">
        <w:rPr>
          <w:spacing w:val="-3"/>
        </w:rPr>
        <w:tab/>
      </w:r>
      <w:r w:rsidRPr="009B5851">
        <w:rPr>
          <w:spacing w:val="-3"/>
        </w:rPr>
        <w:tab/>
      </w:r>
      <w:r w:rsidRPr="009B5851">
        <w:rPr>
          <w:spacing w:val="-3"/>
        </w:rPr>
        <w:tab/>
        <w:t>:</w:t>
      </w:r>
      <w:r w:rsidRPr="009B5851">
        <w:rPr>
          <w:spacing w:val="-3"/>
        </w:rPr>
        <w:tab/>
      </w:r>
      <w:r w:rsidRPr="009B5851">
        <w:rPr>
          <w:spacing w:val="-3"/>
        </w:rPr>
        <w:tab/>
        <w:t>M-2013-2364201</w:t>
      </w:r>
    </w:p>
    <w:p w:rsidR="00726EDE" w:rsidRPr="009B5851" w:rsidRDefault="00726EDE" w:rsidP="00726EDE">
      <w:pPr>
        <w:tabs>
          <w:tab w:val="left" w:pos="-720"/>
        </w:tabs>
        <w:suppressAutoHyphens/>
        <w:rPr>
          <w:spacing w:val="-3"/>
        </w:rPr>
      </w:pPr>
      <w:r w:rsidRPr="009B5851">
        <w:rPr>
          <w:spacing w:val="-3"/>
        </w:rPr>
        <w:t xml:space="preserve">(264 293 K) in Nicholson Borough, </w:t>
      </w:r>
      <w:r w:rsidRPr="009B5851">
        <w:rPr>
          <w:spacing w:val="-3"/>
        </w:rPr>
        <w:tab/>
      </w:r>
      <w:r w:rsidRPr="009B5851">
        <w:rPr>
          <w:spacing w:val="-3"/>
        </w:rPr>
        <w:tab/>
      </w:r>
      <w:r w:rsidRPr="009B5851">
        <w:rPr>
          <w:spacing w:val="-3"/>
        </w:rPr>
        <w:tab/>
        <w:t>:</w:t>
      </w:r>
    </w:p>
    <w:p w:rsidR="00726EDE" w:rsidRPr="00E8397B" w:rsidRDefault="00726EDE" w:rsidP="00726EDE">
      <w:pPr>
        <w:tabs>
          <w:tab w:val="left" w:pos="-720"/>
        </w:tabs>
        <w:suppressAutoHyphens/>
        <w:rPr>
          <w:b/>
          <w:bCs/>
          <w:spacing w:val="-3"/>
        </w:rPr>
      </w:pPr>
      <w:r w:rsidRPr="009B5851">
        <w:rPr>
          <w:spacing w:val="-3"/>
        </w:rPr>
        <w:t>Wyoming County</w:t>
      </w:r>
      <w:r w:rsidRPr="009B5851">
        <w:rPr>
          <w:spacing w:val="-3"/>
        </w:rPr>
        <w:tab/>
        <w:t xml:space="preserve"> </w:t>
      </w:r>
      <w:r w:rsidRPr="009B5851">
        <w:rPr>
          <w:spacing w:val="-3"/>
        </w:rPr>
        <w:tab/>
      </w:r>
      <w:r w:rsidRPr="009B5851">
        <w:rPr>
          <w:spacing w:val="-3"/>
        </w:rPr>
        <w:tab/>
      </w:r>
      <w:r w:rsidRPr="009B5851">
        <w:rPr>
          <w:spacing w:val="-3"/>
        </w:rPr>
        <w:tab/>
      </w:r>
      <w:r w:rsidRPr="009B5851">
        <w:rPr>
          <w:spacing w:val="-3"/>
        </w:rPr>
        <w:tab/>
        <w:t>:</w:t>
      </w:r>
    </w:p>
    <w:p w:rsidR="00726EDE" w:rsidRPr="001973D6" w:rsidRDefault="00726EDE" w:rsidP="00726EDE">
      <w:pPr>
        <w:tabs>
          <w:tab w:val="center" w:pos="4680"/>
        </w:tabs>
        <w:suppressAutoHyphens/>
        <w:jc w:val="center"/>
        <w:rPr>
          <w:bCs/>
          <w:spacing w:val="-3"/>
        </w:rPr>
      </w:pPr>
      <w:r>
        <w:rPr>
          <w:b/>
          <w:bCs/>
          <w:spacing w:val="-3"/>
        </w:rPr>
        <w:t xml:space="preserve">              </w:t>
      </w:r>
      <w:r w:rsidR="00D65B17">
        <w:rPr>
          <w:b/>
          <w:bCs/>
          <w:spacing w:val="-3"/>
        </w:rPr>
        <w:t xml:space="preserve">             </w:t>
      </w:r>
      <w:r>
        <w:rPr>
          <w:bCs/>
          <w:spacing w:val="-3"/>
        </w:rPr>
        <w:t>:</w:t>
      </w:r>
    </w:p>
    <w:p w:rsidR="00726EDE" w:rsidRDefault="00726EDE" w:rsidP="00726EDE">
      <w:r w:rsidRPr="00BB1E58">
        <w:t xml:space="preserve">Investigation upon the Commission’s </w:t>
      </w:r>
      <w:r>
        <w:tab/>
      </w:r>
      <w:r>
        <w:tab/>
        <w:t>:</w:t>
      </w:r>
    </w:p>
    <w:p w:rsidR="00726EDE" w:rsidRDefault="00726EDE" w:rsidP="00726EDE">
      <w:r w:rsidRPr="00BB1E58">
        <w:t>own motion to</w:t>
      </w:r>
      <w:r>
        <w:t xml:space="preserve"> determine the condition</w:t>
      </w:r>
      <w:r>
        <w:tab/>
      </w:r>
      <w:r>
        <w:tab/>
        <w:t>:</w:t>
      </w:r>
    </w:p>
    <w:p w:rsidR="00726EDE" w:rsidRDefault="00726EDE" w:rsidP="00726EDE">
      <w:r>
        <w:t>and disposition of six (6) existing structures</w:t>
      </w:r>
      <w:r w:rsidRPr="00BB1E58">
        <w:t xml:space="preserve"> </w:t>
      </w:r>
      <w:r>
        <w:tab/>
      </w:r>
      <w:r>
        <w:tab/>
        <w:t>:</w:t>
      </w:r>
    </w:p>
    <w:p w:rsidR="00726EDE" w:rsidRDefault="00726EDE" w:rsidP="00726EDE">
      <w:r>
        <w:t>carrying various highways above the grade of the</w:t>
      </w:r>
      <w:r>
        <w:tab/>
        <w:t>:</w:t>
      </w:r>
    </w:p>
    <w:p w:rsidR="00726EDE" w:rsidRDefault="00726EDE" w:rsidP="00726EDE">
      <w:r>
        <w:t xml:space="preserve">tracks of the Canadian Pacific Railroad in </w:t>
      </w:r>
      <w:r>
        <w:tab/>
      </w:r>
      <w:r>
        <w:tab/>
        <w:t>:</w:t>
      </w:r>
      <w:r>
        <w:tab/>
      </w:r>
      <w:r>
        <w:tab/>
        <w:t>I-2015-2472242</w:t>
      </w:r>
    </w:p>
    <w:p w:rsidR="00726EDE" w:rsidRDefault="00726EDE" w:rsidP="00726EDE">
      <w:r>
        <w:t>Great Bend Township, New Milford Township,</w:t>
      </w:r>
      <w:r>
        <w:tab/>
        <w:t>:</w:t>
      </w:r>
    </w:p>
    <w:p w:rsidR="00726EDE" w:rsidRDefault="00726EDE" w:rsidP="00726EDE">
      <w:r>
        <w:t xml:space="preserve">Brooklyn Township, Hop Bottom Borough, </w:t>
      </w:r>
      <w:r>
        <w:tab/>
      </w:r>
      <w:r>
        <w:tab/>
        <w:t>:</w:t>
      </w:r>
    </w:p>
    <w:p w:rsidR="00726EDE" w:rsidRDefault="00726EDE" w:rsidP="00726EDE">
      <w:r>
        <w:t xml:space="preserve">Lathrop Township, Susquehanna County and </w:t>
      </w:r>
      <w:r>
        <w:tab/>
        <w:t>:</w:t>
      </w:r>
    </w:p>
    <w:p w:rsidR="00726EDE" w:rsidRPr="00BB1E58" w:rsidRDefault="00726EDE" w:rsidP="00726EDE">
      <w:r>
        <w:t>Benton Township, Lackawanna County</w:t>
      </w:r>
      <w:r>
        <w:tab/>
      </w:r>
      <w:r>
        <w:tab/>
        <w:t>:</w:t>
      </w:r>
    </w:p>
    <w:p w:rsidR="00F73DF8" w:rsidRPr="008A190D" w:rsidRDefault="00F73DF8" w:rsidP="00F73DF8">
      <w:pPr>
        <w:tabs>
          <w:tab w:val="left" w:pos="-720"/>
        </w:tabs>
        <w:suppressAutoHyphens/>
        <w:jc w:val="both"/>
        <w:rPr>
          <w:spacing w:val="-3"/>
        </w:rPr>
      </w:pPr>
      <w:r>
        <w:rPr>
          <w:spacing w:val="-3"/>
        </w:rPr>
        <w:t>West Penn Power Company</w:t>
      </w:r>
      <w:r>
        <w:rPr>
          <w:spacing w:val="-3"/>
        </w:rPr>
        <w:tab/>
      </w:r>
      <w:r>
        <w:rPr>
          <w:spacing w:val="-3"/>
        </w:rPr>
        <w:tab/>
      </w:r>
      <w:r>
        <w:rPr>
          <w:spacing w:val="-3"/>
        </w:rPr>
        <w:tab/>
      </w:r>
      <w:r>
        <w:rPr>
          <w:spacing w:val="-3"/>
        </w:rPr>
        <w:tab/>
        <w:t>:</w:t>
      </w:r>
    </w:p>
    <w:p w:rsidR="004F6C7A" w:rsidRDefault="004F6C7A" w:rsidP="004F6C7A">
      <w:pPr>
        <w:rPr>
          <w:spacing w:val="-3"/>
        </w:rPr>
      </w:pPr>
    </w:p>
    <w:p w:rsidR="00AC4943" w:rsidRDefault="00AC4943" w:rsidP="004F6C7A">
      <w:pPr>
        <w:rPr>
          <w:spacing w:val="-3"/>
        </w:rPr>
      </w:pP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14"/>
        <w:gridCol w:w="4228"/>
      </w:tblGrid>
      <w:tr w:rsidR="00FA286C" w:rsidRPr="008E6B14" w:rsidTr="00D54025">
        <w:tc>
          <w:tcPr>
            <w:tcW w:w="4269" w:type="dxa"/>
            <w:tcBorders>
              <w:top w:val="nil"/>
              <w:left w:val="nil"/>
              <w:bottom w:val="nil"/>
              <w:right w:val="nil"/>
            </w:tcBorders>
            <w:shd w:val="clear" w:color="auto" w:fill="auto"/>
          </w:tcPr>
          <w:p w:rsidR="00FA286C" w:rsidRPr="008E6B14" w:rsidRDefault="00FA286C" w:rsidP="00D54025"/>
        </w:tc>
        <w:tc>
          <w:tcPr>
            <w:tcW w:w="514" w:type="dxa"/>
            <w:tcBorders>
              <w:top w:val="nil"/>
              <w:left w:val="nil"/>
              <w:bottom w:val="nil"/>
              <w:right w:val="nil"/>
            </w:tcBorders>
            <w:shd w:val="clear" w:color="auto" w:fill="auto"/>
          </w:tcPr>
          <w:p w:rsidR="00FA286C" w:rsidRPr="008E6B14" w:rsidRDefault="00FA286C" w:rsidP="00D54025">
            <w:pPr>
              <w:jc w:val="center"/>
              <w:rPr>
                <w:b/>
              </w:rPr>
            </w:pPr>
          </w:p>
        </w:tc>
        <w:tc>
          <w:tcPr>
            <w:tcW w:w="4228" w:type="dxa"/>
            <w:tcBorders>
              <w:top w:val="nil"/>
              <w:left w:val="nil"/>
              <w:bottom w:val="nil"/>
              <w:right w:val="nil"/>
            </w:tcBorders>
            <w:shd w:val="clear" w:color="auto" w:fill="auto"/>
          </w:tcPr>
          <w:p w:rsidR="00FA286C" w:rsidRPr="008E6B14" w:rsidRDefault="00FA286C" w:rsidP="00D54025"/>
        </w:tc>
      </w:tr>
    </w:tbl>
    <w:p w:rsidR="007B68B3" w:rsidRPr="008E6B14" w:rsidRDefault="007B68B3" w:rsidP="007B68B3">
      <w:pPr>
        <w:jc w:val="center"/>
        <w:rPr>
          <w:b/>
        </w:rPr>
      </w:pPr>
      <w:r w:rsidRPr="008E6B14">
        <w:rPr>
          <w:b/>
        </w:rPr>
        <w:t>PREHEARING ORDER</w:t>
      </w:r>
      <w:r w:rsidR="00DE4BC8" w:rsidRPr="008E6B14">
        <w:rPr>
          <w:b/>
        </w:rPr>
        <w:t xml:space="preserve"> #</w:t>
      </w:r>
      <w:r w:rsidR="00F73DF8">
        <w:rPr>
          <w:b/>
        </w:rPr>
        <w:t>2</w:t>
      </w:r>
    </w:p>
    <w:p w:rsidR="00F73DF8" w:rsidRDefault="00F73DF8" w:rsidP="007B68B3">
      <w:pPr>
        <w:jc w:val="center"/>
        <w:rPr>
          <w:b/>
        </w:rPr>
      </w:pPr>
      <w:r>
        <w:rPr>
          <w:b/>
        </w:rPr>
        <w:t xml:space="preserve">Consolidating </w:t>
      </w:r>
      <w:r w:rsidR="007C1B26">
        <w:rPr>
          <w:b/>
        </w:rPr>
        <w:t>Proceedings</w:t>
      </w:r>
      <w:r w:rsidR="004E5CC3" w:rsidRPr="008E6B14">
        <w:rPr>
          <w:b/>
        </w:rPr>
        <w:t xml:space="preserve"> </w:t>
      </w:r>
    </w:p>
    <w:p w:rsidR="007B68B3" w:rsidRPr="008E6B14" w:rsidRDefault="004E5CC3" w:rsidP="007B68B3">
      <w:pPr>
        <w:jc w:val="center"/>
      </w:pPr>
      <w:r w:rsidRPr="008E6B14">
        <w:rPr>
          <w:b/>
        </w:rPr>
        <w:t xml:space="preserve">and </w:t>
      </w:r>
      <w:r w:rsidR="00CF2F94" w:rsidRPr="008E6B14">
        <w:rPr>
          <w:b/>
        </w:rPr>
        <w:t>E</w:t>
      </w:r>
      <w:r w:rsidRPr="008E6B14">
        <w:rPr>
          <w:b/>
        </w:rPr>
        <w:t xml:space="preserve">stablishing </w:t>
      </w:r>
      <w:r w:rsidR="00CF2F94" w:rsidRPr="008E6B14">
        <w:rPr>
          <w:b/>
        </w:rPr>
        <w:t>L</w:t>
      </w:r>
      <w:r w:rsidRPr="008E6B14">
        <w:rPr>
          <w:b/>
        </w:rPr>
        <w:t xml:space="preserve">itigation </w:t>
      </w:r>
      <w:r w:rsidR="00CF2F94" w:rsidRPr="008E6B14">
        <w:rPr>
          <w:b/>
        </w:rPr>
        <w:t>S</w:t>
      </w:r>
      <w:r w:rsidRPr="008E6B14">
        <w:rPr>
          <w:b/>
        </w:rPr>
        <w:t>chedule</w:t>
      </w:r>
    </w:p>
    <w:p w:rsidR="00AD0436" w:rsidRPr="0003612F" w:rsidRDefault="00AD0436" w:rsidP="00AC4943">
      <w:pPr>
        <w:ind w:firstLine="1440"/>
      </w:pPr>
    </w:p>
    <w:p w:rsidR="00AC4943" w:rsidRDefault="00AC4943" w:rsidP="00AC4943">
      <w:pPr>
        <w:ind w:firstLine="1440"/>
        <w:rPr>
          <w:color w:val="000000"/>
          <w:szCs w:val="23"/>
        </w:rPr>
      </w:pPr>
    </w:p>
    <w:p w:rsidR="00347575" w:rsidRDefault="00AD0436" w:rsidP="00591C34">
      <w:pPr>
        <w:spacing w:line="360" w:lineRule="auto"/>
        <w:ind w:firstLine="1440"/>
        <w:rPr>
          <w:spacing w:val="-3"/>
        </w:rPr>
      </w:pPr>
      <w:r w:rsidRPr="0003612F">
        <w:rPr>
          <w:color w:val="000000"/>
          <w:szCs w:val="23"/>
        </w:rPr>
        <w:t xml:space="preserve">I conducted a prehearing conference in this case on </w:t>
      </w:r>
      <w:r w:rsidR="0095239C">
        <w:rPr>
          <w:color w:val="000000"/>
          <w:szCs w:val="23"/>
        </w:rPr>
        <w:t xml:space="preserve">September </w:t>
      </w:r>
      <w:r w:rsidR="007C1B26">
        <w:rPr>
          <w:color w:val="000000"/>
          <w:szCs w:val="23"/>
        </w:rPr>
        <w:t>22</w:t>
      </w:r>
      <w:r w:rsidR="0095239C">
        <w:rPr>
          <w:color w:val="000000"/>
          <w:szCs w:val="23"/>
        </w:rPr>
        <w:t>, 2017</w:t>
      </w:r>
      <w:r w:rsidRPr="0003612F">
        <w:rPr>
          <w:color w:val="000000"/>
          <w:szCs w:val="23"/>
        </w:rPr>
        <w:t xml:space="preserve">.  Present were counsel for </w:t>
      </w:r>
      <w:r w:rsidR="002E61D2">
        <w:rPr>
          <w:szCs w:val="26"/>
        </w:rPr>
        <w:t xml:space="preserve">the </w:t>
      </w:r>
      <w:r w:rsidR="00B47287">
        <w:rPr>
          <w:szCs w:val="26"/>
        </w:rPr>
        <w:t xml:space="preserve">Pennsylvania Department of Transportation (DOT), </w:t>
      </w:r>
      <w:r w:rsidR="00D65B17">
        <w:rPr>
          <w:szCs w:val="26"/>
        </w:rPr>
        <w:t xml:space="preserve">the </w:t>
      </w:r>
      <w:r w:rsidR="002E61D2">
        <w:rPr>
          <w:szCs w:val="26"/>
        </w:rPr>
        <w:t>Commission’s Bureau of Investigation and Enforcement (</w:t>
      </w:r>
      <w:r w:rsidR="0095239C">
        <w:rPr>
          <w:szCs w:val="26"/>
        </w:rPr>
        <w:t>I&amp;E</w:t>
      </w:r>
      <w:r w:rsidR="002E61D2">
        <w:rPr>
          <w:szCs w:val="26"/>
        </w:rPr>
        <w:t>)</w:t>
      </w:r>
      <w:r w:rsidR="0095239C">
        <w:rPr>
          <w:szCs w:val="26"/>
        </w:rPr>
        <w:t>,</w:t>
      </w:r>
      <w:r w:rsidR="00B47287">
        <w:rPr>
          <w:szCs w:val="26"/>
        </w:rPr>
        <w:t xml:space="preserve"> Norfolk Southern Railway Company (NS)</w:t>
      </w:r>
      <w:r w:rsidR="00FC7669">
        <w:rPr>
          <w:szCs w:val="26"/>
        </w:rPr>
        <w:t>, Wyoming County (Wyoming), Nicholson Borough, (Nicholson), Pennsylvania Electric Company (</w:t>
      </w:r>
      <w:proofErr w:type="spellStart"/>
      <w:r w:rsidR="00FC7669">
        <w:rPr>
          <w:szCs w:val="26"/>
        </w:rPr>
        <w:t>Penelec</w:t>
      </w:r>
      <w:proofErr w:type="spellEnd"/>
      <w:r w:rsidR="00FC7669">
        <w:rPr>
          <w:szCs w:val="26"/>
        </w:rPr>
        <w:t xml:space="preserve">) and Lackawanna County (Lackawanna). </w:t>
      </w:r>
      <w:r w:rsidR="0095239C">
        <w:rPr>
          <w:szCs w:val="26"/>
        </w:rPr>
        <w:t xml:space="preserve">  At the prehearing conference, the parties agreed that the </w:t>
      </w:r>
      <w:r w:rsidR="00B47287">
        <w:rPr>
          <w:szCs w:val="26"/>
        </w:rPr>
        <w:t xml:space="preserve">proceedings </w:t>
      </w:r>
      <w:r w:rsidR="0095239C">
        <w:rPr>
          <w:szCs w:val="26"/>
        </w:rPr>
        <w:t>should be consolidated.</w:t>
      </w:r>
      <w:r w:rsidR="009C7F78">
        <w:rPr>
          <w:szCs w:val="26"/>
        </w:rPr>
        <w:t xml:space="preserve">    </w:t>
      </w:r>
      <w:r w:rsidR="002E61D2" w:rsidRPr="00861F1C">
        <w:t>This order sets forth the procedural matters addressed at the prehearing conference.</w:t>
      </w:r>
    </w:p>
    <w:p w:rsidR="00AC4943" w:rsidRDefault="00AC4943" w:rsidP="00591C34">
      <w:pPr>
        <w:spacing w:line="360" w:lineRule="auto"/>
        <w:ind w:firstLine="1440"/>
        <w:rPr>
          <w:spacing w:val="-3"/>
        </w:rPr>
      </w:pPr>
    </w:p>
    <w:p w:rsidR="00AC4943" w:rsidRDefault="00AC4943" w:rsidP="00591C34">
      <w:pPr>
        <w:spacing w:line="360" w:lineRule="auto"/>
        <w:ind w:firstLine="1440"/>
        <w:rPr>
          <w:spacing w:val="-3"/>
        </w:rPr>
      </w:pPr>
    </w:p>
    <w:p w:rsidR="00AC4943" w:rsidRDefault="00AC4943" w:rsidP="00591C34">
      <w:pPr>
        <w:spacing w:line="360" w:lineRule="auto"/>
        <w:ind w:firstLine="1440"/>
        <w:rPr>
          <w:spacing w:val="-3"/>
        </w:rPr>
      </w:pPr>
    </w:p>
    <w:p w:rsidR="001C5FC1" w:rsidRPr="008E6B14" w:rsidRDefault="008F289B" w:rsidP="00591C34">
      <w:pPr>
        <w:spacing w:line="360" w:lineRule="auto"/>
        <w:ind w:firstLine="1440"/>
      </w:pPr>
      <w:r w:rsidRPr="008E6B14">
        <w:rPr>
          <w:spacing w:val="-3"/>
        </w:rPr>
        <w:t xml:space="preserve"> </w:t>
      </w:r>
    </w:p>
    <w:p w:rsidR="00917400" w:rsidRPr="008E6B14" w:rsidRDefault="00917400" w:rsidP="00917400">
      <w:pPr>
        <w:spacing w:line="360" w:lineRule="auto"/>
        <w:ind w:firstLine="1440"/>
      </w:pPr>
      <w:r w:rsidRPr="008E6B14">
        <w:lastRenderedPageBreak/>
        <w:t>THEREFORE,</w:t>
      </w:r>
    </w:p>
    <w:p w:rsidR="00917400" w:rsidRPr="008E6B14" w:rsidRDefault="00917400" w:rsidP="00917400">
      <w:pPr>
        <w:tabs>
          <w:tab w:val="left" w:pos="2205"/>
        </w:tabs>
        <w:spacing w:line="360" w:lineRule="auto"/>
        <w:ind w:firstLine="1440"/>
      </w:pPr>
      <w:r w:rsidRPr="008E6B14">
        <w:tab/>
      </w:r>
    </w:p>
    <w:p w:rsidR="00917400" w:rsidRDefault="00917400" w:rsidP="00917400">
      <w:pPr>
        <w:spacing w:line="360" w:lineRule="auto"/>
        <w:ind w:firstLine="1440"/>
      </w:pPr>
      <w:r w:rsidRPr="008E6B14">
        <w:t>IT IS ORDERED:</w:t>
      </w:r>
    </w:p>
    <w:p w:rsidR="00AC4943" w:rsidRDefault="00AC4943" w:rsidP="00917400">
      <w:pPr>
        <w:spacing w:line="360" w:lineRule="auto"/>
        <w:ind w:firstLine="1440"/>
      </w:pPr>
    </w:p>
    <w:p w:rsidR="00231BE9" w:rsidRPr="00861F1C" w:rsidRDefault="00231BE9" w:rsidP="00231BE9">
      <w:pPr>
        <w:spacing w:line="360" w:lineRule="auto"/>
        <w:ind w:firstLine="1440"/>
      </w:pPr>
      <w:r>
        <w:t>1</w:t>
      </w:r>
      <w:r w:rsidRPr="00861F1C">
        <w:t>.</w:t>
      </w:r>
      <w:r w:rsidRPr="00861F1C">
        <w:tab/>
        <w:t xml:space="preserve">That, pursuant to 52 </w:t>
      </w:r>
      <w:proofErr w:type="spellStart"/>
      <w:proofErr w:type="gramStart"/>
      <w:r w:rsidRPr="00861F1C">
        <w:t>Pa.Code</w:t>
      </w:r>
      <w:proofErr w:type="spellEnd"/>
      <w:proofErr w:type="gramEnd"/>
      <w:r w:rsidRPr="00861F1C">
        <w:t xml:space="preserve"> §1.55, each party shall be limited to </w:t>
      </w:r>
      <w:r>
        <w:t>one</w:t>
      </w:r>
      <w:r w:rsidRPr="00861F1C">
        <w:t xml:space="preserve"> entr</w:t>
      </w:r>
      <w:r>
        <w:t>y</w:t>
      </w:r>
      <w:r w:rsidRPr="00861F1C">
        <w:t xml:space="preserve"> on the </w:t>
      </w:r>
      <w:r>
        <w:t xml:space="preserve">service </w:t>
      </w:r>
      <w:r w:rsidRPr="00861F1C">
        <w:t>list.  Any changes should be communicated to me, via e-mail (dsalapa@</w:t>
      </w:r>
      <w:r>
        <w:t>pa.gov</w:t>
      </w:r>
      <w:r w:rsidRPr="00861F1C">
        <w:t xml:space="preserve">) or in writing as soon as possible.    </w:t>
      </w:r>
    </w:p>
    <w:tbl>
      <w:tblPr>
        <w:tblW w:w="8550" w:type="dxa"/>
        <w:tblInd w:w="558" w:type="dxa"/>
        <w:tblLayout w:type="fixed"/>
        <w:tblLook w:val="01E0" w:firstRow="1" w:lastRow="1" w:firstColumn="1" w:lastColumn="1" w:noHBand="0" w:noVBand="0"/>
      </w:tblPr>
      <w:tblGrid>
        <w:gridCol w:w="2520"/>
        <w:gridCol w:w="2610"/>
        <w:gridCol w:w="3420"/>
      </w:tblGrid>
      <w:tr w:rsidR="00231BE9" w:rsidRPr="00861F1C" w:rsidTr="00927032">
        <w:tc>
          <w:tcPr>
            <w:tcW w:w="2520" w:type="dxa"/>
          </w:tcPr>
          <w:p w:rsidR="00231BE9" w:rsidRPr="00861F1C" w:rsidRDefault="00231BE9" w:rsidP="00927032">
            <w:pPr>
              <w:jc w:val="both"/>
              <w:rPr>
                <w:b/>
              </w:rPr>
            </w:pPr>
            <w:r w:rsidRPr="00861F1C">
              <w:rPr>
                <w:b/>
              </w:rPr>
              <w:t>Party</w:t>
            </w:r>
          </w:p>
        </w:tc>
        <w:tc>
          <w:tcPr>
            <w:tcW w:w="2610" w:type="dxa"/>
          </w:tcPr>
          <w:p w:rsidR="00231BE9" w:rsidRPr="00861F1C" w:rsidRDefault="00231BE9" w:rsidP="00927032">
            <w:pPr>
              <w:spacing w:line="360" w:lineRule="auto"/>
              <w:jc w:val="both"/>
              <w:rPr>
                <w:b/>
              </w:rPr>
            </w:pPr>
            <w:r w:rsidRPr="00861F1C">
              <w:rPr>
                <w:b/>
              </w:rPr>
              <w:t>Counsel</w:t>
            </w:r>
          </w:p>
        </w:tc>
        <w:tc>
          <w:tcPr>
            <w:tcW w:w="3420" w:type="dxa"/>
          </w:tcPr>
          <w:p w:rsidR="00231BE9" w:rsidRPr="00861F1C" w:rsidRDefault="00231BE9" w:rsidP="00927032">
            <w:pPr>
              <w:spacing w:line="360" w:lineRule="auto"/>
              <w:jc w:val="both"/>
              <w:rPr>
                <w:b/>
              </w:rPr>
            </w:pPr>
            <w:r w:rsidRPr="00861F1C">
              <w:rPr>
                <w:b/>
              </w:rPr>
              <w:t>E-Mail</w:t>
            </w:r>
          </w:p>
        </w:tc>
      </w:tr>
      <w:tr w:rsidR="00231BE9" w:rsidRPr="00861F1C" w:rsidTr="00927032">
        <w:tc>
          <w:tcPr>
            <w:tcW w:w="2520" w:type="dxa"/>
          </w:tcPr>
          <w:p w:rsidR="00231BE9" w:rsidRPr="00861F1C" w:rsidRDefault="00B47287" w:rsidP="00927032">
            <w:pPr>
              <w:jc w:val="both"/>
            </w:pPr>
            <w:r>
              <w:t>DOT</w:t>
            </w:r>
          </w:p>
        </w:tc>
        <w:tc>
          <w:tcPr>
            <w:tcW w:w="2610" w:type="dxa"/>
          </w:tcPr>
          <w:p w:rsidR="00231BE9" w:rsidRPr="00861F1C" w:rsidRDefault="00B47287" w:rsidP="00927032">
            <w:r>
              <w:t xml:space="preserve">Gina M. </w:t>
            </w:r>
            <w:proofErr w:type="spellStart"/>
            <w:r>
              <w:t>D’Alfonso</w:t>
            </w:r>
            <w:proofErr w:type="spellEnd"/>
          </w:p>
        </w:tc>
        <w:tc>
          <w:tcPr>
            <w:tcW w:w="3420" w:type="dxa"/>
          </w:tcPr>
          <w:p w:rsidR="00231BE9" w:rsidRPr="00861F1C" w:rsidRDefault="004A4510" w:rsidP="00927032">
            <w:pPr>
              <w:jc w:val="both"/>
            </w:pPr>
            <w:hyperlink r:id="rId8" w:history="1">
              <w:r w:rsidR="00B47287" w:rsidRPr="00173181">
                <w:rPr>
                  <w:rStyle w:val="Hyperlink"/>
                </w:rPr>
                <w:t>gdalfonso@pa.gov</w:t>
              </w:r>
            </w:hyperlink>
            <w:r w:rsidR="00E22FAA">
              <w:t xml:space="preserve"> </w:t>
            </w:r>
          </w:p>
        </w:tc>
      </w:tr>
      <w:tr w:rsidR="00231BE9" w:rsidRPr="00861F1C" w:rsidTr="00927032">
        <w:tc>
          <w:tcPr>
            <w:tcW w:w="2520" w:type="dxa"/>
          </w:tcPr>
          <w:p w:rsidR="00231BE9" w:rsidRPr="00861F1C" w:rsidRDefault="00B47287" w:rsidP="00927032">
            <w:r>
              <w:t>I&amp;E</w:t>
            </w:r>
          </w:p>
        </w:tc>
        <w:tc>
          <w:tcPr>
            <w:tcW w:w="2610" w:type="dxa"/>
          </w:tcPr>
          <w:p w:rsidR="00231BE9" w:rsidRPr="001366FB" w:rsidRDefault="00B47287" w:rsidP="00927032">
            <w:r>
              <w:t xml:space="preserve">Bradley R. </w:t>
            </w:r>
            <w:proofErr w:type="spellStart"/>
            <w:r>
              <w:t>Gortner</w:t>
            </w:r>
            <w:proofErr w:type="spellEnd"/>
          </w:p>
        </w:tc>
        <w:tc>
          <w:tcPr>
            <w:tcW w:w="3420" w:type="dxa"/>
          </w:tcPr>
          <w:p w:rsidR="00231BE9" w:rsidRPr="001366FB" w:rsidRDefault="004A4510" w:rsidP="00927032">
            <w:pPr>
              <w:jc w:val="both"/>
            </w:pPr>
            <w:hyperlink r:id="rId9" w:history="1">
              <w:r w:rsidR="00B47287" w:rsidRPr="00173181">
                <w:rPr>
                  <w:rStyle w:val="Hyperlink"/>
                </w:rPr>
                <w:t>bgortner@pa.gov</w:t>
              </w:r>
            </w:hyperlink>
            <w:r w:rsidR="00B47287">
              <w:t xml:space="preserve">  </w:t>
            </w:r>
          </w:p>
        </w:tc>
      </w:tr>
      <w:tr w:rsidR="00231BE9" w:rsidRPr="00861F1C" w:rsidTr="00927032">
        <w:tc>
          <w:tcPr>
            <w:tcW w:w="2520" w:type="dxa"/>
          </w:tcPr>
          <w:p w:rsidR="00231BE9" w:rsidRPr="00861F1C" w:rsidRDefault="00B47287" w:rsidP="00927032">
            <w:r>
              <w:t>NS</w:t>
            </w:r>
          </w:p>
        </w:tc>
        <w:tc>
          <w:tcPr>
            <w:tcW w:w="2610" w:type="dxa"/>
          </w:tcPr>
          <w:p w:rsidR="00231BE9" w:rsidRPr="00861F1C" w:rsidRDefault="00B47287" w:rsidP="00927032">
            <w:r>
              <w:t>Benjamin C. Dunlap, Jr.</w:t>
            </w:r>
          </w:p>
        </w:tc>
        <w:tc>
          <w:tcPr>
            <w:tcW w:w="3420" w:type="dxa"/>
          </w:tcPr>
          <w:p w:rsidR="00231BE9" w:rsidRPr="00861F1C" w:rsidRDefault="004A4510" w:rsidP="00927032">
            <w:pPr>
              <w:jc w:val="both"/>
            </w:pPr>
            <w:hyperlink r:id="rId10" w:history="1">
              <w:r w:rsidR="00B47287" w:rsidRPr="00173181">
                <w:rPr>
                  <w:rStyle w:val="Hyperlink"/>
                </w:rPr>
                <w:t>bdunlapjr@nssh.com</w:t>
              </w:r>
            </w:hyperlink>
            <w:r w:rsidR="00B47287">
              <w:t xml:space="preserve"> </w:t>
            </w:r>
          </w:p>
        </w:tc>
      </w:tr>
      <w:tr w:rsidR="00E22FAA" w:rsidRPr="00861F1C" w:rsidTr="00927032">
        <w:tc>
          <w:tcPr>
            <w:tcW w:w="2520" w:type="dxa"/>
          </w:tcPr>
          <w:p w:rsidR="00E22FAA" w:rsidRDefault="00B47287" w:rsidP="00927032">
            <w:r>
              <w:t>Nicholson</w:t>
            </w:r>
          </w:p>
        </w:tc>
        <w:tc>
          <w:tcPr>
            <w:tcW w:w="2610" w:type="dxa"/>
          </w:tcPr>
          <w:p w:rsidR="00E22FAA" w:rsidRDefault="00B47287" w:rsidP="00927032">
            <w:r>
              <w:t xml:space="preserve">Anthony P. </w:t>
            </w:r>
            <w:proofErr w:type="spellStart"/>
            <w:r>
              <w:t>Litwin</w:t>
            </w:r>
            <w:proofErr w:type="spellEnd"/>
          </w:p>
        </w:tc>
        <w:tc>
          <w:tcPr>
            <w:tcW w:w="3420" w:type="dxa"/>
          </w:tcPr>
          <w:p w:rsidR="00E22FAA" w:rsidRDefault="004A4510" w:rsidP="00E22FAA">
            <w:pPr>
              <w:jc w:val="both"/>
            </w:pPr>
            <w:hyperlink r:id="rId11" w:history="1">
              <w:r w:rsidR="00B47287" w:rsidRPr="00173181">
                <w:rPr>
                  <w:rStyle w:val="Hyperlink"/>
                </w:rPr>
                <w:t>plitwin@epix.net</w:t>
              </w:r>
            </w:hyperlink>
          </w:p>
        </w:tc>
      </w:tr>
      <w:tr w:rsidR="00E22FAA" w:rsidRPr="00861F1C" w:rsidTr="00927032">
        <w:tc>
          <w:tcPr>
            <w:tcW w:w="2520" w:type="dxa"/>
          </w:tcPr>
          <w:p w:rsidR="00E22FAA" w:rsidRDefault="00B47287" w:rsidP="00927032">
            <w:r>
              <w:t>Wyoming</w:t>
            </w:r>
          </w:p>
        </w:tc>
        <w:tc>
          <w:tcPr>
            <w:tcW w:w="2610" w:type="dxa"/>
          </w:tcPr>
          <w:p w:rsidR="00E22FAA" w:rsidRDefault="00B47287" w:rsidP="00927032">
            <w:r>
              <w:t xml:space="preserve">Anthony P. </w:t>
            </w:r>
            <w:proofErr w:type="spellStart"/>
            <w:r>
              <w:t>Litwin</w:t>
            </w:r>
            <w:proofErr w:type="spellEnd"/>
          </w:p>
        </w:tc>
        <w:tc>
          <w:tcPr>
            <w:tcW w:w="3420" w:type="dxa"/>
          </w:tcPr>
          <w:p w:rsidR="00E22FAA" w:rsidRDefault="004A4510" w:rsidP="00927032">
            <w:pPr>
              <w:jc w:val="both"/>
            </w:pPr>
            <w:hyperlink r:id="rId12" w:history="1">
              <w:r w:rsidR="00B47287" w:rsidRPr="00173181">
                <w:rPr>
                  <w:rStyle w:val="Hyperlink"/>
                </w:rPr>
                <w:t>plitwin@epix.net</w:t>
              </w:r>
            </w:hyperlink>
            <w:r w:rsidR="00B47287">
              <w:t xml:space="preserve"> </w:t>
            </w:r>
          </w:p>
        </w:tc>
      </w:tr>
      <w:tr w:rsidR="00E22FAA" w:rsidRPr="00861F1C" w:rsidTr="00927032">
        <w:tc>
          <w:tcPr>
            <w:tcW w:w="2520" w:type="dxa"/>
          </w:tcPr>
          <w:p w:rsidR="00E22FAA" w:rsidRDefault="00B47287" w:rsidP="00927032">
            <w:r>
              <w:t>Lackawanna</w:t>
            </w:r>
          </w:p>
        </w:tc>
        <w:tc>
          <w:tcPr>
            <w:tcW w:w="2610" w:type="dxa"/>
          </w:tcPr>
          <w:p w:rsidR="00E22FAA" w:rsidRDefault="00B47287" w:rsidP="00927032">
            <w:r>
              <w:t>Donald J. Frederickson, Jr.</w:t>
            </w:r>
          </w:p>
        </w:tc>
        <w:tc>
          <w:tcPr>
            <w:tcW w:w="3420" w:type="dxa"/>
          </w:tcPr>
          <w:p w:rsidR="00E22FAA" w:rsidRDefault="004A4510" w:rsidP="00927032">
            <w:pPr>
              <w:jc w:val="both"/>
            </w:pPr>
            <w:hyperlink r:id="rId13" w:history="1">
              <w:r w:rsidR="000E00E2" w:rsidRPr="00173181">
                <w:rPr>
                  <w:rStyle w:val="Hyperlink"/>
                </w:rPr>
                <w:t>Donald_frederickson@yahoo.com</w:t>
              </w:r>
            </w:hyperlink>
            <w:r w:rsidR="000E00E2">
              <w:t xml:space="preserve">  </w:t>
            </w:r>
          </w:p>
        </w:tc>
      </w:tr>
      <w:tr w:rsidR="00E22FAA" w:rsidRPr="00861F1C" w:rsidTr="00927032">
        <w:tc>
          <w:tcPr>
            <w:tcW w:w="2520" w:type="dxa"/>
          </w:tcPr>
          <w:p w:rsidR="00E22FAA" w:rsidRDefault="00FC7669" w:rsidP="00927032">
            <w:proofErr w:type="spellStart"/>
            <w:r>
              <w:t>Penelec</w:t>
            </w:r>
            <w:proofErr w:type="spellEnd"/>
          </w:p>
        </w:tc>
        <w:tc>
          <w:tcPr>
            <w:tcW w:w="2610" w:type="dxa"/>
          </w:tcPr>
          <w:p w:rsidR="00E22FAA" w:rsidRDefault="00FC7669" w:rsidP="00927032">
            <w:r>
              <w:t>Teresa Harrold</w:t>
            </w:r>
          </w:p>
        </w:tc>
        <w:tc>
          <w:tcPr>
            <w:tcW w:w="3420" w:type="dxa"/>
          </w:tcPr>
          <w:p w:rsidR="00E22FAA" w:rsidRDefault="004A4510" w:rsidP="00927032">
            <w:pPr>
              <w:jc w:val="both"/>
            </w:pPr>
            <w:hyperlink r:id="rId14" w:history="1">
              <w:r w:rsidR="00FC7669" w:rsidRPr="00083B09">
                <w:rPr>
                  <w:rStyle w:val="Hyperlink"/>
                </w:rPr>
                <w:t>tharrold@firstenergycorp.com</w:t>
              </w:r>
            </w:hyperlink>
            <w:r w:rsidR="00FC7669">
              <w:t xml:space="preserve"> </w:t>
            </w:r>
          </w:p>
        </w:tc>
      </w:tr>
      <w:tr w:rsidR="00231BE9" w:rsidRPr="00861F1C" w:rsidTr="00927032">
        <w:tc>
          <w:tcPr>
            <w:tcW w:w="2520" w:type="dxa"/>
          </w:tcPr>
          <w:p w:rsidR="00231BE9" w:rsidRPr="00861F1C" w:rsidRDefault="00231BE9" w:rsidP="00927032">
            <w:pPr>
              <w:jc w:val="both"/>
            </w:pPr>
          </w:p>
        </w:tc>
        <w:tc>
          <w:tcPr>
            <w:tcW w:w="2610" w:type="dxa"/>
          </w:tcPr>
          <w:p w:rsidR="00231BE9" w:rsidRPr="00861F1C" w:rsidRDefault="00231BE9" w:rsidP="00927032">
            <w:r w:rsidRPr="00861F1C">
              <w:t>ALJ Salapa</w:t>
            </w:r>
          </w:p>
        </w:tc>
        <w:tc>
          <w:tcPr>
            <w:tcW w:w="3420" w:type="dxa"/>
          </w:tcPr>
          <w:p w:rsidR="00231BE9" w:rsidRPr="00861F1C" w:rsidRDefault="004A4510" w:rsidP="00927032">
            <w:pPr>
              <w:jc w:val="both"/>
            </w:pPr>
            <w:hyperlink r:id="rId15" w:history="1">
              <w:r w:rsidR="00231BE9" w:rsidRPr="004D5D89">
                <w:rPr>
                  <w:rStyle w:val="Hyperlink"/>
                </w:rPr>
                <w:t>dsalapa@pa.gov</w:t>
              </w:r>
            </w:hyperlink>
          </w:p>
        </w:tc>
      </w:tr>
    </w:tbl>
    <w:p w:rsidR="00231BE9" w:rsidRPr="00861F1C" w:rsidRDefault="00231BE9" w:rsidP="00231BE9">
      <w:pPr>
        <w:spacing w:line="360" w:lineRule="auto"/>
        <w:rPr>
          <w:b/>
          <w:szCs w:val="32"/>
        </w:rPr>
      </w:pPr>
      <w:r w:rsidRPr="00861F1C">
        <w:rPr>
          <w:b/>
          <w:szCs w:val="32"/>
        </w:rPr>
        <w:tab/>
      </w:r>
    </w:p>
    <w:p w:rsidR="00DF261A" w:rsidRDefault="00231BE9" w:rsidP="00231BE9">
      <w:pPr>
        <w:spacing w:line="360" w:lineRule="auto"/>
      </w:pPr>
      <w:r w:rsidRPr="00861F1C">
        <w:rPr>
          <w:b/>
          <w:szCs w:val="32"/>
        </w:rPr>
        <w:tab/>
      </w:r>
      <w:r w:rsidRPr="00861F1C">
        <w:rPr>
          <w:b/>
          <w:szCs w:val="32"/>
        </w:rPr>
        <w:tab/>
      </w:r>
      <w:r w:rsidRPr="004E7DC3">
        <w:rPr>
          <w:szCs w:val="32"/>
        </w:rPr>
        <w:t>2</w:t>
      </w:r>
      <w:r w:rsidRPr="00861F1C">
        <w:t>.</w:t>
      </w:r>
      <w:r w:rsidRPr="00861F1C">
        <w:tab/>
        <w:t xml:space="preserve">That the above parties shall receive all documents and shall copy all other parties on documents they file with the Commission or serve on me.  The above parties are expected to conduct discovery, attend hearings, or present or cross-examine witnesses.  </w:t>
      </w:r>
      <w:r>
        <w:t xml:space="preserve"> </w:t>
      </w:r>
    </w:p>
    <w:p w:rsidR="00231BE9" w:rsidRPr="008E6B14" w:rsidRDefault="00231BE9" w:rsidP="00231BE9">
      <w:pPr>
        <w:spacing w:line="360" w:lineRule="auto"/>
      </w:pPr>
    </w:p>
    <w:p w:rsidR="002E61D2" w:rsidRPr="00F41449" w:rsidRDefault="00E22FAA" w:rsidP="002E61D2">
      <w:pPr>
        <w:spacing w:line="360" w:lineRule="auto"/>
        <w:ind w:firstLine="1440"/>
      </w:pPr>
      <w:r>
        <w:t>3</w:t>
      </w:r>
      <w:r w:rsidR="00DF261A" w:rsidRPr="008E6B14">
        <w:t>.</w:t>
      </w:r>
      <w:r w:rsidR="00DF261A" w:rsidRPr="008E6B14">
        <w:tab/>
      </w:r>
      <w:r w:rsidR="002E61D2" w:rsidRPr="00F41449">
        <w:t xml:space="preserve">That the </w:t>
      </w:r>
      <w:r w:rsidR="00EB5041">
        <w:t>proceedings at M-2013-2364201 and I -2015-2472242</w:t>
      </w:r>
      <w:r w:rsidR="002E61D2" w:rsidRPr="00F41449">
        <w:t xml:space="preserve"> are consolidated for purposes of hearing and decision, pursuant to 52 Pa. Code §5.81.</w:t>
      </w:r>
    </w:p>
    <w:p w:rsidR="009B4218" w:rsidRPr="008E6B14" w:rsidRDefault="009B4218" w:rsidP="00917400">
      <w:pPr>
        <w:spacing w:line="360" w:lineRule="auto"/>
        <w:ind w:firstLine="1440"/>
      </w:pPr>
    </w:p>
    <w:p w:rsidR="009B4218" w:rsidRPr="008E6B14" w:rsidRDefault="00EB5041" w:rsidP="00917400">
      <w:pPr>
        <w:spacing w:line="360" w:lineRule="auto"/>
        <w:ind w:firstLine="1440"/>
      </w:pPr>
      <w:r>
        <w:t>4</w:t>
      </w:r>
      <w:r w:rsidR="00FC6394" w:rsidRPr="008E6B14">
        <w:t>.</w:t>
      </w:r>
      <w:r w:rsidR="00FC6394" w:rsidRPr="008E6B14">
        <w:tab/>
        <w:t>That the following schedule is adopted:</w:t>
      </w:r>
    </w:p>
    <w:p w:rsidR="001E05BF" w:rsidRPr="008E6B14" w:rsidRDefault="001E05BF" w:rsidP="001E05BF"/>
    <w:p w:rsidR="00FC6394" w:rsidRDefault="00C777F0" w:rsidP="008E6B14">
      <w:r w:rsidRPr="008E6B14">
        <w:rPr>
          <w:spacing w:val="-3"/>
        </w:rPr>
        <w:tab/>
      </w:r>
      <w:r w:rsidRPr="008E6B14">
        <w:rPr>
          <w:spacing w:val="-3"/>
        </w:rPr>
        <w:tab/>
      </w:r>
      <w:r w:rsidR="00067634">
        <w:rPr>
          <w:spacing w:val="-3"/>
        </w:rPr>
        <w:t>Prehearing conference</w:t>
      </w:r>
      <w:r w:rsidR="00FC6394" w:rsidRPr="008E6B14">
        <w:tab/>
      </w:r>
      <w:r w:rsidR="00FC6394" w:rsidRPr="008E6B14">
        <w:tab/>
      </w:r>
      <w:r w:rsidR="00E22FAA">
        <w:tab/>
      </w:r>
      <w:r w:rsidR="00067634">
        <w:t xml:space="preserve">September </w:t>
      </w:r>
      <w:r w:rsidR="00EB5041">
        <w:t>22</w:t>
      </w:r>
      <w:r w:rsidR="00067634">
        <w:t>, 2017</w:t>
      </w:r>
    </w:p>
    <w:p w:rsidR="00AC0C3F" w:rsidRPr="008E6B14" w:rsidRDefault="00AC0C3F" w:rsidP="00AC0C3F">
      <w:r>
        <w:tab/>
      </w:r>
      <w:r>
        <w:tab/>
      </w:r>
      <w:r w:rsidR="00EB5041">
        <w:t>D</w:t>
      </w:r>
      <w:r w:rsidR="00067634">
        <w:t>irect t</w:t>
      </w:r>
      <w:r w:rsidRPr="008E6B14">
        <w:t xml:space="preserve">estimony </w:t>
      </w:r>
      <w:r w:rsidRPr="008E6B14">
        <w:tab/>
      </w:r>
      <w:r w:rsidR="00EB5041">
        <w:tab/>
      </w:r>
      <w:r w:rsidR="00EB5041">
        <w:tab/>
      </w:r>
      <w:r w:rsidR="00FC7669">
        <w:t>February 2</w:t>
      </w:r>
      <w:r w:rsidR="00067634">
        <w:t>, 201</w:t>
      </w:r>
      <w:r w:rsidR="00EB5041">
        <w:t>8</w:t>
      </w:r>
    </w:p>
    <w:p w:rsidR="00FC6394" w:rsidRPr="008E6B14" w:rsidRDefault="00AC0C3F" w:rsidP="008E6B14">
      <w:r w:rsidRPr="008E6B14">
        <w:tab/>
      </w:r>
      <w:r w:rsidRPr="008E6B14">
        <w:tab/>
      </w:r>
      <w:r w:rsidR="00EB5041">
        <w:t>R</w:t>
      </w:r>
      <w:r w:rsidR="00FC6394" w:rsidRPr="008E6B14">
        <w:t>ebuttal testimony</w:t>
      </w:r>
      <w:r w:rsidR="00FC6394" w:rsidRPr="008E6B14">
        <w:tab/>
      </w:r>
      <w:r w:rsidR="00EB5041">
        <w:tab/>
      </w:r>
      <w:r w:rsidR="00EB5041">
        <w:tab/>
        <w:t>February 23, 2018</w:t>
      </w:r>
    </w:p>
    <w:p w:rsidR="00FC6394" w:rsidRPr="008E6B14" w:rsidRDefault="00FC6394" w:rsidP="008E6B14">
      <w:r w:rsidRPr="008E6B14">
        <w:tab/>
      </w:r>
      <w:r w:rsidRPr="008E6B14">
        <w:tab/>
        <w:t>Evidentiary hearings</w:t>
      </w:r>
      <w:r w:rsidRPr="008E6B14">
        <w:tab/>
      </w:r>
      <w:r w:rsidRPr="008E6B14">
        <w:tab/>
      </w:r>
      <w:r w:rsidRPr="008E6B14">
        <w:tab/>
      </w:r>
      <w:r w:rsidR="00EB5041">
        <w:t>March 6-7, 2018</w:t>
      </w:r>
    </w:p>
    <w:p w:rsidR="00FC6394" w:rsidRPr="008E6B14" w:rsidRDefault="00FC6394" w:rsidP="008E6B14">
      <w:r w:rsidRPr="008E6B14">
        <w:tab/>
      </w:r>
      <w:r w:rsidRPr="008E6B14">
        <w:tab/>
      </w:r>
      <w:r w:rsidR="00067634">
        <w:t xml:space="preserve">Main </w:t>
      </w:r>
      <w:r w:rsidRPr="008E6B14">
        <w:t>briefs</w:t>
      </w:r>
      <w:r w:rsidRPr="008E6B14">
        <w:tab/>
      </w:r>
      <w:r w:rsidRPr="008E6B14">
        <w:tab/>
      </w:r>
      <w:r w:rsidRPr="008E6B14">
        <w:tab/>
      </w:r>
      <w:r w:rsidRPr="008E6B14">
        <w:tab/>
      </w:r>
      <w:r w:rsidR="00723133">
        <w:t>April 30</w:t>
      </w:r>
      <w:r w:rsidR="00154BBD">
        <w:t>,</w:t>
      </w:r>
      <w:r w:rsidR="00067634">
        <w:t xml:space="preserve"> 2018</w:t>
      </w:r>
    </w:p>
    <w:p w:rsidR="00FC6394" w:rsidRPr="008E6B14" w:rsidRDefault="00FC6394" w:rsidP="008E6B14">
      <w:r w:rsidRPr="008E6B14">
        <w:tab/>
      </w:r>
      <w:r w:rsidRPr="008E6B14">
        <w:tab/>
        <w:t>Reply briefs</w:t>
      </w:r>
      <w:r w:rsidRPr="008E6B14">
        <w:tab/>
      </w:r>
      <w:r w:rsidRPr="008E6B14">
        <w:tab/>
      </w:r>
      <w:r w:rsidRPr="008E6B14">
        <w:tab/>
      </w:r>
      <w:r w:rsidRPr="008E6B14">
        <w:tab/>
      </w:r>
      <w:r w:rsidR="00723133">
        <w:t>May 14</w:t>
      </w:r>
      <w:r w:rsidR="00067634">
        <w:t>, 2018</w:t>
      </w:r>
      <w:r w:rsidRPr="008E6B14">
        <w:t xml:space="preserve"> </w:t>
      </w:r>
    </w:p>
    <w:p w:rsidR="00FC6394" w:rsidRPr="008E6B14" w:rsidRDefault="00FC6394" w:rsidP="008E6B14">
      <w:r w:rsidRPr="008E6B14">
        <w:tab/>
      </w:r>
      <w:r w:rsidRPr="008E6B14">
        <w:tab/>
      </w:r>
      <w:r w:rsidR="00067634">
        <w:t>Evidentiary r</w:t>
      </w:r>
      <w:r w:rsidR="00503F46" w:rsidRPr="008E6B14">
        <w:t xml:space="preserve">ecord </w:t>
      </w:r>
      <w:r w:rsidR="00EB5041">
        <w:t>c</w:t>
      </w:r>
      <w:r w:rsidR="00503F46" w:rsidRPr="008E6B14">
        <w:t>lose</w:t>
      </w:r>
      <w:r w:rsidR="00503F46" w:rsidRPr="008E6B14">
        <w:tab/>
      </w:r>
      <w:r w:rsidR="00503F46" w:rsidRPr="008E6B14">
        <w:tab/>
      </w:r>
      <w:r w:rsidR="00723133">
        <w:t>May 14</w:t>
      </w:r>
      <w:r w:rsidR="00154BBD">
        <w:t xml:space="preserve">, </w:t>
      </w:r>
      <w:r w:rsidR="00067634">
        <w:t>2018</w:t>
      </w:r>
    </w:p>
    <w:p w:rsidR="00FC6394" w:rsidRDefault="00503F46" w:rsidP="00067634">
      <w:r w:rsidRPr="008E6B14">
        <w:tab/>
      </w:r>
      <w:r w:rsidRPr="008E6B14">
        <w:tab/>
      </w:r>
    </w:p>
    <w:p w:rsidR="00067634" w:rsidRPr="008E6B14" w:rsidRDefault="00067634" w:rsidP="00067634"/>
    <w:p w:rsidR="00C777F0" w:rsidRPr="008E6B14" w:rsidRDefault="00C777F0" w:rsidP="00FC6394">
      <w:pPr>
        <w:spacing w:line="360" w:lineRule="auto"/>
        <w:rPr>
          <w:spacing w:val="-3"/>
        </w:rPr>
      </w:pPr>
      <w:r w:rsidRPr="008E6B14">
        <w:rPr>
          <w:spacing w:val="-3"/>
        </w:rPr>
        <w:lastRenderedPageBreak/>
        <w:tab/>
      </w:r>
      <w:r w:rsidRPr="008E6B14">
        <w:rPr>
          <w:spacing w:val="-3"/>
        </w:rPr>
        <w:tab/>
      </w:r>
      <w:r w:rsidR="00723133">
        <w:rPr>
          <w:spacing w:val="-3"/>
        </w:rPr>
        <w:t>5</w:t>
      </w:r>
      <w:r w:rsidR="00E22FAA">
        <w:rPr>
          <w:spacing w:val="-3"/>
        </w:rPr>
        <w:t>.</w:t>
      </w:r>
      <w:r w:rsidR="00FC6394" w:rsidRPr="008E6B14">
        <w:rPr>
          <w:spacing w:val="-3"/>
        </w:rPr>
        <w:tab/>
        <w:t xml:space="preserve">That in accordance with the schedule set forth in paragraph </w:t>
      </w:r>
      <w:r w:rsidR="00723133">
        <w:rPr>
          <w:spacing w:val="-3"/>
        </w:rPr>
        <w:t>4</w:t>
      </w:r>
      <w:r w:rsidR="00FC6394" w:rsidRPr="008E6B14">
        <w:rPr>
          <w:spacing w:val="-3"/>
        </w:rPr>
        <w:t xml:space="preserve"> above and 52 Pa. Code §5.412, the parties shall serve the documents listed above so that the documents are received in-hand by the parties and presiding officer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D40D91" w:rsidRPr="008E6B14" w:rsidRDefault="00D40D91" w:rsidP="00D40D91">
      <w:pPr>
        <w:spacing w:line="360" w:lineRule="auto"/>
      </w:pPr>
    </w:p>
    <w:p w:rsidR="00D40D91" w:rsidRDefault="00D40D91" w:rsidP="00D40D91">
      <w:pPr>
        <w:spacing w:line="360" w:lineRule="auto"/>
      </w:pPr>
      <w:r w:rsidRPr="008E6B14">
        <w:tab/>
      </w:r>
      <w:r w:rsidRPr="008E6B14">
        <w:tab/>
      </w:r>
      <w:r w:rsidR="00723133">
        <w:t>6</w:t>
      </w:r>
      <w:r w:rsidRPr="008E6B14">
        <w:t>.</w:t>
      </w:r>
      <w:r w:rsidRPr="008E6B14">
        <w:tab/>
        <w:t xml:space="preserve">That written testimony shall comply with the requirements of 52 Pa. Code §5.412 and shall be marked with numerical, sequential statement numbers. </w:t>
      </w:r>
      <w:r w:rsidR="006A6146">
        <w:t xml:space="preserve"> </w:t>
      </w:r>
      <w:r w:rsidRPr="008E6B14">
        <w:t>Oral direct</w:t>
      </w:r>
      <w:r w:rsidR="0011681B">
        <w:t>,</w:t>
      </w:r>
      <w:r w:rsidRPr="008E6B14">
        <w:t xml:space="preserve"> rebuttal </w:t>
      </w:r>
      <w:r w:rsidR="0011681B">
        <w:t xml:space="preserve">or </w:t>
      </w:r>
      <w:proofErr w:type="spellStart"/>
      <w:r w:rsidR="0011681B">
        <w:t>surrebuttal</w:t>
      </w:r>
      <w:proofErr w:type="spellEnd"/>
      <w:r w:rsidR="0011681B">
        <w:t xml:space="preserve"> </w:t>
      </w:r>
      <w:r w:rsidRPr="008E6B14">
        <w:t>testimony shall not be permitted, except by permission of the presiding officer for good cause.</w:t>
      </w:r>
    </w:p>
    <w:p w:rsidR="00B11735" w:rsidRDefault="00B11735" w:rsidP="00D40D91">
      <w:pPr>
        <w:spacing w:line="360" w:lineRule="auto"/>
      </w:pPr>
    </w:p>
    <w:p w:rsidR="00B11735" w:rsidRDefault="00B11735" w:rsidP="00B11735">
      <w:pPr>
        <w:tabs>
          <w:tab w:val="left" w:pos="-720"/>
          <w:tab w:val="left" w:pos="2160"/>
        </w:tabs>
        <w:suppressAutoHyphens/>
        <w:spacing w:line="360" w:lineRule="auto"/>
        <w:ind w:firstLine="1440"/>
      </w:pPr>
      <w:r>
        <w:t>7.</w:t>
      </w:r>
      <w:r>
        <w:tab/>
        <w:t>That the parties shall provide information in their written testimony responding to the list of Questions and Procedure prepared by the Commission’s Bureau of Technical Utility Services attached to this prehearing order.</w:t>
      </w:r>
    </w:p>
    <w:p w:rsidR="00464349" w:rsidRPr="008E6B14" w:rsidRDefault="00464349" w:rsidP="00D40D91">
      <w:pPr>
        <w:spacing w:line="360" w:lineRule="auto"/>
      </w:pPr>
    </w:p>
    <w:p w:rsidR="00231BE9" w:rsidRDefault="00B11735" w:rsidP="00723133">
      <w:pPr>
        <w:spacing w:line="360" w:lineRule="auto"/>
        <w:ind w:firstLine="1440"/>
      </w:pPr>
      <w:r>
        <w:t>8</w:t>
      </w:r>
      <w:r w:rsidR="00D40D91" w:rsidRPr="008E6B14">
        <w:t>.</w:t>
      </w:r>
      <w:r w:rsidR="00D40D91" w:rsidRPr="008E6B14">
        <w:tab/>
      </w:r>
      <w:r w:rsidR="00464349" w:rsidRPr="008E6B14">
        <w:t xml:space="preserve">That </w:t>
      </w:r>
      <w:r w:rsidR="00D40D91" w:rsidRPr="008E6B14">
        <w:t xml:space="preserve">the parties shall conduct discovery pursuant to 52 Pa. Code §§5.321-5.373.  I encourage the parties to cooperate and exchange information on an informal basis.  </w:t>
      </w:r>
      <w:r w:rsidR="00347575">
        <w:t>T</w:t>
      </w:r>
      <w:r w:rsidR="00D40D91" w:rsidRPr="008E6B14">
        <w:t xml:space="preserve">he parties </w:t>
      </w:r>
      <w:r w:rsidR="00347575">
        <w:t xml:space="preserve">shall </w:t>
      </w:r>
      <w:r w:rsidR="00D40D91" w:rsidRPr="008E6B14">
        <w:t>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rsidR="008E41A4" w:rsidRPr="008E6B14" w:rsidRDefault="00231BE9" w:rsidP="00D40D91">
      <w:pPr>
        <w:spacing w:line="360" w:lineRule="auto"/>
      </w:pPr>
      <w:r w:rsidRPr="008E6B14">
        <w:t xml:space="preserve"> </w:t>
      </w:r>
    </w:p>
    <w:p w:rsidR="00231BE9" w:rsidRDefault="00B11735" w:rsidP="00231BE9">
      <w:pPr>
        <w:spacing w:line="360" w:lineRule="auto"/>
        <w:ind w:firstLine="1440"/>
      </w:pPr>
      <w:r>
        <w:t>9</w:t>
      </w:r>
      <w:r w:rsidR="00231BE9" w:rsidRPr="00861F1C">
        <w:t>.</w:t>
      </w:r>
      <w:r w:rsidR="00231BE9" w:rsidRPr="00861F1C">
        <w:tab/>
        <w:t xml:space="preserve">That each party shall file copies of its briefs with the Secretary, in accordance with 52 </w:t>
      </w:r>
      <w:proofErr w:type="spellStart"/>
      <w:proofErr w:type="gramStart"/>
      <w:r w:rsidR="00231BE9" w:rsidRPr="00861F1C">
        <w:t>Pa.Code</w:t>
      </w:r>
      <w:proofErr w:type="spellEnd"/>
      <w:proofErr w:type="gramEnd"/>
      <w:r w:rsidR="00231BE9" w:rsidRPr="00861F1C">
        <w:t xml:space="preserve"> §</w:t>
      </w:r>
      <w:r w:rsidR="00231BE9">
        <w:t xml:space="preserve"> </w:t>
      </w:r>
      <w:r w:rsidR="00231BE9" w:rsidRPr="00861F1C">
        <w:t xml:space="preserve">5.502, and shall serve one copy, in-hand, on me and all other parties no later than </w:t>
      </w:r>
      <w:r w:rsidR="00231BE9">
        <w:t>4</w:t>
      </w:r>
      <w:r w:rsidR="00231BE9" w:rsidRPr="00861F1C">
        <w:t>:</w:t>
      </w:r>
      <w:r w:rsidR="00231BE9">
        <w:t>30</w:t>
      </w:r>
      <w:r w:rsidR="00231BE9" w:rsidRPr="00861F1C">
        <w:t xml:space="preserve"> p.m. on the dates listed.  In addition, each party shall e-mail its briefs in Microsoft Word 20</w:t>
      </w:r>
      <w:r w:rsidR="00231BE9">
        <w:t>10 or</w:t>
      </w:r>
      <w:r w:rsidR="00231BE9" w:rsidRPr="00861F1C">
        <w:t xml:space="preserve"> equivalent to me. </w:t>
      </w:r>
    </w:p>
    <w:p w:rsidR="00231BE9" w:rsidRPr="00861F1C" w:rsidRDefault="00231BE9" w:rsidP="00231BE9">
      <w:pPr>
        <w:spacing w:line="360" w:lineRule="auto"/>
        <w:ind w:firstLine="1440"/>
      </w:pPr>
    </w:p>
    <w:p w:rsidR="00D40D91" w:rsidRPr="008E6B14" w:rsidRDefault="00B11735" w:rsidP="00D40D91">
      <w:pPr>
        <w:spacing w:line="360" w:lineRule="auto"/>
        <w:ind w:firstLine="1440"/>
      </w:pPr>
      <w:r>
        <w:t>10</w:t>
      </w:r>
      <w:r w:rsidR="00D40D91" w:rsidRPr="008E6B14">
        <w:t>.</w:t>
      </w:r>
      <w:r w:rsidR="00D40D91" w:rsidRPr="008E6B14">
        <w:tab/>
        <w:t xml:space="preserve">That all briefs shall comply with the requirements of 52 Pa. Code §§5.501 and 5.502, and in addition to the mandatory contents set forth in 52 Pa. Code §5.501(a), all main briefs, regardless of length, </w:t>
      </w:r>
      <w:r w:rsidR="00D40D91" w:rsidRPr="008E6B14">
        <w:rPr>
          <w:u w:val="single"/>
        </w:rPr>
        <w:t>must</w:t>
      </w:r>
      <w:r w:rsidR="00D40D91" w:rsidRPr="008E6B14">
        <w:t xml:space="preserve"> contain:</w:t>
      </w:r>
    </w:p>
    <w:p w:rsidR="00D40D91" w:rsidRPr="008E6B14" w:rsidRDefault="00D40D91" w:rsidP="00D40D91">
      <w:pPr>
        <w:spacing w:line="360" w:lineRule="auto"/>
        <w:ind w:firstLine="1440"/>
      </w:pPr>
    </w:p>
    <w:p w:rsidR="00D40D91" w:rsidRPr="008E6B14" w:rsidRDefault="00D40D91" w:rsidP="00D40D91">
      <w:pPr>
        <w:ind w:firstLine="1440"/>
      </w:pPr>
      <w:r w:rsidRPr="008E6B14">
        <w:tab/>
        <w:t>A.</w:t>
      </w:r>
      <w:r w:rsidRPr="008E6B14">
        <w:tab/>
        <w:t>A history of the proceeding;</w:t>
      </w:r>
    </w:p>
    <w:p w:rsidR="00D40D91" w:rsidRPr="008E6B14" w:rsidRDefault="00D40D91" w:rsidP="00D40D91">
      <w:pPr>
        <w:ind w:firstLine="1440"/>
      </w:pPr>
      <w:r w:rsidRPr="008E6B14">
        <w:tab/>
        <w:t>B.</w:t>
      </w:r>
      <w:r w:rsidRPr="008E6B14">
        <w:tab/>
        <w:t>A discussion;</w:t>
      </w:r>
    </w:p>
    <w:p w:rsidR="00D40D91" w:rsidRPr="008E6B14" w:rsidRDefault="00D40D91" w:rsidP="00D40D91">
      <w:pPr>
        <w:widowControl w:val="0"/>
        <w:ind w:left="2880" w:hanging="720"/>
      </w:pPr>
      <w:r w:rsidRPr="008E6B14">
        <w:t>C.</w:t>
      </w:r>
      <w:r w:rsidRPr="008E6B14">
        <w:tab/>
        <w:t>Proposed findings of facts (with record citations to transcript pages or exhibits where supporting evidence appears);</w:t>
      </w:r>
    </w:p>
    <w:p w:rsidR="00D40D91" w:rsidRPr="008E6B14" w:rsidRDefault="00D40D91" w:rsidP="00D40D91">
      <w:pPr>
        <w:widowControl w:val="0"/>
        <w:ind w:left="2880" w:hanging="720"/>
      </w:pPr>
      <w:r w:rsidRPr="008E6B14">
        <w:t>D.</w:t>
      </w:r>
      <w:r w:rsidRPr="008E6B14">
        <w:tab/>
        <w:t xml:space="preserve">Proposed conclusions of law (with citations to supporting statutes, regulations or relevant case law); and </w:t>
      </w:r>
    </w:p>
    <w:p w:rsidR="00D40D91" w:rsidRPr="008E6B14" w:rsidRDefault="00D40D91" w:rsidP="00D40D91">
      <w:pPr>
        <w:tabs>
          <w:tab w:val="left" w:pos="1440"/>
          <w:tab w:val="left" w:pos="2160"/>
        </w:tabs>
        <w:ind w:left="2880" w:hanging="720"/>
      </w:pPr>
      <w:r w:rsidRPr="008E6B14">
        <w:t>E.</w:t>
      </w:r>
      <w:r w:rsidRPr="008E6B14">
        <w:tab/>
        <w:t>Proposed ordering paragraphs specifically identifying the relief sought.</w:t>
      </w:r>
    </w:p>
    <w:p w:rsidR="00231BE9" w:rsidRPr="00861F1C" w:rsidRDefault="00D40D91" w:rsidP="00D65B17">
      <w:pPr>
        <w:tabs>
          <w:tab w:val="left" w:pos="-360"/>
          <w:tab w:val="left" w:pos="1440"/>
          <w:tab w:val="left" w:pos="2160"/>
        </w:tabs>
        <w:spacing w:line="360" w:lineRule="auto"/>
      </w:pPr>
      <w:r w:rsidRPr="008E6B14">
        <w:tab/>
      </w:r>
    </w:p>
    <w:p w:rsidR="00912A34" w:rsidRDefault="00231BE9" w:rsidP="00231BE9">
      <w:pPr>
        <w:pStyle w:val="BodyTextIndent"/>
        <w:tabs>
          <w:tab w:val="left" w:pos="-360"/>
          <w:tab w:val="left" w:pos="1440"/>
          <w:tab w:val="left" w:pos="2160"/>
        </w:tabs>
        <w:spacing w:line="360" w:lineRule="auto"/>
        <w:ind w:left="0" w:firstLine="360"/>
      </w:pPr>
      <w:r w:rsidRPr="00861F1C">
        <w:tab/>
        <w:t>1</w:t>
      </w:r>
      <w:r w:rsidR="00D65B17">
        <w:t>1</w:t>
      </w:r>
      <w:r w:rsidRPr="00861F1C">
        <w:t>.</w:t>
      </w:r>
      <w:r w:rsidRPr="00861F1C">
        <w:tab/>
        <w:t xml:space="preserve">That if a party does not file a reply brief, I will assume that the party does not dispute the assertions, contentions or arguments made by the other parties in their main briefs. While it is not necessary in a reply brief to repeat a </w:t>
      </w:r>
      <w:proofErr w:type="gramStart"/>
      <w:r w:rsidRPr="00861F1C">
        <w:t>particular argument</w:t>
      </w:r>
      <w:proofErr w:type="gramEnd"/>
      <w:r w:rsidRPr="00861F1C">
        <w:t xml:space="preserve"> or discussion contained in the main brief, the reply brief should note where the responsive argument is located in the main brief and how it responds to the other parties’ assertions, contentions or arguments.</w:t>
      </w:r>
    </w:p>
    <w:p w:rsidR="00AC4943" w:rsidRDefault="00AC4943" w:rsidP="00231BE9">
      <w:pPr>
        <w:pStyle w:val="BodyTextIndent"/>
        <w:tabs>
          <w:tab w:val="left" w:pos="-360"/>
          <w:tab w:val="left" w:pos="1440"/>
          <w:tab w:val="left" w:pos="2160"/>
        </w:tabs>
        <w:spacing w:line="360" w:lineRule="auto"/>
        <w:ind w:left="0" w:firstLine="360"/>
      </w:pPr>
    </w:p>
    <w:p w:rsidR="00231BE9" w:rsidRDefault="00231BE9" w:rsidP="00231BE9">
      <w:pPr>
        <w:pStyle w:val="BodyTextIndent"/>
        <w:tabs>
          <w:tab w:val="left" w:pos="-360"/>
          <w:tab w:val="left" w:pos="1440"/>
          <w:tab w:val="left" w:pos="2160"/>
        </w:tabs>
        <w:spacing w:line="360" w:lineRule="auto"/>
        <w:ind w:left="0" w:firstLine="360"/>
      </w:pPr>
      <w:r>
        <w:tab/>
      </w:r>
      <w:r w:rsidRPr="00861F1C">
        <w:t>1</w:t>
      </w:r>
      <w:r w:rsidR="00D65B17">
        <w:t>2</w:t>
      </w:r>
      <w:r w:rsidRPr="00861F1C">
        <w:t>.</w:t>
      </w:r>
      <w:r w:rsidRPr="00861F1C">
        <w:tab/>
        <w:t>That any brief not filed and served on or before the date fixed therefore will not be accepted for filing, except by permission for good cause.</w:t>
      </w:r>
    </w:p>
    <w:p w:rsidR="00AC4943" w:rsidRPr="00861F1C" w:rsidRDefault="00AC4943" w:rsidP="00231BE9">
      <w:pPr>
        <w:pStyle w:val="BodyTextIndent"/>
        <w:tabs>
          <w:tab w:val="left" w:pos="-360"/>
          <w:tab w:val="left" w:pos="1440"/>
          <w:tab w:val="left" w:pos="2160"/>
        </w:tabs>
        <w:spacing w:line="360" w:lineRule="auto"/>
        <w:ind w:left="0" w:firstLine="360"/>
      </w:pPr>
    </w:p>
    <w:p w:rsidR="00D40D91" w:rsidRPr="008E6B14" w:rsidRDefault="00154BBD" w:rsidP="004F17C1">
      <w:pPr>
        <w:spacing w:line="360" w:lineRule="auto"/>
        <w:ind w:firstLine="1440"/>
      </w:pPr>
      <w:r>
        <w:t>1</w:t>
      </w:r>
      <w:r w:rsidR="00D65B17">
        <w:t>3</w:t>
      </w:r>
      <w:r w:rsidR="00D40D91" w:rsidRPr="008E6B14">
        <w:t>.</w:t>
      </w:r>
      <w:r w:rsidR="00D40D91" w:rsidRPr="008E6B14">
        <w:tab/>
        <w:t>That any provision of this prehearing order may be modified upon motion and good cause shown by any party in interest in accordance with 52 Pa. Code §5.223(a).</w:t>
      </w:r>
    </w:p>
    <w:p w:rsidR="009A2CA1" w:rsidRDefault="009A2CA1" w:rsidP="00915F09"/>
    <w:p w:rsidR="00912A34" w:rsidRPr="008E6B14" w:rsidRDefault="00912A34" w:rsidP="00915F09"/>
    <w:p w:rsidR="009A2CA1" w:rsidRPr="008E6B14" w:rsidRDefault="009A2CA1" w:rsidP="00F946D2">
      <w:r w:rsidRPr="008E6B14">
        <w:t>Dated:</w:t>
      </w:r>
      <w:r w:rsidRPr="008E6B14">
        <w:tab/>
        <w:t xml:space="preserve"> </w:t>
      </w:r>
      <w:r w:rsidR="00154BBD">
        <w:rPr>
          <w:u w:val="single"/>
        </w:rPr>
        <w:t xml:space="preserve">September </w:t>
      </w:r>
      <w:r w:rsidR="00723133">
        <w:rPr>
          <w:u w:val="single"/>
        </w:rPr>
        <w:t>2</w:t>
      </w:r>
      <w:r w:rsidR="00AC4943">
        <w:rPr>
          <w:u w:val="single"/>
        </w:rPr>
        <w:t>5</w:t>
      </w:r>
      <w:r w:rsidR="00154BBD">
        <w:rPr>
          <w:u w:val="single"/>
        </w:rPr>
        <w:t>, 2017</w:t>
      </w:r>
      <w:r w:rsidR="008E6B14" w:rsidRPr="008E6B14">
        <w:tab/>
      </w:r>
      <w:r w:rsidR="00F946D2" w:rsidRPr="008E6B14">
        <w:tab/>
      </w:r>
      <w:r w:rsidR="00154BBD">
        <w:tab/>
      </w:r>
      <w:r w:rsidRPr="008E6B14">
        <w:t>______________________________</w:t>
      </w:r>
    </w:p>
    <w:p w:rsidR="009A2CA1" w:rsidRPr="008E6B14" w:rsidRDefault="009A2CA1" w:rsidP="00F946D2">
      <w:r w:rsidRPr="008E6B14">
        <w:tab/>
      </w:r>
      <w:r w:rsidRPr="008E6B14">
        <w:tab/>
      </w:r>
      <w:r w:rsidRPr="008E6B14">
        <w:tab/>
      </w:r>
      <w:r w:rsidRPr="008E6B14">
        <w:tab/>
      </w:r>
      <w:r w:rsidRPr="008E6B14">
        <w:tab/>
      </w:r>
      <w:r w:rsidR="00F946D2" w:rsidRPr="008E6B14">
        <w:tab/>
      </w:r>
      <w:r w:rsidRPr="008E6B14">
        <w:t>David A. Salapa</w:t>
      </w:r>
    </w:p>
    <w:p w:rsidR="009A2CA1" w:rsidRDefault="009A2CA1" w:rsidP="00F946D2">
      <w:r w:rsidRPr="008E6B14">
        <w:tab/>
      </w:r>
      <w:r w:rsidRPr="008E6B14">
        <w:tab/>
      </w:r>
      <w:r w:rsidRPr="008E6B14">
        <w:tab/>
      </w:r>
      <w:r w:rsidRPr="008E6B14">
        <w:tab/>
      </w:r>
      <w:r w:rsidRPr="008E6B14">
        <w:tab/>
      </w:r>
      <w:r w:rsidR="00F946D2" w:rsidRPr="008E6B14">
        <w:tab/>
      </w:r>
      <w:r w:rsidRPr="008E6B14">
        <w:t>Administrative Law Judge</w:t>
      </w:r>
    </w:p>
    <w:p w:rsidR="00B11735" w:rsidRDefault="00B11735" w:rsidP="00F946D2"/>
    <w:p w:rsidR="00912A34" w:rsidRDefault="00912A34" w:rsidP="00F946D2"/>
    <w:p w:rsidR="00B11735" w:rsidRDefault="00B11735" w:rsidP="00B11735">
      <w:pPr>
        <w:jc w:val="center"/>
        <w:rPr>
          <w:u w:val="single"/>
        </w:rPr>
      </w:pPr>
      <w:r>
        <w:rPr>
          <w:u w:val="single"/>
        </w:rPr>
        <w:lastRenderedPageBreak/>
        <w:t>QUESTIONS AND PROCEDURE</w:t>
      </w:r>
    </w:p>
    <w:p w:rsidR="00B11735" w:rsidRDefault="00B11735" w:rsidP="00B11735"/>
    <w:p w:rsidR="00B11735" w:rsidRDefault="00B11735" w:rsidP="00B11735">
      <w:r>
        <w:t>M-2013-2364201</w:t>
      </w:r>
      <w:r>
        <w:tab/>
      </w:r>
      <w:r>
        <w:tab/>
      </w:r>
      <w:r>
        <w:tab/>
      </w:r>
      <w:r>
        <w:tab/>
      </w:r>
      <w:r>
        <w:tab/>
      </w:r>
      <w:r>
        <w:tab/>
      </w:r>
      <w:r>
        <w:tab/>
        <w:t xml:space="preserve">                  </w:t>
      </w:r>
    </w:p>
    <w:p w:rsidR="00B11735" w:rsidRDefault="00B11735" w:rsidP="00B11735"/>
    <w:p w:rsidR="00B11735" w:rsidRDefault="00B11735" w:rsidP="00B11735">
      <w:r>
        <w:t>1.</w:t>
      </w:r>
      <w:r>
        <w:tab/>
        <w:t>D&amp;H and/or NS submit testimony as to the exact corporate name of the owner or operator of the line of railroad involved at the subject rail-highway crossing.</w:t>
      </w:r>
    </w:p>
    <w:p w:rsidR="00B11735" w:rsidRDefault="00B11735" w:rsidP="00B11735"/>
    <w:p w:rsidR="00B11735" w:rsidRDefault="00B11735" w:rsidP="00B11735">
      <w:r>
        <w:t>2.</w:t>
      </w:r>
      <w:r>
        <w:tab/>
        <w:t>D&amp;H and/or NS submit a plan or map of the general area of the involved crossing showing, among other things, the location of the existing rail-highway crossing, the highway involved, adjacent highways and streets, other public rail-highway crossings along the involved rail line and any facilities such as rail passenger stations, residences or business enterprises affected by the involved rail-highway crossing; and present testimony describing the submitted plan or maps.</w:t>
      </w:r>
    </w:p>
    <w:p w:rsidR="00B11735" w:rsidRDefault="00B11735" w:rsidP="00B11735"/>
    <w:p w:rsidR="00B11735" w:rsidRDefault="00B11735" w:rsidP="00B11735">
      <w:r>
        <w:t>3.</w:t>
      </w:r>
      <w:r>
        <w:tab/>
        <w:t>D&amp;H and/or NS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rsidR="00B11735" w:rsidRDefault="00B11735" w:rsidP="00B11735"/>
    <w:p w:rsidR="00B11735" w:rsidRDefault="00B11735" w:rsidP="00B11735">
      <w:r>
        <w:t>4.</w:t>
      </w:r>
      <w:r>
        <w:tab/>
        <w:t>D&amp;H and/or NS submit testimony indicating the number of tracks presently located at the crossing site and state whether any track is electrified; state the volume, class and approximate speed of all trains operated daily over these tracks; and state whether any changes in such operations are contemplated in the foreseeable future.</w:t>
      </w:r>
    </w:p>
    <w:p w:rsidR="00B11735" w:rsidRDefault="00B11735" w:rsidP="00B11735"/>
    <w:p w:rsidR="00B11735" w:rsidRDefault="00B11735" w:rsidP="00B11735">
      <w:r>
        <w:t>5.</w:t>
      </w:r>
      <w:r>
        <w:tab/>
        <w:t>D&amp;H and/or NS state how the railroad company benefits from the existence of the above-grade crossing.</w:t>
      </w:r>
    </w:p>
    <w:p w:rsidR="00B11735" w:rsidRDefault="00B11735" w:rsidP="00B11735"/>
    <w:p w:rsidR="00B11735" w:rsidRDefault="00B11735" w:rsidP="00B11735">
      <w:r>
        <w:t>6.</w:t>
      </w:r>
      <w:r>
        <w:tab/>
        <w:t xml:space="preserve">D&amp;H and/or NS submit testimony describing in detail the conditions, if any, presently existing at the crossing structure and in the </w:t>
      </w:r>
      <w:proofErr w:type="gramStart"/>
      <w:r>
        <w:t>vicinity</w:t>
      </w:r>
      <w:proofErr w:type="gramEnd"/>
      <w:r>
        <w:t xml:space="preserve"> thereof, which, in its opinion, render the crossing dangerous or inadequate for the safety, accommodation or convenience of the highway, pedestrian or rail users currently traversing the crossing area.</w:t>
      </w:r>
    </w:p>
    <w:p w:rsidR="00B11735" w:rsidRDefault="00B11735" w:rsidP="00B11735"/>
    <w:p w:rsidR="00B11735" w:rsidRDefault="00B11735" w:rsidP="00B11735">
      <w:r>
        <w:t>7.</w:t>
      </w:r>
      <w:r>
        <w:tab/>
        <w:t>D&amp;H and/or NS submit testimony describing the general nature, extent and estimated cost of any repair work or changes which it has performed or it deems necessary or advisable at the subject crossing.</w:t>
      </w:r>
    </w:p>
    <w:p w:rsidR="00B11735" w:rsidRDefault="00B11735" w:rsidP="00B11735"/>
    <w:p w:rsidR="00B11735" w:rsidRDefault="00B11735" w:rsidP="00B11735">
      <w:r>
        <w:t>8.</w:t>
      </w:r>
      <w:r>
        <w:tab/>
        <w:t>D&amp;H and/or NS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B11735" w:rsidRDefault="00B11735" w:rsidP="00B11735"/>
    <w:p w:rsidR="00B11735" w:rsidRDefault="00B11735" w:rsidP="00B11735">
      <w:r>
        <w:t>9.</w:t>
      </w:r>
      <w:r>
        <w:tab/>
        <w:t xml:space="preserve">D&amp;H and/or NS state what maintenance and/or improvement it, or any predecessor railroad, has performed at the crossing, if any, together with approximate </w:t>
      </w:r>
      <w:r>
        <w:lastRenderedPageBreak/>
        <w:t>date and cost of such work; and state what obligation it has been assigned or has assumed with respect to maintenance of the subject crossing.</w:t>
      </w:r>
    </w:p>
    <w:p w:rsidR="00B11735" w:rsidRDefault="00B11735" w:rsidP="00B11735"/>
    <w:p w:rsidR="00B11735" w:rsidRDefault="00B11735" w:rsidP="00B11735">
      <w:r>
        <w:t>10.</w:t>
      </w:r>
      <w:r>
        <w:tab/>
        <w:t>D&amp;H and/or NS state what portions of the involved crossing it will agree to maintain in the future and what maintenance costs it will agree to assume; and state which party or parties should, in its opinion, be required to perform and assume the cost of maintenance of the remaining portions, if any, and state its reasons therefore.</w:t>
      </w:r>
    </w:p>
    <w:p w:rsidR="00B11735" w:rsidRDefault="00B11735" w:rsidP="00B11735"/>
    <w:p w:rsidR="00B11735" w:rsidRDefault="00B11735" w:rsidP="00B11735">
      <w:r>
        <w:t>11.</w:t>
      </w:r>
      <w:r>
        <w:tab/>
        <w:t>Pennsylvania Department of Transportation (Department) submit testimony regarding the highway at the involved crossing, indicating a name, route number and termini thereof, and explaining its relationship to other existing highways and streets in the area.</w:t>
      </w:r>
    </w:p>
    <w:p w:rsidR="00B11735" w:rsidRDefault="00B11735" w:rsidP="00B11735"/>
    <w:p w:rsidR="00B11735" w:rsidRDefault="00B11735" w:rsidP="00B11735">
      <w:r>
        <w:t>12.</w:t>
      </w:r>
      <w:r>
        <w:tab/>
        <w:t xml:space="preserve">Department submit testimony indicating the daily volume of vehicular and pedestrian traffic that is using the existing crossing, including a breakdown of type of vehicles, </w:t>
      </w:r>
      <w:proofErr w:type="gramStart"/>
      <w:r>
        <w:t>and also</w:t>
      </w:r>
      <w:proofErr w:type="gramEnd"/>
      <w:r>
        <w:t xml:space="preserve"> estimate the volume of vehicular and pedestrian traffic that will use it in the future, including a breakdown by type of vehicle.</w:t>
      </w:r>
    </w:p>
    <w:p w:rsidR="00B11735" w:rsidRDefault="00B11735" w:rsidP="00B11735"/>
    <w:p w:rsidR="00B11735" w:rsidRDefault="00B11735" w:rsidP="00B11735">
      <w:r>
        <w:t>13.</w:t>
      </w:r>
      <w:r>
        <w:tab/>
        <w:t xml:space="preserve">Department state how the Commonwealth’s transportation system benefits </w:t>
      </w:r>
      <w:proofErr w:type="gramStart"/>
      <w:r>
        <w:t>as a result of</w:t>
      </w:r>
      <w:proofErr w:type="gramEnd"/>
      <w:r>
        <w:t xml:space="preserve"> the existence of the subject above-grade crossing.</w:t>
      </w:r>
    </w:p>
    <w:p w:rsidR="00B11735" w:rsidRDefault="00B11735" w:rsidP="00B11735"/>
    <w:p w:rsidR="00B11735" w:rsidRDefault="00B11735" w:rsidP="00B11735">
      <w:r>
        <w:t>14.</w:t>
      </w:r>
      <w:r>
        <w:tab/>
        <w:t>Department state whether the existing crossing is included in any highway improvement plan or is currently programmed for replacement or removal.</w:t>
      </w:r>
    </w:p>
    <w:p w:rsidR="00B11735" w:rsidRDefault="00B11735" w:rsidP="00B11735"/>
    <w:p w:rsidR="00B11735" w:rsidRDefault="00B11735" w:rsidP="00B11735">
      <w:r>
        <w:t>15.</w:t>
      </w:r>
      <w:r>
        <w:tab/>
        <w:t>Department submit into record copies of any past orders for action of this Commission, or its predecessor, which may have dealt with the construction, alteration, reconstruction or maintenance of the crossing involved herein.</w:t>
      </w:r>
    </w:p>
    <w:p w:rsidR="00B11735" w:rsidRDefault="00B11735" w:rsidP="00B11735"/>
    <w:p w:rsidR="00B11735" w:rsidRDefault="00B11735" w:rsidP="00B11735">
      <w:r>
        <w:t>16.</w:t>
      </w:r>
      <w:r>
        <w:tab/>
        <w:t>Department submit into record copies of the most recent bridge inspection report for the existing crossing structure and submit testimony explaining the conclusions and recommendations in that report.</w:t>
      </w:r>
    </w:p>
    <w:p w:rsidR="00B11735" w:rsidRDefault="00B11735" w:rsidP="00B11735"/>
    <w:p w:rsidR="00B11735" w:rsidRDefault="00B11735" w:rsidP="00B11735">
      <w:r>
        <w:t>17.</w:t>
      </w:r>
      <w:r>
        <w:tab/>
        <w:t xml:space="preserve">Department submit testimony describing in detail the conditions, if any, presently existing at the subject crossing and in the </w:t>
      </w:r>
      <w:proofErr w:type="gramStart"/>
      <w:r>
        <w:t>vicinity</w:t>
      </w:r>
      <w:proofErr w:type="gramEnd"/>
      <w:r>
        <w:t xml:space="preserve"> thereof, which, in its opinion, render the crossing dangerous or inadequate for the safety, accommodation, or convenience of the highway, pedestrian or rail users currently traversing the crossing area.</w:t>
      </w:r>
    </w:p>
    <w:p w:rsidR="00B11735" w:rsidRDefault="00B11735" w:rsidP="00B11735"/>
    <w:p w:rsidR="00B11735" w:rsidRDefault="00B11735" w:rsidP="00B11735">
      <w:r>
        <w:t>18.</w:t>
      </w:r>
      <w:r>
        <w:tab/>
        <w:t>Department submit testimony describing the general nature, extent and estimated cost of any repair work or changes which it deems necessary or advisable at the subject crossing.</w:t>
      </w:r>
    </w:p>
    <w:p w:rsidR="00B11735" w:rsidRDefault="00B11735" w:rsidP="00B11735"/>
    <w:p w:rsidR="00B11735" w:rsidRDefault="00B11735" w:rsidP="00B11735">
      <w:r>
        <w:t>19.</w:t>
      </w:r>
      <w:r>
        <w:tab/>
        <w:t>Department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B11735" w:rsidRDefault="00B11735" w:rsidP="00B11735"/>
    <w:p w:rsidR="00B11735" w:rsidRDefault="00B11735" w:rsidP="00B11735">
      <w:r>
        <w:t>20.</w:t>
      </w:r>
      <w:r>
        <w:tab/>
        <w:t>Department state whether the facilities of any non-carrier public utility company will be affected by its recommended repair work and explain the extent of the involvement.</w:t>
      </w:r>
    </w:p>
    <w:p w:rsidR="00B11735" w:rsidRDefault="00B11735" w:rsidP="00B11735">
      <w:pPr>
        <w:ind w:firstLine="1440"/>
      </w:pPr>
    </w:p>
    <w:p w:rsidR="00B11735" w:rsidRDefault="00B11735" w:rsidP="00B11735">
      <w:r>
        <w:t>21.</w:t>
      </w:r>
      <w:r>
        <w:tab/>
        <w:t>Department state whether any federal or state funds are available for any improvements ordered by the Commission.</w:t>
      </w:r>
    </w:p>
    <w:p w:rsidR="00B11735" w:rsidRDefault="00B11735" w:rsidP="00B11735"/>
    <w:p w:rsidR="00B11735" w:rsidRDefault="00B11735" w:rsidP="00B11735">
      <w:r>
        <w:t>22.</w:t>
      </w:r>
      <w:r>
        <w:tab/>
        <w:t>Department state what maintenance and/or improvements it has performed at the existing crossing, if any, together with approximate date and cost of such work; and state what its past and present obligations are with respect to maintenance of the structure and the highway approaches thereto.</w:t>
      </w:r>
    </w:p>
    <w:p w:rsidR="00B11735" w:rsidRDefault="00B11735" w:rsidP="00B11735"/>
    <w:p w:rsidR="00B11735" w:rsidRDefault="00B11735" w:rsidP="00B11735">
      <w:r>
        <w:t>23.</w:t>
      </w:r>
      <w:r>
        <w:tab/>
        <w:t>Department state what portions of the involved crossing it will agree to maintain in the future and what maintenance cost it will agree to assume and state which party or parties should, in its opinion, be required to perform and assume the cost of maintenance of the remaining portions, if any, and state its reasons therefore.</w:t>
      </w:r>
    </w:p>
    <w:p w:rsidR="00B11735" w:rsidRDefault="00B11735" w:rsidP="00B11735"/>
    <w:p w:rsidR="00B11735" w:rsidRDefault="00B11735" w:rsidP="00B11735">
      <w:r>
        <w:t>24.</w:t>
      </w:r>
      <w:r>
        <w:tab/>
        <w:t>Nicholson Borough state how its residents benefit from the existence of the subject above-grade crossing.</w:t>
      </w:r>
    </w:p>
    <w:p w:rsidR="00B11735" w:rsidRDefault="00B11735" w:rsidP="00B11735"/>
    <w:p w:rsidR="00B11735" w:rsidRDefault="00B11735" w:rsidP="00B11735">
      <w:r>
        <w:t>25.</w:t>
      </w:r>
      <w:r>
        <w:tab/>
        <w:t>Nicholson Borough submit answers to Questions Nos. 15, 17, 18, 19, 20, 22 and 23 as if same were directed to it.</w:t>
      </w:r>
    </w:p>
    <w:p w:rsidR="00B11735" w:rsidRDefault="00B11735" w:rsidP="00B11735"/>
    <w:p w:rsidR="00B11735" w:rsidRDefault="00B11735" w:rsidP="00B11735">
      <w:r>
        <w:t>26.</w:t>
      </w:r>
      <w:r>
        <w:tab/>
        <w:t>Wyoming County state how the County’s transportation system benefits from the existence of the subject above-grade crossing.</w:t>
      </w:r>
    </w:p>
    <w:p w:rsidR="00B11735" w:rsidRDefault="00B11735" w:rsidP="00B11735"/>
    <w:p w:rsidR="00B11735" w:rsidRDefault="00B11735" w:rsidP="00B11735">
      <w:r>
        <w:t>27.</w:t>
      </w:r>
      <w:r>
        <w:tab/>
        <w:t>Wyoming County submit answers to Questions Nos. 15, 17, 18, 19, 20, 22 and 23 as if same were directed to it.</w:t>
      </w:r>
    </w:p>
    <w:p w:rsidR="00B11735" w:rsidRDefault="00B11735" w:rsidP="00B11735"/>
    <w:p w:rsidR="00B11735" w:rsidRDefault="00B11735" w:rsidP="00B11735">
      <w:r>
        <w:t>28.</w:t>
      </w:r>
      <w:r>
        <w:tab/>
      </w:r>
      <w:proofErr w:type="spellStart"/>
      <w:r>
        <w:t>Penelec</w:t>
      </w:r>
      <w:proofErr w:type="spellEnd"/>
      <w:r>
        <w:t xml:space="preserve"> and other non-carrier public utility companies each submit testimony and exhibits </w:t>
      </w:r>
      <w:proofErr w:type="gramStart"/>
      <w:r>
        <w:t>in regard to</w:t>
      </w:r>
      <w:proofErr w:type="gramEnd"/>
      <w:r>
        <w:t xml:space="preserve"> the location of its facilities, in public and private right-of-way, at or adjacent to the involved crossing. This testimony shall include whether said utilities agree to assume the cost and expense of altering, relocating or reconstructing their facilities in the event the Commission directs any work be done at that crossing and approaches thereto.</w:t>
      </w:r>
    </w:p>
    <w:p w:rsidR="00B11735" w:rsidRDefault="00B11735" w:rsidP="00B11735"/>
    <w:p w:rsidR="00B11735" w:rsidRDefault="00B11735" w:rsidP="00B11735">
      <w:r>
        <w:t>29.</w:t>
      </w:r>
      <w:r>
        <w:tab/>
        <w:t>Query whether any party is aware of the involvement of any non-carrier public utility company other than those listed as parties in interest to this proceeding.</w:t>
      </w:r>
    </w:p>
    <w:p w:rsidR="00B11735" w:rsidRDefault="00B11735" w:rsidP="00B11735"/>
    <w:p w:rsidR="00B11735" w:rsidRDefault="00B11735" w:rsidP="00B11735">
      <w:r>
        <w:t>30.</w:t>
      </w:r>
      <w:r>
        <w:tab/>
        <w:t>Query whether any party in interest, or any other party, has any additional relevant testimony to offer.</w:t>
      </w:r>
    </w:p>
    <w:p w:rsidR="00B11735" w:rsidRDefault="00B11735" w:rsidP="00B11735">
      <w:pPr>
        <w:tabs>
          <w:tab w:val="center" w:pos="4680"/>
        </w:tabs>
        <w:suppressAutoHyphens/>
        <w:jc w:val="center"/>
      </w:pPr>
    </w:p>
    <w:p w:rsidR="00B11735" w:rsidRDefault="00B11735" w:rsidP="00B11735">
      <w:pPr>
        <w:tabs>
          <w:tab w:val="center" w:pos="4680"/>
        </w:tabs>
        <w:suppressAutoHyphens/>
        <w:jc w:val="center"/>
      </w:pPr>
    </w:p>
    <w:p w:rsidR="009A2CA1" w:rsidRPr="00ED39A4" w:rsidRDefault="009A2CA1" w:rsidP="00F946D2"/>
    <w:p w:rsidR="0017508A" w:rsidRDefault="0017508A" w:rsidP="007B68B3">
      <w:pPr>
        <w:spacing w:line="360" w:lineRule="auto"/>
        <w:sectPr w:rsidR="0017508A" w:rsidSect="001C5A04">
          <w:footerReference w:type="even" r:id="rId16"/>
          <w:footerReference w:type="default" r:id="rId17"/>
          <w:footerReference w:type="first" r:id="rId18"/>
          <w:pgSz w:w="12240" w:h="15840"/>
          <w:pgMar w:top="1440" w:right="1800" w:bottom="1440" w:left="1800" w:header="720" w:footer="720" w:gutter="0"/>
          <w:cols w:space="720"/>
          <w:titlePg/>
          <w:docGrid w:linePitch="360"/>
        </w:sectPr>
      </w:pPr>
    </w:p>
    <w:p w:rsidR="00AC4943" w:rsidRDefault="00AC4943" w:rsidP="00D65B17">
      <w:pPr>
        <w:spacing w:line="360" w:lineRule="auto"/>
        <w:sectPr w:rsidR="00AC4943" w:rsidSect="0017508A">
          <w:footerReference w:type="first" r:id="rId19"/>
          <w:type w:val="continuous"/>
          <w:pgSz w:w="12240" w:h="15840"/>
          <w:pgMar w:top="720" w:right="720" w:bottom="720" w:left="720" w:header="720" w:footer="720" w:gutter="0"/>
          <w:cols w:num="2" w:space="720"/>
          <w:titlePg/>
          <w:docGrid w:linePitch="360"/>
        </w:sectPr>
      </w:pPr>
    </w:p>
    <w:p w:rsidR="00AC4943" w:rsidRPr="00AC4943" w:rsidRDefault="00AC4943" w:rsidP="00AC4943">
      <w:pPr>
        <w:contextualSpacing/>
        <w:rPr>
          <w:rFonts w:ascii="Microsoft Sans Serif" w:hAnsi="Microsoft Sans Serif" w:cs="Microsoft Sans Serif"/>
          <w:b/>
          <w:sz w:val="22"/>
          <w:szCs w:val="22"/>
          <w:u w:val="single"/>
        </w:rPr>
      </w:pPr>
      <w:r w:rsidRPr="00AC4943">
        <w:rPr>
          <w:rFonts w:ascii="Microsoft Sans Serif" w:hAnsi="Microsoft Sans Serif" w:cs="Microsoft Sans Serif"/>
          <w:b/>
          <w:sz w:val="22"/>
          <w:szCs w:val="22"/>
          <w:u w:val="single"/>
        </w:rPr>
        <w:lastRenderedPageBreak/>
        <w:t xml:space="preserve">M-2013-2364201 – BRIDGE STRUCTURE WHERE STATE ROUTE 1025, CROSSES OVER A SINGLE TRACK OF CANADIAN PACIFIC RAILROAD (264 293 K) IN NICHOLSON BOROUGH, WYOMING COUNTY </w:t>
      </w:r>
    </w:p>
    <w:p w:rsidR="00AC4943" w:rsidRPr="00AC4943" w:rsidRDefault="00AC4943" w:rsidP="00AC4943">
      <w:pPr>
        <w:contextualSpacing/>
        <w:rPr>
          <w:rFonts w:ascii="Microsoft Sans Serif" w:hAnsi="Microsoft Sans Serif" w:cs="Microsoft Sans Serif"/>
          <w:b/>
          <w:sz w:val="22"/>
          <w:szCs w:val="22"/>
          <w:u w:val="single"/>
        </w:rPr>
      </w:pPr>
    </w:p>
    <w:p w:rsidR="00AC4943" w:rsidRPr="00AC4943" w:rsidRDefault="00AC4943" w:rsidP="00AC4943">
      <w:pPr>
        <w:tabs>
          <w:tab w:val="left" w:pos="-720"/>
        </w:tabs>
        <w:suppressAutoHyphens/>
        <w:rPr>
          <w:rFonts w:ascii="Microsoft Sans Serif" w:hAnsi="Microsoft Sans Serif" w:cs="Microsoft Sans Serif"/>
          <w:sz w:val="22"/>
          <w:szCs w:val="22"/>
        </w:rPr>
      </w:pPr>
      <w:r w:rsidRPr="00AC4943">
        <w:rPr>
          <w:rFonts w:ascii="Microsoft Sans Serif" w:hAnsi="Microsoft Sans Serif" w:cs="Microsoft Sans Serif"/>
          <w:b/>
          <w:sz w:val="22"/>
          <w:szCs w:val="22"/>
          <w:u w:val="single"/>
        </w:rPr>
        <w:t>I-2015-2472242 - 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p>
    <w:p w:rsidR="00AC4943" w:rsidRPr="00AC4943" w:rsidRDefault="00AC4943" w:rsidP="00AC4943">
      <w:pPr>
        <w:contextualSpacing/>
        <w:rPr>
          <w:rFonts w:ascii="Microsoft Sans Serif" w:hAnsi="Microsoft Sans Serif" w:cs="Microsoft Sans Serif"/>
          <w:b/>
          <w:sz w:val="22"/>
          <w:szCs w:val="22"/>
          <w:u w:val="single"/>
        </w:rPr>
      </w:pPr>
    </w:p>
    <w:p w:rsidR="00AC4943" w:rsidRPr="00325C03" w:rsidRDefault="00AC4943" w:rsidP="00AC4943">
      <w:pPr>
        <w:contextualSpacing/>
        <w:rPr>
          <w:rFonts w:ascii="Microsoft Sans Serif" w:hAnsi="Microsoft Sans Serif" w:cs="Microsoft Sans Serif"/>
          <w:b/>
          <w:sz w:val="22"/>
          <w:szCs w:val="22"/>
          <w:u w:val="single"/>
        </w:rPr>
      </w:pPr>
      <w:r w:rsidRPr="00325C03">
        <w:rPr>
          <w:rFonts w:ascii="Microsoft Sans Serif" w:hAnsi="Microsoft Sans Serif" w:cs="Microsoft Sans Serif"/>
          <w:b/>
          <w:i/>
          <w:sz w:val="22"/>
          <w:szCs w:val="22"/>
          <w:u w:val="single"/>
        </w:rPr>
        <w:t>REVISED 8/417</w:t>
      </w:r>
    </w:p>
    <w:p w:rsidR="00AC4943" w:rsidRPr="00325C03" w:rsidRDefault="00AC4943" w:rsidP="00AC4943">
      <w:pPr>
        <w:contextualSpacing/>
        <w:rPr>
          <w:rFonts w:ascii="Microsoft Sans Serif" w:hAnsi="Microsoft Sans Serif" w:cs="Microsoft Sans Serif"/>
          <w:b/>
          <w:sz w:val="22"/>
          <w:szCs w:val="22"/>
          <w:u w:val="single"/>
        </w:rPr>
      </w:pPr>
    </w:p>
    <w:p w:rsidR="00AC4943" w:rsidRPr="00325C03" w:rsidRDefault="00AC4943" w:rsidP="00AC4943">
      <w:pPr>
        <w:contextualSpacing/>
        <w:rPr>
          <w:rFonts w:ascii="Microsoft Sans Serif" w:hAnsi="Microsoft Sans Serif" w:cs="Microsoft Sans Serif"/>
          <w:b/>
          <w:sz w:val="22"/>
          <w:szCs w:val="22"/>
          <w:u w:val="single"/>
        </w:rPr>
        <w:sectPr w:rsidR="00AC4943" w:rsidRPr="00325C03" w:rsidSect="00325C03">
          <w:pgSz w:w="12240" w:h="15840"/>
          <w:pgMar w:top="810" w:right="720" w:bottom="900" w:left="720" w:header="720" w:footer="720" w:gutter="0"/>
          <w:cols w:space="720"/>
          <w:docGrid w:linePitch="360"/>
        </w:sect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ANTHONY P LITWIN ESQUIRE</w:t>
      </w:r>
      <w:r w:rsidRPr="00325C03">
        <w:rPr>
          <w:rFonts w:ascii="Microsoft Sans Serif" w:hAnsi="Microsoft Sans Serif" w:cs="Microsoft Sans Serif"/>
        </w:rPr>
        <w:cr/>
        <w:t>24 EAST TIOGA STREET</w:t>
      </w:r>
      <w:r w:rsidRPr="00325C03">
        <w:rPr>
          <w:rFonts w:ascii="Microsoft Sans Serif" w:hAnsi="Microsoft Sans Serif" w:cs="Microsoft Sans Serif"/>
        </w:rPr>
        <w:cr/>
        <w:t>TUNKHANNOCK PA  18657</w:t>
      </w:r>
    </w:p>
    <w:p w:rsidR="00AC4943" w:rsidRPr="00325C03" w:rsidRDefault="00AC4943" w:rsidP="00AC4943">
      <w:pPr>
        <w:contextualSpacing/>
        <w:rPr>
          <w:rFonts w:ascii="Microsoft Sans Serif" w:hAnsi="Microsoft Sans Serif" w:cs="Microsoft Sans Serif"/>
          <w:i/>
        </w:rPr>
      </w:pPr>
      <w:r w:rsidRPr="00325C03">
        <w:rPr>
          <w:rFonts w:ascii="Microsoft Sans Serif" w:hAnsi="Microsoft Sans Serif" w:cs="Microsoft Sans Serif"/>
          <w:i/>
        </w:rPr>
        <w:t>(For Nicholson Borough &amp; Wyoming County)</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cr/>
        <w:t>GINA M D’ALFONSO ESQUIRE</w:t>
      </w:r>
    </w:p>
    <w:p w:rsidR="00AC4943" w:rsidRPr="00325C03" w:rsidRDefault="00AC4943" w:rsidP="00AC4943">
      <w:pPr>
        <w:contextualSpacing/>
        <w:rPr>
          <w:rFonts w:ascii="Microsoft Sans Serif" w:hAnsi="Microsoft Sans Serif" w:cs="Microsoft Sans Serif"/>
          <w:b/>
          <w:i/>
        </w:rPr>
      </w:pPr>
      <w:r w:rsidRPr="00325C03">
        <w:rPr>
          <w:rFonts w:ascii="Microsoft Sans Serif" w:hAnsi="Microsoft Sans Serif" w:cs="Microsoft Sans Serif"/>
        </w:rPr>
        <w:t>PENNDOT -OFFICE OF CHIEF COUNSEL</w:t>
      </w:r>
      <w:r w:rsidRPr="00325C03">
        <w:rPr>
          <w:rFonts w:ascii="Microsoft Sans Serif" w:hAnsi="Microsoft Sans Serif" w:cs="Microsoft Sans Serif"/>
        </w:rPr>
        <w:cr/>
        <w:t>PO BOX 8212</w:t>
      </w:r>
      <w:r w:rsidRPr="00325C03">
        <w:rPr>
          <w:rFonts w:ascii="Microsoft Sans Serif" w:hAnsi="Microsoft Sans Serif" w:cs="Microsoft Sans Serif"/>
        </w:rPr>
        <w:cr/>
        <w:t>HARRISBURG PA  17105-8212</w:t>
      </w:r>
      <w:r w:rsidRPr="00325C03">
        <w:rPr>
          <w:rFonts w:ascii="Microsoft Sans Serif" w:hAnsi="Microsoft Sans Serif" w:cs="Microsoft Sans Serif"/>
        </w:rPr>
        <w:cr/>
      </w:r>
      <w:r w:rsidRPr="00325C03">
        <w:rPr>
          <w:rFonts w:ascii="Microsoft Sans Serif" w:hAnsi="Microsoft Sans Serif" w:cs="Microsoft Sans Serif"/>
          <w:b/>
          <w:i/>
          <w:u w:val="single"/>
        </w:rPr>
        <w:t>Accepts e-Service</w:t>
      </w:r>
    </w:p>
    <w:p w:rsidR="00AC4943" w:rsidRPr="00325C03" w:rsidRDefault="00AC494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BENJAMIN C DUNLAP JR ESQUIRE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NAUMAN SMITH</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200 NORTH THIRD STREET 18</w:t>
      </w:r>
      <w:r w:rsidRPr="00325C03">
        <w:rPr>
          <w:rFonts w:ascii="Microsoft Sans Serif" w:hAnsi="Microsoft Sans Serif" w:cs="Microsoft Sans Serif"/>
          <w:vertAlign w:val="superscript"/>
        </w:rPr>
        <w:t>TH</w:t>
      </w:r>
      <w:r w:rsidRPr="00325C03">
        <w:rPr>
          <w:rFonts w:ascii="Microsoft Sans Serif" w:hAnsi="Microsoft Sans Serif" w:cs="Microsoft Sans Serif"/>
        </w:rPr>
        <w:t xml:space="preserve"> FL</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PO BOX 840</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HARRISBURG PA  17108-0840</w:t>
      </w:r>
    </w:p>
    <w:p w:rsidR="00AC4943" w:rsidRPr="00325C03" w:rsidRDefault="00AC4943" w:rsidP="00AC4943">
      <w:pPr>
        <w:contextualSpacing/>
        <w:rPr>
          <w:rFonts w:ascii="Microsoft Sans Serif" w:hAnsi="Microsoft Sans Serif" w:cs="Microsoft Sans Serif"/>
          <w:b/>
          <w:i/>
          <w:u w:val="single"/>
        </w:rPr>
      </w:pPr>
      <w:r w:rsidRPr="00325C03">
        <w:rPr>
          <w:rFonts w:ascii="Microsoft Sans Serif" w:hAnsi="Microsoft Sans Serif" w:cs="Microsoft Sans Serif"/>
          <w:b/>
          <w:i/>
          <w:u w:val="single"/>
        </w:rPr>
        <w:t>Accepts e-Service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i/>
        </w:rPr>
        <w:t>(For Norfolk Southern Railway Company)</w:t>
      </w:r>
    </w:p>
    <w:p w:rsidR="00AC4943" w:rsidRPr="00325C03" w:rsidRDefault="00AC494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BRADLEY R GORTER ESQUIRE</w:t>
      </w:r>
      <w:r w:rsidRPr="00325C03">
        <w:rPr>
          <w:rFonts w:ascii="Microsoft Sans Serif" w:hAnsi="Microsoft Sans Serif" w:cs="Microsoft Sans Serif"/>
        </w:rPr>
        <w:cr/>
        <w:t>PA PUBLIC UTILITY COMMISSION</w:t>
      </w:r>
    </w:p>
    <w:p w:rsidR="00AC4943" w:rsidRPr="00325C03" w:rsidRDefault="00AC4943" w:rsidP="00AC4943">
      <w:pPr>
        <w:contextualSpacing/>
        <w:rPr>
          <w:rFonts w:ascii="Microsoft Sans Serif" w:hAnsi="Microsoft Sans Serif" w:cs="Microsoft Sans Serif"/>
          <w:b/>
          <w:i/>
          <w:u w:val="single"/>
        </w:rPr>
      </w:pPr>
      <w:r w:rsidRPr="00325C03">
        <w:rPr>
          <w:rFonts w:ascii="Microsoft Sans Serif" w:hAnsi="Microsoft Sans Serif" w:cs="Microsoft Sans Serif"/>
        </w:rPr>
        <w:t>BUREAU OF INVESTIGATION AND ENFORCEMENT</w:t>
      </w:r>
      <w:r w:rsidRPr="00325C03">
        <w:rPr>
          <w:rFonts w:ascii="Microsoft Sans Serif" w:hAnsi="Microsoft Sans Serif" w:cs="Microsoft Sans Serif"/>
        </w:rPr>
        <w:cr/>
        <w:t>PO BOX 3265</w:t>
      </w:r>
      <w:r w:rsidRPr="00325C03">
        <w:rPr>
          <w:rFonts w:ascii="Microsoft Sans Serif" w:hAnsi="Microsoft Sans Serif" w:cs="Microsoft Sans Serif"/>
        </w:rPr>
        <w:cr/>
        <w:t>HARRISBURG PA  17120</w:t>
      </w:r>
      <w:r w:rsidRPr="00325C03">
        <w:rPr>
          <w:rFonts w:ascii="Microsoft Sans Serif" w:hAnsi="Microsoft Sans Serif" w:cs="Microsoft Sans Serif"/>
        </w:rPr>
        <w:cr/>
      </w:r>
      <w:r w:rsidRPr="00325C03">
        <w:rPr>
          <w:rFonts w:ascii="Microsoft Sans Serif" w:hAnsi="Microsoft Sans Serif" w:cs="Microsoft Sans Serif"/>
          <w:b/>
          <w:i/>
          <w:u w:val="single"/>
        </w:rPr>
        <w:t>Accepts e-Service</w:t>
      </w:r>
    </w:p>
    <w:p w:rsidR="00AC4943" w:rsidRPr="00325C03" w:rsidRDefault="00AC494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TORI L GIESLER ESQUIRE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FIRST ENERGY SERVICE COMPANY</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2800 POTTSVILLE PIKE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PO BOX 16001</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READING PA  19612-6001</w:t>
      </w:r>
    </w:p>
    <w:p w:rsidR="00AC4943" w:rsidRPr="00325C03" w:rsidRDefault="00AC4943" w:rsidP="00AC4943">
      <w:pPr>
        <w:contextualSpacing/>
        <w:rPr>
          <w:rFonts w:ascii="Microsoft Sans Serif" w:hAnsi="Microsoft Sans Serif" w:cs="Microsoft Sans Serif"/>
          <w:b/>
          <w:i/>
          <w:u w:val="single"/>
        </w:rPr>
      </w:pPr>
      <w:r w:rsidRPr="00325C03">
        <w:rPr>
          <w:rFonts w:ascii="Microsoft Sans Serif" w:hAnsi="Microsoft Sans Serif" w:cs="Microsoft Sans Serif"/>
          <w:b/>
          <w:i/>
          <w:u w:val="single"/>
        </w:rPr>
        <w:t>Accepts e-Service</w:t>
      </w:r>
    </w:p>
    <w:p w:rsidR="00AC4943" w:rsidRPr="00325C03" w:rsidRDefault="00AC4943" w:rsidP="00AC4943">
      <w:pPr>
        <w:contextualSpacing/>
        <w:rPr>
          <w:rFonts w:ascii="Microsoft Sans Serif" w:hAnsi="Microsoft Sans Serif" w:cs="Microsoft Sans Serif"/>
          <w:i/>
        </w:rPr>
      </w:pPr>
      <w:r w:rsidRPr="00325C03">
        <w:rPr>
          <w:rFonts w:ascii="Microsoft Sans Serif" w:hAnsi="Microsoft Sans Serif" w:cs="Microsoft Sans Serif"/>
          <w:i/>
        </w:rPr>
        <w:t>(For PENELEC)</w:t>
      </w:r>
    </w:p>
    <w:p w:rsidR="00AC4943" w:rsidRPr="00325C03" w:rsidRDefault="00AC4943" w:rsidP="00AC4943">
      <w:pPr>
        <w:contextualSpacing/>
        <w:rPr>
          <w:rFonts w:ascii="Microsoft Sans Serif" w:hAnsi="Microsoft Sans Serif" w:cs="Microsoft Sans Serif"/>
          <w:b/>
          <w:u w:val="single"/>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SPRINT COMMUNICATIONS COMPANY LP</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WESLEY CARPENTER</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484 WILLIAMSPORT PIKE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BOX 113</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MARTINSBURG WV  25404</w:t>
      </w:r>
    </w:p>
    <w:p w:rsidR="00325C03" w:rsidRDefault="00325C0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JOE STEC</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100 CTE DRIVE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DALLAS PA  18612</w:t>
      </w:r>
    </w:p>
    <w:p w:rsidR="00AC4943" w:rsidRPr="00325C03" w:rsidRDefault="00AC4943" w:rsidP="00AC4943">
      <w:pPr>
        <w:contextualSpacing/>
        <w:rPr>
          <w:rFonts w:ascii="Microsoft Sans Serif" w:hAnsi="Microsoft Sans Serif" w:cs="Microsoft Sans Serif"/>
          <w:i/>
        </w:rPr>
      </w:pPr>
      <w:r w:rsidRPr="00325C03">
        <w:rPr>
          <w:rFonts w:ascii="Microsoft Sans Serif" w:hAnsi="Microsoft Sans Serif" w:cs="Microsoft Sans Serif"/>
          <w:i/>
        </w:rPr>
        <w:t>(For Frontier Communications Solutions)</w:t>
      </w:r>
    </w:p>
    <w:p w:rsidR="00AC4943" w:rsidRPr="00325C03" w:rsidRDefault="00AC494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ELMER DAY</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1 COMCAST WAY</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DURYEA PA  18642-1114</w:t>
      </w:r>
    </w:p>
    <w:p w:rsidR="00AC4943" w:rsidRPr="00325C03" w:rsidRDefault="00AC4943" w:rsidP="00AC4943">
      <w:pPr>
        <w:rPr>
          <w:rFonts w:ascii="Microsoft Sans Serif" w:hAnsi="Microsoft Sans Serif" w:cs="Microsoft Sans Serif"/>
        </w:rPr>
      </w:pP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COLONEL TYREE C BLOCKER</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ACTING COMMISSIONER</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PA STATE POLICE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3</w:t>
      </w:r>
      <w:r w:rsidRPr="00325C03">
        <w:rPr>
          <w:rFonts w:ascii="Microsoft Sans Serif" w:hAnsi="Microsoft Sans Serif" w:cs="Microsoft Sans Serif"/>
          <w:vertAlign w:val="superscript"/>
        </w:rPr>
        <w:t>RD</w:t>
      </w:r>
      <w:r w:rsidRPr="00325C03">
        <w:rPr>
          <w:rFonts w:ascii="Microsoft Sans Serif" w:hAnsi="Microsoft Sans Serif" w:cs="Microsoft Sans Serif"/>
        </w:rPr>
        <w:t xml:space="preserve"> FLOOR DEPT HEADQUARTERS</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1800 ELMERTON AVENUE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HARRISBURG PA  17110</w:t>
      </w:r>
    </w:p>
    <w:p w:rsidR="00AC4943" w:rsidRPr="00325C03" w:rsidRDefault="00AC4943" w:rsidP="00AC4943">
      <w:pPr>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THOMAS F MEAGHER III SOLICITOR</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SUSQUEHANNA COUNTY</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PO BOX 218</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MONTROSE PA  18801</w:t>
      </w:r>
    </w:p>
    <w:p w:rsidR="00AC4943" w:rsidRPr="00325C03" w:rsidRDefault="00AC4943" w:rsidP="00AC4943">
      <w:pPr>
        <w:rPr>
          <w:rFonts w:ascii="Microsoft Sans Serif" w:hAnsi="Microsoft Sans Serif" w:cs="Microsoft Sans Serif"/>
          <w:i/>
        </w:rPr>
      </w:pPr>
      <w:r w:rsidRPr="00325C03">
        <w:rPr>
          <w:rFonts w:ascii="Microsoft Sans Serif" w:hAnsi="Microsoft Sans Serif" w:cs="Microsoft Sans Serif"/>
          <w:i/>
        </w:rPr>
        <w:t>(For Susquehanna County)</w:t>
      </w:r>
    </w:p>
    <w:p w:rsidR="00AC4943" w:rsidRPr="00325C03" w:rsidRDefault="00AC4943" w:rsidP="00AC4943">
      <w:pPr>
        <w:rPr>
          <w:rFonts w:ascii="Microsoft Sans Serif" w:hAnsi="Microsoft Sans Serif" w:cs="Microsoft Sans Serif"/>
        </w:rPr>
      </w:pP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PAUL J HIMKA SUPERVISOR</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LATHROP TOWNSHIP</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2479 STATE ROUTE 2096</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HOP BOTTOM PA  18824</w:t>
      </w:r>
    </w:p>
    <w:p w:rsidR="00AC4943" w:rsidRPr="00325C03" w:rsidRDefault="00AC494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LARRY SEAMOUR CHAIRMAN</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BENTON TOWNSHIP</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PO BOX 29</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FLEETVILLE PA  18420</w:t>
      </w:r>
    </w:p>
    <w:p w:rsidR="00AC4943" w:rsidRPr="00325C03" w:rsidRDefault="00AC4943" w:rsidP="00AC4943">
      <w:pPr>
        <w:contextualSpacing/>
        <w:rPr>
          <w:rFonts w:ascii="Microsoft Sans Serif" w:hAnsi="Microsoft Sans Serif" w:cs="Microsoft Sans Serif"/>
        </w:rPr>
      </w:pP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DONALD J FREDERICKSON JR ESQUIRE</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LACKAWANNA COUNTY COMMISIONERS</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200 ADAMS AVENUE 6</w:t>
      </w:r>
      <w:r w:rsidRPr="00325C03">
        <w:rPr>
          <w:rFonts w:ascii="Microsoft Sans Serif" w:hAnsi="Microsoft Sans Serif" w:cs="Microsoft Sans Serif"/>
          <w:vertAlign w:val="superscript"/>
        </w:rPr>
        <w:t>TH</w:t>
      </w:r>
      <w:r w:rsidRPr="00325C03">
        <w:rPr>
          <w:rFonts w:ascii="Microsoft Sans Serif" w:hAnsi="Microsoft Sans Serif" w:cs="Microsoft Sans Serif"/>
        </w:rPr>
        <w:t xml:space="preserve"> FLOOR</w:t>
      </w:r>
    </w:p>
    <w:p w:rsidR="00AC4943" w:rsidRPr="00325C03" w:rsidRDefault="00AC4943" w:rsidP="00AC4943">
      <w:pPr>
        <w:contextualSpacing/>
        <w:rPr>
          <w:rFonts w:ascii="Microsoft Sans Serif" w:hAnsi="Microsoft Sans Serif" w:cs="Microsoft Sans Serif"/>
        </w:rPr>
      </w:pPr>
      <w:r w:rsidRPr="00325C03">
        <w:rPr>
          <w:rFonts w:ascii="Microsoft Sans Serif" w:hAnsi="Microsoft Sans Serif" w:cs="Microsoft Sans Serif"/>
        </w:rPr>
        <w:t>SCRANTON PA  18503</w:t>
      </w:r>
    </w:p>
    <w:p w:rsidR="00AC4943" w:rsidRPr="00325C03" w:rsidRDefault="00AC4943" w:rsidP="00AC4943">
      <w:pPr>
        <w:rPr>
          <w:rFonts w:ascii="Microsoft Sans Serif" w:hAnsi="Microsoft Sans Serif" w:cs="Microsoft Sans Serif"/>
        </w:rPr>
      </w:pP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BRIAN O’CONNER</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GREAT BEND TOWNSHIP</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PO BOX 781</w:t>
      </w:r>
    </w:p>
    <w:p w:rsidR="00325C03" w:rsidRDefault="00AC4943" w:rsidP="00AC4943">
      <w:pPr>
        <w:rPr>
          <w:rFonts w:ascii="Microsoft Sans Serif" w:hAnsi="Microsoft Sans Serif" w:cs="Microsoft Sans Serif"/>
        </w:rPr>
      </w:pPr>
      <w:r w:rsidRPr="00325C03">
        <w:rPr>
          <w:rFonts w:ascii="Microsoft Sans Serif" w:hAnsi="Microsoft Sans Serif" w:cs="Microsoft Sans Serif"/>
        </w:rPr>
        <w:t>GREAT BEND PA  18821</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lastRenderedPageBreak/>
        <w:t>JOHN KOSHINSKI</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BOROUGH OF HOP BOTTOM</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350 GREENWOOD STREET</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PO BOX 175</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HOP BOTTOM PA  18824</w:t>
      </w:r>
    </w:p>
    <w:p w:rsidR="00AC4943" w:rsidRPr="00325C03" w:rsidRDefault="00AC4943" w:rsidP="00AC4943">
      <w:pPr>
        <w:rPr>
          <w:rFonts w:ascii="Microsoft Sans Serif" w:hAnsi="Microsoft Sans Serif" w:cs="Microsoft Sans Serif"/>
        </w:rPr>
      </w:pP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DON SHIBLEY</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19730 STATE ROUTE 11</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NEW MILFORD PA  18834</w:t>
      </w:r>
    </w:p>
    <w:p w:rsidR="00AC4943" w:rsidRPr="00325C03" w:rsidRDefault="00AC4943" w:rsidP="00AC4943">
      <w:pPr>
        <w:rPr>
          <w:rFonts w:ascii="Microsoft Sans Serif" w:hAnsi="Microsoft Sans Serif" w:cs="Microsoft Sans Serif"/>
        </w:rPr>
      </w:pP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GRAHAM A ANTHONY SUPERVISOR</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TOWNSHIP OF BROOKLYN</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PO BOX 24</w:t>
      </w:r>
    </w:p>
    <w:p w:rsidR="00AC4943" w:rsidRPr="00325C03" w:rsidRDefault="00AC4943" w:rsidP="00AC4943">
      <w:pPr>
        <w:rPr>
          <w:rFonts w:ascii="Microsoft Sans Serif" w:hAnsi="Microsoft Sans Serif" w:cs="Microsoft Sans Serif"/>
        </w:rPr>
      </w:pPr>
      <w:r w:rsidRPr="00325C03">
        <w:rPr>
          <w:rFonts w:ascii="Microsoft Sans Serif" w:hAnsi="Microsoft Sans Serif" w:cs="Microsoft Sans Serif"/>
        </w:rPr>
        <w:t>BROOKLYN PA  18813</w:t>
      </w:r>
    </w:p>
    <w:p w:rsidR="00AC4943" w:rsidRPr="00325C03" w:rsidRDefault="00AC4943" w:rsidP="00AC4943">
      <w:pPr>
        <w:rPr>
          <w:rFonts w:ascii="Microsoft Sans Serif" w:hAnsi="Microsoft Sans Serif" w:cs="Microsoft Sans Serif"/>
        </w:rPr>
      </w:pPr>
    </w:p>
    <w:p w:rsidR="00AC4943" w:rsidRPr="00325C03" w:rsidRDefault="00AC4943" w:rsidP="00AC4943">
      <w:pPr>
        <w:rPr>
          <w:rFonts w:ascii="Microsoft Sans Serif" w:hAnsi="Microsoft Sans Serif" w:cs="Microsoft Sans Serif"/>
        </w:rPr>
      </w:pPr>
    </w:p>
    <w:p w:rsidR="00B11735" w:rsidRPr="00325C03" w:rsidRDefault="00B11735" w:rsidP="00D65B17">
      <w:pPr>
        <w:spacing w:line="360" w:lineRule="auto"/>
        <w:rPr>
          <w:rFonts w:ascii="Microsoft Sans Serif" w:hAnsi="Microsoft Sans Serif" w:cs="Microsoft Sans Serif"/>
        </w:rPr>
      </w:pPr>
    </w:p>
    <w:sectPr w:rsidR="00B11735" w:rsidRPr="00325C03" w:rsidSect="00325C03">
      <w:footerReference w:type="default" r:id="rId20"/>
      <w:type w:val="continuous"/>
      <w:pgSz w:w="12240" w:h="15840"/>
      <w:pgMar w:top="117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510" w:rsidRDefault="004A4510">
      <w:r>
        <w:separator/>
      </w:r>
    </w:p>
  </w:endnote>
  <w:endnote w:type="continuationSeparator" w:id="0">
    <w:p w:rsidR="004A4510" w:rsidRDefault="004A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78" w:rsidRDefault="009C7F78"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7F78" w:rsidRDefault="009C7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962771"/>
      <w:docPartObj>
        <w:docPartGallery w:val="Page Numbers (Bottom of Page)"/>
        <w:docPartUnique/>
      </w:docPartObj>
    </w:sdtPr>
    <w:sdtEndPr>
      <w:rPr>
        <w:noProof/>
        <w:sz w:val="20"/>
        <w:szCs w:val="20"/>
      </w:rPr>
    </w:sdtEndPr>
    <w:sdtContent>
      <w:p w:rsidR="00347575" w:rsidRPr="00AC4943" w:rsidRDefault="00347575" w:rsidP="00AC4943">
        <w:pPr>
          <w:pStyle w:val="Footer"/>
          <w:jc w:val="center"/>
          <w:rPr>
            <w:sz w:val="20"/>
            <w:szCs w:val="20"/>
          </w:rPr>
        </w:pPr>
        <w:r w:rsidRPr="00AC4943">
          <w:rPr>
            <w:sz w:val="20"/>
            <w:szCs w:val="20"/>
          </w:rPr>
          <w:fldChar w:fldCharType="begin"/>
        </w:r>
        <w:r w:rsidRPr="00AC4943">
          <w:rPr>
            <w:sz w:val="20"/>
            <w:szCs w:val="20"/>
          </w:rPr>
          <w:instrText xml:space="preserve"> PAGE   \* MERGEFORMAT </w:instrText>
        </w:r>
        <w:r w:rsidRPr="00AC4943">
          <w:rPr>
            <w:sz w:val="20"/>
            <w:szCs w:val="20"/>
          </w:rPr>
          <w:fldChar w:fldCharType="separate"/>
        </w:r>
        <w:r w:rsidR="00330C95">
          <w:rPr>
            <w:noProof/>
            <w:sz w:val="20"/>
            <w:szCs w:val="20"/>
          </w:rPr>
          <w:t>8</w:t>
        </w:r>
        <w:r w:rsidRPr="00AC494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78" w:rsidRDefault="009C7F78">
    <w:pPr>
      <w:pStyle w:val="Footer"/>
    </w:pPr>
  </w:p>
  <w:p w:rsidR="009C7F78" w:rsidRDefault="009C7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78" w:rsidRDefault="009C7F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C95" w:rsidRPr="00AC4943" w:rsidRDefault="00330C95" w:rsidP="00AC494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510" w:rsidRDefault="004A4510">
      <w:r>
        <w:separator/>
      </w:r>
    </w:p>
  </w:footnote>
  <w:footnote w:type="continuationSeparator" w:id="0">
    <w:p w:rsidR="004A4510" w:rsidRDefault="004A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2857DE4"/>
    <w:multiLevelType w:val="hybridMultilevel"/>
    <w:tmpl w:val="ECFC1BBE"/>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01A2242"/>
    <w:multiLevelType w:val="hybridMultilevel"/>
    <w:tmpl w:val="3C44737C"/>
    <w:lvl w:ilvl="0" w:tplc="4C6C23E4">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B3"/>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67634"/>
    <w:rsid w:val="0007460B"/>
    <w:rsid w:val="0007524A"/>
    <w:rsid w:val="000757AD"/>
    <w:rsid w:val="00076C46"/>
    <w:rsid w:val="00077E32"/>
    <w:rsid w:val="00082CA4"/>
    <w:rsid w:val="000831AA"/>
    <w:rsid w:val="000844DD"/>
    <w:rsid w:val="000845F2"/>
    <w:rsid w:val="00085155"/>
    <w:rsid w:val="00085BAA"/>
    <w:rsid w:val="00085C0D"/>
    <w:rsid w:val="000868D6"/>
    <w:rsid w:val="000901CB"/>
    <w:rsid w:val="00092024"/>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0E2"/>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BB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1BE9"/>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1D2"/>
    <w:rsid w:val="002E6570"/>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5C03"/>
    <w:rsid w:val="00326EA0"/>
    <w:rsid w:val="00326F75"/>
    <w:rsid w:val="00326FAD"/>
    <w:rsid w:val="003271DE"/>
    <w:rsid w:val="003304AF"/>
    <w:rsid w:val="00330C95"/>
    <w:rsid w:val="003332E9"/>
    <w:rsid w:val="00333743"/>
    <w:rsid w:val="00333E5D"/>
    <w:rsid w:val="00333F8F"/>
    <w:rsid w:val="00337524"/>
    <w:rsid w:val="00340895"/>
    <w:rsid w:val="00341495"/>
    <w:rsid w:val="003426C9"/>
    <w:rsid w:val="00344367"/>
    <w:rsid w:val="00344C0B"/>
    <w:rsid w:val="003450D5"/>
    <w:rsid w:val="003465D9"/>
    <w:rsid w:val="00347575"/>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4510"/>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0A6"/>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5BA"/>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0E8"/>
    <w:rsid w:val="007148DF"/>
    <w:rsid w:val="007161BC"/>
    <w:rsid w:val="007172AA"/>
    <w:rsid w:val="007203F9"/>
    <w:rsid w:val="00720A5D"/>
    <w:rsid w:val="00720BB7"/>
    <w:rsid w:val="00721125"/>
    <w:rsid w:val="0072152C"/>
    <w:rsid w:val="00721B90"/>
    <w:rsid w:val="00723133"/>
    <w:rsid w:val="00723174"/>
    <w:rsid w:val="007238AB"/>
    <w:rsid w:val="007243DB"/>
    <w:rsid w:val="00724502"/>
    <w:rsid w:val="0072657D"/>
    <w:rsid w:val="007269F9"/>
    <w:rsid w:val="00726A0E"/>
    <w:rsid w:val="00726EDE"/>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89"/>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1B26"/>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30E5"/>
    <w:rsid w:val="008E34FE"/>
    <w:rsid w:val="008E41A4"/>
    <w:rsid w:val="008E6B14"/>
    <w:rsid w:val="008E7D23"/>
    <w:rsid w:val="008F0230"/>
    <w:rsid w:val="008F10FD"/>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A34"/>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239C"/>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C7F78"/>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457E"/>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4943"/>
    <w:rsid w:val="00AC5DF4"/>
    <w:rsid w:val="00AC5F44"/>
    <w:rsid w:val="00AC65E2"/>
    <w:rsid w:val="00AC6850"/>
    <w:rsid w:val="00AC6991"/>
    <w:rsid w:val="00AC6C2D"/>
    <w:rsid w:val="00AC6EE8"/>
    <w:rsid w:val="00AC722D"/>
    <w:rsid w:val="00AC7290"/>
    <w:rsid w:val="00AC72F9"/>
    <w:rsid w:val="00AC74B5"/>
    <w:rsid w:val="00AD0436"/>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07D"/>
    <w:rsid w:val="00AF5A08"/>
    <w:rsid w:val="00AF6B25"/>
    <w:rsid w:val="00AF79FC"/>
    <w:rsid w:val="00B04219"/>
    <w:rsid w:val="00B04268"/>
    <w:rsid w:val="00B0780B"/>
    <w:rsid w:val="00B07A6C"/>
    <w:rsid w:val="00B07B2E"/>
    <w:rsid w:val="00B07F6A"/>
    <w:rsid w:val="00B11735"/>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223C"/>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287"/>
    <w:rsid w:val="00B477F3"/>
    <w:rsid w:val="00B47AF6"/>
    <w:rsid w:val="00B5024F"/>
    <w:rsid w:val="00B51AB1"/>
    <w:rsid w:val="00B51B4D"/>
    <w:rsid w:val="00B51E43"/>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6506"/>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444F"/>
    <w:rsid w:val="00D45198"/>
    <w:rsid w:val="00D461C5"/>
    <w:rsid w:val="00D46B69"/>
    <w:rsid w:val="00D473E4"/>
    <w:rsid w:val="00D47D89"/>
    <w:rsid w:val="00D506B6"/>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5B17"/>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B72"/>
    <w:rsid w:val="00DB6F9D"/>
    <w:rsid w:val="00DC0281"/>
    <w:rsid w:val="00DC058A"/>
    <w:rsid w:val="00DC1363"/>
    <w:rsid w:val="00DC3317"/>
    <w:rsid w:val="00DC3E54"/>
    <w:rsid w:val="00DC4D37"/>
    <w:rsid w:val="00DC4FF6"/>
    <w:rsid w:val="00DC5635"/>
    <w:rsid w:val="00DC7A9C"/>
    <w:rsid w:val="00DD0566"/>
    <w:rsid w:val="00DD1587"/>
    <w:rsid w:val="00DD225E"/>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5783"/>
    <w:rsid w:val="00E15EFC"/>
    <w:rsid w:val="00E163D0"/>
    <w:rsid w:val="00E1744E"/>
    <w:rsid w:val="00E2005E"/>
    <w:rsid w:val="00E20316"/>
    <w:rsid w:val="00E209F1"/>
    <w:rsid w:val="00E20E39"/>
    <w:rsid w:val="00E22C83"/>
    <w:rsid w:val="00E22FAA"/>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02D"/>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3ECD"/>
    <w:rsid w:val="00E9565B"/>
    <w:rsid w:val="00EA00D4"/>
    <w:rsid w:val="00EA01A8"/>
    <w:rsid w:val="00EA1C30"/>
    <w:rsid w:val="00EA2550"/>
    <w:rsid w:val="00EA3982"/>
    <w:rsid w:val="00EA3D52"/>
    <w:rsid w:val="00EA5035"/>
    <w:rsid w:val="00EA53BC"/>
    <w:rsid w:val="00EB1169"/>
    <w:rsid w:val="00EB3B29"/>
    <w:rsid w:val="00EB3FF7"/>
    <w:rsid w:val="00EB5041"/>
    <w:rsid w:val="00EB6E59"/>
    <w:rsid w:val="00EB782E"/>
    <w:rsid w:val="00EC0DF2"/>
    <w:rsid w:val="00EC11BA"/>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3DF8"/>
    <w:rsid w:val="00F74857"/>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669"/>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E30"/>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C8904"/>
  <w15:docId w15:val="{ABB34DE7-9589-442E-9742-379AEAB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styleId="ListParagraph">
    <w:name w:val="List Paragraph"/>
    <w:basedOn w:val="Normal"/>
    <w:uiPriority w:val="34"/>
    <w:qFormat/>
    <w:rsid w:val="00BB6506"/>
    <w:pPr>
      <w:ind w:left="720"/>
      <w:contextualSpacing/>
    </w:pPr>
  </w:style>
  <w:style w:type="paragraph" w:customStyle="1" w:styleId="Style">
    <w:name w:val="Style"/>
    <w:rsid w:val="0095239C"/>
    <w:pPr>
      <w:widowControl w:val="0"/>
      <w:autoSpaceDE w:val="0"/>
      <w:autoSpaceDN w:val="0"/>
      <w:adjustRightInd w:val="0"/>
    </w:pPr>
    <w:rPr>
      <w:sz w:val="24"/>
      <w:szCs w:val="24"/>
    </w:rPr>
  </w:style>
  <w:style w:type="paragraph" w:styleId="BodyTextIndent">
    <w:name w:val="Body Text Indent"/>
    <w:basedOn w:val="Normal"/>
    <w:link w:val="BodyTextIndentChar"/>
    <w:unhideWhenUsed/>
    <w:rsid w:val="00231BE9"/>
    <w:pPr>
      <w:spacing w:after="120"/>
      <w:ind w:left="360"/>
    </w:pPr>
  </w:style>
  <w:style w:type="character" w:customStyle="1" w:styleId="BodyTextIndentChar">
    <w:name w:val="Body Text Indent Char"/>
    <w:basedOn w:val="DefaultParagraphFont"/>
    <w:link w:val="BodyTextIndent"/>
    <w:rsid w:val="00231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49406">
      <w:bodyDiv w:val="1"/>
      <w:marLeft w:val="0"/>
      <w:marRight w:val="0"/>
      <w:marTop w:val="0"/>
      <w:marBottom w:val="0"/>
      <w:divBdr>
        <w:top w:val="none" w:sz="0" w:space="0" w:color="auto"/>
        <w:left w:val="none" w:sz="0" w:space="0" w:color="auto"/>
        <w:bottom w:val="none" w:sz="0" w:space="0" w:color="auto"/>
        <w:right w:val="none" w:sz="0" w:space="0" w:color="auto"/>
      </w:divBdr>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666288">
      <w:bodyDiv w:val="1"/>
      <w:marLeft w:val="0"/>
      <w:marRight w:val="0"/>
      <w:marTop w:val="0"/>
      <w:marBottom w:val="0"/>
      <w:divBdr>
        <w:top w:val="none" w:sz="0" w:space="0" w:color="auto"/>
        <w:left w:val="none" w:sz="0" w:space="0" w:color="auto"/>
        <w:bottom w:val="none" w:sz="0" w:space="0" w:color="auto"/>
        <w:right w:val="none" w:sz="0" w:space="0" w:color="auto"/>
      </w:divBdr>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414011480">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alfonso@pa.gov" TargetMode="External"/><Relationship Id="rId13" Type="http://schemas.openxmlformats.org/officeDocument/2006/relationships/hyperlink" Target="mailto:Donald_frederickson@yahoo.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litwin@epix.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itwin@epix.net" TargetMode="External"/><Relationship Id="rId5" Type="http://schemas.openxmlformats.org/officeDocument/2006/relationships/webSettings" Target="webSettings.xml"/><Relationship Id="rId15" Type="http://schemas.openxmlformats.org/officeDocument/2006/relationships/hyperlink" Target="mailto:dsalapa@pa.gov" TargetMode="External"/><Relationship Id="rId10" Type="http://schemas.openxmlformats.org/officeDocument/2006/relationships/hyperlink" Target="mailto:bdunlapjr@nssh.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gortner@pa.gov" TargetMode="External"/><Relationship Id="rId14" Type="http://schemas.openxmlformats.org/officeDocument/2006/relationships/hyperlink" Target="mailto:tharrold@firstenergycor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3E8B-8B91-49E8-8D7F-7080DF0F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2017-09-25T14:24:00Z</cp:lastPrinted>
  <dcterms:created xsi:type="dcterms:W3CDTF">2017-09-25T14:25:00Z</dcterms:created>
  <dcterms:modified xsi:type="dcterms:W3CDTF">2017-09-25T14:25:00Z</dcterms:modified>
</cp:coreProperties>
</file>