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Default="00A01330" w:rsidP="008A4D54">
      <w:pPr>
        <w:jc w:val="center"/>
        <w:rPr>
          <w:sz w:val="24"/>
          <w:szCs w:val="24"/>
        </w:rPr>
      </w:pPr>
    </w:p>
    <w:p w:rsidR="008B6E2D" w:rsidRDefault="008B6E2D" w:rsidP="008A4D54">
      <w:pPr>
        <w:tabs>
          <w:tab w:val="left" w:pos="-720"/>
        </w:tabs>
        <w:suppressAutoHyphens/>
        <w:ind w:firstLine="1440"/>
        <w:rPr>
          <w:spacing w:val="-3"/>
          <w:sz w:val="24"/>
          <w:szCs w:val="24"/>
        </w:rPr>
      </w:pPr>
    </w:p>
    <w:p w:rsidR="008A4D54" w:rsidRPr="00DF21C7" w:rsidRDefault="008A4D54" w:rsidP="008A4D54">
      <w:pPr>
        <w:tabs>
          <w:tab w:val="left" w:pos="-720"/>
        </w:tabs>
        <w:suppressAutoHyphens/>
        <w:ind w:firstLine="1440"/>
        <w:rPr>
          <w:spacing w:val="-3"/>
          <w:sz w:val="24"/>
          <w:szCs w:val="24"/>
        </w:rPr>
      </w:pPr>
    </w:p>
    <w:p w:rsidR="00CD1DD2" w:rsidRDefault="00826B11" w:rsidP="00BA2621">
      <w:pPr>
        <w:tabs>
          <w:tab w:val="left" w:pos="-720"/>
        </w:tabs>
        <w:suppressAutoHyphens/>
        <w:jc w:val="both"/>
        <w:rPr>
          <w:spacing w:val="-3"/>
          <w:sz w:val="24"/>
          <w:szCs w:val="24"/>
        </w:rPr>
      </w:pPr>
      <w:r>
        <w:rPr>
          <w:spacing w:val="-3"/>
          <w:sz w:val="24"/>
          <w:szCs w:val="24"/>
        </w:rPr>
        <w:t xml:space="preserve">Arnold </w:t>
      </w:r>
      <w:proofErr w:type="spellStart"/>
      <w:r>
        <w:rPr>
          <w:spacing w:val="-3"/>
          <w:sz w:val="24"/>
          <w:szCs w:val="24"/>
        </w:rPr>
        <w:t>Neubauer</w:t>
      </w:r>
      <w:proofErr w:type="spellEnd"/>
      <w:r>
        <w:rPr>
          <w:spacing w:val="-3"/>
          <w:sz w:val="24"/>
          <w:szCs w:val="24"/>
        </w:rPr>
        <w:tab/>
      </w:r>
      <w:r w:rsidR="00033041">
        <w:rPr>
          <w:spacing w:val="-3"/>
          <w:sz w:val="24"/>
          <w:szCs w:val="24"/>
        </w:rPr>
        <w:tab/>
      </w:r>
      <w:r w:rsidR="00033041">
        <w:rPr>
          <w:spacing w:val="-3"/>
          <w:sz w:val="24"/>
          <w:szCs w:val="24"/>
        </w:rPr>
        <w:tab/>
      </w:r>
      <w:r w:rsidR="00033041">
        <w:rPr>
          <w:spacing w:val="-3"/>
          <w:sz w:val="24"/>
          <w:szCs w:val="24"/>
        </w:rPr>
        <w:tab/>
      </w:r>
      <w:r w:rsidR="008A4D54">
        <w:rPr>
          <w:spacing w:val="-3"/>
          <w:sz w:val="24"/>
          <w:szCs w:val="24"/>
        </w:rPr>
        <w:tab/>
      </w:r>
      <w:r w:rsidR="008B6E2D" w:rsidRPr="00DF21C7">
        <w:rPr>
          <w:spacing w:val="-3"/>
          <w:sz w:val="24"/>
          <w:szCs w:val="24"/>
        </w:rPr>
        <w:fldChar w:fldCharType="begin"/>
      </w:r>
      <w:r w:rsidR="008B6E2D" w:rsidRPr="00DF21C7">
        <w:rPr>
          <w:spacing w:val="-3"/>
          <w:sz w:val="24"/>
          <w:szCs w:val="24"/>
        </w:rPr>
        <w:instrText>fillin "Complainant's name" \d ""</w:instrText>
      </w:r>
      <w:r w:rsidR="008B6E2D" w:rsidRPr="00DF21C7">
        <w:rPr>
          <w:spacing w:val="-3"/>
          <w:sz w:val="24"/>
          <w:szCs w:val="24"/>
        </w:rPr>
        <w:fldChar w:fldCharType="end"/>
      </w:r>
      <w:r w:rsidR="008B6E2D" w:rsidRPr="00DF21C7">
        <w:rPr>
          <w:spacing w:val="-3"/>
          <w:sz w:val="24"/>
          <w:szCs w:val="24"/>
        </w:rPr>
        <w:t>:</w:t>
      </w:r>
    </w:p>
    <w:p w:rsidR="00826B11" w:rsidRDefault="00826B11" w:rsidP="00BA2621">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8A4D54">
        <w:rPr>
          <w:spacing w:val="-3"/>
          <w:sz w:val="24"/>
          <w:szCs w:val="24"/>
        </w:rPr>
        <w:tab/>
      </w:r>
      <w:r>
        <w:rPr>
          <w:spacing w:val="-3"/>
          <w:sz w:val="24"/>
          <w:szCs w:val="24"/>
        </w:rPr>
        <w:t>:</w:t>
      </w:r>
      <w:r>
        <w:rPr>
          <w:spacing w:val="-3"/>
          <w:sz w:val="24"/>
          <w:szCs w:val="24"/>
        </w:rPr>
        <w:tab/>
      </w:r>
    </w:p>
    <w:p w:rsidR="004C3938" w:rsidRDefault="00826B11" w:rsidP="00BA2621">
      <w:pPr>
        <w:tabs>
          <w:tab w:val="left" w:pos="-720"/>
        </w:tabs>
        <w:suppressAutoHyphens/>
        <w:jc w:val="both"/>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sidR="008938DD">
        <w:rPr>
          <w:spacing w:val="-3"/>
          <w:sz w:val="24"/>
          <w:szCs w:val="24"/>
        </w:rPr>
        <w:tab/>
      </w:r>
      <w:r w:rsidR="00CD1DD2">
        <w:rPr>
          <w:spacing w:val="-3"/>
          <w:sz w:val="24"/>
          <w:szCs w:val="24"/>
        </w:rPr>
        <w:tab/>
      </w:r>
      <w:r w:rsidR="008A4D54">
        <w:rPr>
          <w:spacing w:val="-3"/>
          <w:sz w:val="24"/>
          <w:szCs w:val="24"/>
        </w:rPr>
        <w:tab/>
      </w:r>
      <w:r w:rsidR="00CD1DD2">
        <w:rPr>
          <w:spacing w:val="-3"/>
          <w:sz w:val="24"/>
          <w:szCs w:val="24"/>
        </w:rPr>
        <w:t>:</w:t>
      </w:r>
      <w:r w:rsidR="008B6E2D">
        <w:rPr>
          <w:spacing w:val="-3"/>
          <w:sz w:val="24"/>
          <w:szCs w:val="24"/>
        </w:rPr>
        <w:tab/>
      </w:r>
      <w:r w:rsidR="008B6E2D">
        <w:rPr>
          <w:spacing w:val="-3"/>
          <w:sz w:val="24"/>
          <w:szCs w:val="24"/>
        </w:rPr>
        <w:tab/>
      </w:r>
      <w:r>
        <w:rPr>
          <w:spacing w:val="-3"/>
          <w:sz w:val="24"/>
          <w:szCs w:val="24"/>
        </w:rPr>
        <w:t>C-2017-2595708</w:t>
      </w:r>
    </w:p>
    <w:p w:rsidR="00826B11" w:rsidRDefault="00826B11" w:rsidP="00BA2621">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8A4D54">
        <w:rPr>
          <w:spacing w:val="-3"/>
          <w:sz w:val="24"/>
          <w:szCs w:val="24"/>
        </w:rPr>
        <w:tab/>
      </w:r>
      <w:r>
        <w:rPr>
          <w:spacing w:val="-3"/>
          <w:sz w:val="24"/>
          <w:szCs w:val="24"/>
        </w:rPr>
        <w:t>:</w:t>
      </w:r>
    </w:p>
    <w:p w:rsidR="00CD1DD2" w:rsidRDefault="00826B11" w:rsidP="00BA2621">
      <w:pPr>
        <w:tabs>
          <w:tab w:val="left" w:pos="-720"/>
        </w:tabs>
        <w:suppressAutoHyphens/>
        <w:jc w:val="both"/>
        <w:rPr>
          <w:spacing w:val="-3"/>
          <w:sz w:val="24"/>
          <w:szCs w:val="24"/>
        </w:rPr>
      </w:pPr>
      <w:r>
        <w:rPr>
          <w:spacing w:val="-3"/>
          <w:sz w:val="24"/>
          <w:szCs w:val="24"/>
        </w:rPr>
        <w:t>Philadelphia Gas Works</w:t>
      </w:r>
      <w:r w:rsidR="00033041">
        <w:rPr>
          <w:spacing w:val="-3"/>
          <w:sz w:val="24"/>
          <w:szCs w:val="24"/>
        </w:rPr>
        <w:tab/>
      </w:r>
      <w:r w:rsidR="00033041">
        <w:rPr>
          <w:spacing w:val="-3"/>
          <w:sz w:val="24"/>
          <w:szCs w:val="24"/>
        </w:rPr>
        <w:tab/>
      </w:r>
      <w:r w:rsidR="00E73CD7">
        <w:rPr>
          <w:spacing w:val="-3"/>
          <w:sz w:val="24"/>
          <w:szCs w:val="24"/>
        </w:rPr>
        <w:t xml:space="preserve"> </w:t>
      </w:r>
      <w:r w:rsidR="00CD1DD2">
        <w:rPr>
          <w:spacing w:val="-3"/>
          <w:sz w:val="24"/>
          <w:szCs w:val="24"/>
        </w:rPr>
        <w:tab/>
      </w:r>
      <w:r w:rsidR="008A4D54">
        <w:rPr>
          <w:spacing w:val="-3"/>
          <w:sz w:val="24"/>
          <w:szCs w:val="24"/>
        </w:rPr>
        <w:tab/>
      </w:r>
      <w:r w:rsidR="00CD1DD2">
        <w:rPr>
          <w:spacing w:val="-3"/>
          <w:sz w:val="24"/>
          <w:szCs w:val="24"/>
        </w:rPr>
        <w:t>:</w:t>
      </w:r>
    </w:p>
    <w:p w:rsidR="00466F8B" w:rsidRPr="00C81100" w:rsidRDefault="00466F8B" w:rsidP="00C81100">
      <w:pPr>
        <w:rPr>
          <w:sz w:val="24"/>
          <w:szCs w:val="24"/>
        </w:rPr>
      </w:pPr>
    </w:p>
    <w:p w:rsidR="00A01330" w:rsidRDefault="00A01330" w:rsidP="00C81100">
      <w:pPr>
        <w:rPr>
          <w:sz w:val="24"/>
          <w:szCs w:val="24"/>
        </w:rPr>
      </w:pPr>
    </w:p>
    <w:p w:rsidR="00E9013D" w:rsidRDefault="00E9013D" w:rsidP="00C81100">
      <w:pPr>
        <w:rPr>
          <w:sz w:val="24"/>
          <w:szCs w:val="24"/>
        </w:rPr>
      </w:pPr>
    </w:p>
    <w:p w:rsidR="00826B11" w:rsidRDefault="00A01330" w:rsidP="00C81100">
      <w:pPr>
        <w:jc w:val="center"/>
        <w:rPr>
          <w:b/>
          <w:sz w:val="24"/>
          <w:szCs w:val="24"/>
          <w:u w:val="single"/>
        </w:rPr>
      </w:pPr>
      <w:r w:rsidRPr="00C81100">
        <w:rPr>
          <w:b/>
          <w:sz w:val="24"/>
          <w:szCs w:val="24"/>
          <w:u w:val="single"/>
        </w:rPr>
        <w:t>ORDER</w:t>
      </w:r>
      <w:r w:rsidR="00BE4DA5">
        <w:rPr>
          <w:b/>
          <w:sz w:val="24"/>
          <w:szCs w:val="24"/>
          <w:u w:val="single"/>
        </w:rPr>
        <w:t xml:space="preserve"> DENYING</w:t>
      </w:r>
    </w:p>
    <w:p w:rsidR="00BE4DA5" w:rsidRPr="00C81100" w:rsidRDefault="00826B11" w:rsidP="00C81100">
      <w:pPr>
        <w:jc w:val="center"/>
        <w:rPr>
          <w:b/>
          <w:sz w:val="24"/>
          <w:szCs w:val="24"/>
          <w:u w:val="single"/>
        </w:rPr>
      </w:pPr>
      <w:r>
        <w:rPr>
          <w:b/>
          <w:sz w:val="24"/>
          <w:szCs w:val="24"/>
          <w:u w:val="single"/>
        </w:rPr>
        <w:t>COMPLAINANT’S MOTION TO CHANGE VENUE</w:t>
      </w:r>
    </w:p>
    <w:p w:rsidR="00115DAF" w:rsidRDefault="00115DAF" w:rsidP="00C81100">
      <w:pPr>
        <w:jc w:val="center"/>
        <w:rPr>
          <w:sz w:val="24"/>
          <w:szCs w:val="24"/>
        </w:rPr>
      </w:pPr>
    </w:p>
    <w:p w:rsidR="00D61E4F" w:rsidRDefault="00D61E4F" w:rsidP="00C81100">
      <w:pPr>
        <w:jc w:val="center"/>
        <w:rPr>
          <w:sz w:val="24"/>
          <w:szCs w:val="24"/>
        </w:rPr>
      </w:pPr>
    </w:p>
    <w:p w:rsidR="00D61E4F" w:rsidRPr="00D61E4F" w:rsidRDefault="00D61E4F" w:rsidP="00D61E4F">
      <w:pPr>
        <w:jc w:val="center"/>
        <w:rPr>
          <w:b/>
          <w:sz w:val="24"/>
          <w:szCs w:val="24"/>
          <w:u w:val="single"/>
        </w:rPr>
      </w:pPr>
      <w:r w:rsidRPr="00D61E4F">
        <w:rPr>
          <w:b/>
          <w:sz w:val="24"/>
          <w:szCs w:val="24"/>
          <w:u w:val="single"/>
        </w:rPr>
        <w:t>Procedural Background</w:t>
      </w:r>
    </w:p>
    <w:p w:rsidR="00D61E4F" w:rsidRDefault="00D61E4F" w:rsidP="00D61E4F">
      <w:pPr>
        <w:rPr>
          <w:sz w:val="24"/>
          <w:szCs w:val="24"/>
          <w:u w:val="single"/>
        </w:rPr>
      </w:pPr>
    </w:p>
    <w:p w:rsidR="00D61E4F" w:rsidRDefault="00D61E4F" w:rsidP="00D61E4F">
      <w:pPr>
        <w:rPr>
          <w:sz w:val="24"/>
          <w:szCs w:val="24"/>
          <w:u w:val="single"/>
        </w:rPr>
      </w:pPr>
    </w:p>
    <w:p w:rsidR="00826B11" w:rsidRDefault="00662649" w:rsidP="0074290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4641E7">
        <w:rPr>
          <w:rFonts w:ascii="Times New Roman" w:hAnsi="Times New Roman" w:cs="Times New Roman"/>
        </w:rPr>
        <w:t>March 13, 2017, Arnold Neubauer (Complainant or Mr. Neubauer) filed a formal complaint with the Pennsylvania Public Utility Commission (Commission) against Philadelphia Gas Works (Respondent or PGW) at Docket Number C-2017-2595708.  In the complaint, Mr. Neubauer asserted that there were incorrect charges on his PGW utility bills.  The complaint was processed and served by the Commission on March 27, 2017.</w:t>
      </w:r>
    </w:p>
    <w:p w:rsidR="004641E7" w:rsidRDefault="004641E7" w:rsidP="00742903">
      <w:pPr>
        <w:pStyle w:val="ParaTab1"/>
        <w:tabs>
          <w:tab w:val="left" w:pos="2070"/>
        </w:tabs>
        <w:spacing w:line="360" w:lineRule="auto"/>
        <w:rPr>
          <w:rFonts w:ascii="Times New Roman" w:hAnsi="Times New Roman" w:cs="Times New Roman"/>
        </w:rPr>
      </w:pPr>
    </w:p>
    <w:p w:rsidR="004641E7" w:rsidRDefault="00352491" w:rsidP="00742903">
      <w:pPr>
        <w:pStyle w:val="ParaTab1"/>
        <w:tabs>
          <w:tab w:val="left" w:pos="2070"/>
        </w:tabs>
        <w:spacing w:line="360" w:lineRule="auto"/>
        <w:rPr>
          <w:rFonts w:ascii="Times New Roman" w:hAnsi="Times New Roman" w:cs="Times New Roman"/>
        </w:rPr>
      </w:pPr>
      <w:r>
        <w:rPr>
          <w:rFonts w:ascii="Times New Roman" w:hAnsi="Times New Roman" w:cs="Times New Roman"/>
        </w:rPr>
        <w:t>On April 19, 2017, PGW filed an answer with new matter to Mr. Neubauer’s complaint.  In the answer and new matter, PGW denied Mr. Neubauer’s assertions of incorrect billing.  PGW also asserted that Mr. Neubauer’s complaint had previously been settled between the parties via a certificate of satisfaction filed on August 10, 2016</w:t>
      </w:r>
      <w:r w:rsidR="009260B5">
        <w:rPr>
          <w:rFonts w:ascii="Times New Roman" w:hAnsi="Times New Roman" w:cs="Times New Roman"/>
        </w:rPr>
        <w:t xml:space="preserve"> in response to a prior complaint filed by Mr. Neubauer against PGW at Docket Number C-2016-2547227</w:t>
      </w:r>
      <w:r>
        <w:rPr>
          <w:rFonts w:ascii="Times New Roman" w:hAnsi="Times New Roman" w:cs="Times New Roman"/>
        </w:rPr>
        <w:t xml:space="preserve">.  PGW requested that the </w:t>
      </w:r>
      <w:r w:rsidR="009260B5">
        <w:rPr>
          <w:rFonts w:ascii="Times New Roman" w:hAnsi="Times New Roman" w:cs="Times New Roman"/>
        </w:rPr>
        <w:t xml:space="preserve">new </w:t>
      </w:r>
      <w:r>
        <w:rPr>
          <w:rFonts w:ascii="Times New Roman" w:hAnsi="Times New Roman" w:cs="Times New Roman"/>
        </w:rPr>
        <w:t xml:space="preserve">complaint </w:t>
      </w:r>
      <w:r w:rsidR="009260B5">
        <w:rPr>
          <w:rFonts w:ascii="Times New Roman" w:hAnsi="Times New Roman" w:cs="Times New Roman"/>
        </w:rPr>
        <w:t xml:space="preserve">at Docket Number C-2017-2595708 </w:t>
      </w:r>
      <w:r>
        <w:rPr>
          <w:rFonts w:ascii="Times New Roman" w:hAnsi="Times New Roman" w:cs="Times New Roman"/>
        </w:rPr>
        <w:t xml:space="preserve">be dismissed </w:t>
      </w:r>
      <w:proofErr w:type="gramStart"/>
      <w:r>
        <w:rPr>
          <w:rFonts w:ascii="Times New Roman" w:hAnsi="Times New Roman" w:cs="Times New Roman"/>
        </w:rPr>
        <w:t>as a result</w:t>
      </w:r>
      <w:proofErr w:type="gramEnd"/>
      <w:r>
        <w:rPr>
          <w:rFonts w:ascii="Times New Roman" w:hAnsi="Times New Roman" w:cs="Times New Roman"/>
        </w:rPr>
        <w:t>.</w:t>
      </w:r>
    </w:p>
    <w:p w:rsidR="00352491" w:rsidRDefault="00352491" w:rsidP="00742903">
      <w:pPr>
        <w:pStyle w:val="ParaTab1"/>
        <w:tabs>
          <w:tab w:val="left" w:pos="2070"/>
        </w:tabs>
        <w:spacing w:line="360" w:lineRule="auto"/>
        <w:rPr>
          <w:rFonts w:ascii="Times New Roman" w:hAnsi="Times New Roman" w:cs="Times New Roman"/>
        </w:rPr>
      </w:pPr>
    </w:p>
    <w:p w:rsidR="00352491" w:rsidRDefault="00352491"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April 19, 2017, PGW filed a motion for summary judgment.  In its motion, PGW again raised the issue of the previously filed certificate of satisfaction and </w:t>
      </w:r>
      <w:r w:rsidR="009260B5">
        <w:rPr>
          <w:rFonts w:ascii="Times New Roman" w:hAnsi="Times New Roman" w:cs="Times New Roman"/>
        </w:rPr>
        <w:t xml:space="preserve">asserted that the legal and factual issues had been settled between the parties.  </w:t>
      </w:r>
      <w:proofErr w:type="gramStart"/>
      <w:r w:rsidR="009260B5">
        <w:rPr>
          <w:rFonts w:ascii="Times New Roman" w:hAnsi="Times New Roman" w:cs="Times New Roman"/>
        </w:rPr>
        <w:t>As a result</w:t>
      </w:r>
      <w:proofErr w:type="gramEnd"/>
      <w:r w:rsidR="009260B5">
        <w:rPr>
          <w:rFonts w:ascii="Times New Roman" w:hAnsi="Times New Roman" w:cs="Times New Roman"/>
        </w:rPr>
        <w:t>, according to PGW, the issues raised in the new complaint filed by Mr. Neubauer at Docket Number C-2017-</w:t>
      </w:r>
      <w:r w:rsidR="008A4D54">
        <w:rPr>
          <w:rFonts w:ascii="Times New Roman" w:hAnsi="Times New Roman" w:cs="Times New Roman"/>
        </w:rPr>
        <w:t xml:space="preserve"> </w:t>
      </w:r>
      <w:r w:rsidR="009260B5">
        <w:rPr>
          <w:rFonts w:ascii="Times New Roman" w:hAnsi="Times New Roman" w:cs="Times New Roman"/>
        </w:rPr>
        <w:lastRenderedPageBreak/>
        <w:t>2595708 were the same as those previously settled in Mr. Neubauer’s case at Docket Number C-2016-2547227 and should be dismissed.</w:t>
      </w:r>
    </w:p>
    <w:p w:rsidR="009260B5" w:rsidRDefault="009260B5" w:rsidP="00352491">
      <w:pPr>
        <w:pStyle w:val="ParaTab1"/>
        <w:tabs>
          <w:tab w:val="left" w:pos="2070"/>
        </w:tabs>
        <w:spacing w:line="360" w:lineRule="auto"/>
        <w:rPr>
          <w:rFonts w:ascii="Times New Roman" w:hAnsi="Times New Roman" w:cs="Times New Roman"/>
        </w:rPr>
      </w:pPr>
    </w:p>
    <w:p w:rsidR="009260B5" w:rsidRDefault="009260B5"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Mr. Neubauer’s response</w:t>
      </w:r>
      <w:r w:rsidR="00BD76E1">
        <w:rPr>
          <w:rFonts w:ascii="Times New Roman" w:hAnsi="Times New Roman" w:cs="Times New Roman"/>
        </w:rPr>
        <w:t>s</w:t>
      </w:r>
      <w:r>
        <w:rPr>
          <w:rFonts w:ascii="Times New Roman" w:hAnsi="Times New Roman" w:cs="Times New Roman"/>
        </w:rPr>
        <w:t xml:space="preserve">, if any, to </w:t>
      </w:r>
      <w:r w:rsidR="00BD76E1">
        <w:rPr>
          <w:rFonts w:ascii="Times New Roman" w:hAnsi="Times New Roman" w:cs="Times New Roman"/>
        </w:rPr>
        <w:t xml:space="preserve">PGW’s new matter and </w:t>
      </w:r>
      <w:r>
        <w:rPr>
          <w:rFonts w:ascii="Times New Roman" w:hAnsi="Times New Roman" w:cs="Times New Roman"/>
        </w:rPr>
        <w:t>motion for summary judgment w</w:t>
      </w:r>
      <w:r w:rsidR="00BD76E1">
        <w:rPr>
          <w:rFonts w:ascii="Times New Roman" w:hAnsi="Times New Roman" w:cs="Times New Roman"/>
        </w:rPr>
        <w:t xml:space="preserve">ere </w:t>
      </w:r>
      <w:r>
        <w:rPr>
          <w:rFonts w:ascii="Times New Roman" w:hAnsi="Times New Roman" w:cs="Times New Roman"/>
        </w:rPr>
        <w:t>due on May 12, 2017, pursuant to the Commission’s Regulations at 52 Pa. Code § 5.102.  Mr. Neubauer did not file any response to PGW’s</w:t>
      </w:r>
      <w:r w:rsidR="00BD76E1">
        <w:rPr>
          <w:rFonts w:ascii="Times New Roman" w:hAnsi="Times New Roman" w:cs="Times New Roman"/>
        </w:rPr>
        <w:t xml:space="preserve"> new matter or </w:t>
      </w:r>
      <w:r>
        <w:rPr>
          <w:rFonts w:ascii="Times New Roman" w:hAnsi="Times New Roman" w:cs="Times New Roman"/>
        </w:rPr>
        <w:t>motion for summary judgment.</w:t>
      </w:r>
    </w:p>
    <w:p w:rsidR="009260B5" w:rsidRDefault="009260B5" w:rsidP="00352491">
      <w:pPr>
        <w:pStyle w:val="ParaTab1"/>
        <w:tabs>
          <w:tab w:val="left" w:pos="2070"/>
        </w:tabs>
        <w:spacing w:line="360" w:lineRule="auto"/>
        <w:rPr>
          <w:rFonts w:ascii="Times New Roman" w:hAnsi="Times New Roman" w:cs="Times New Roman"/>
        </w:rPr>
      </w:pPr>
    </w:p>
    <w:p w:rsidR="009260B5" w:rsidRDefault="009260B5"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On June 19, 2017, the Office of Administrative Law Judge assigned this case to me as the presiding officer.  Accordingly, I planned on issuing my order regarding PGW’s motion for summary judgment within 30 days of the date the matter was assigned to me.  In the interim, the Office of Administrative Law Judge sent an initial telephonic hearing notice to the parties, indicating that the hearing in this matter had been scheduled for August 17, 2017.</w:t>
      </w:r>
    </w:p>
    <w:p w:rsidR="009260B5" w:rsidRDefault="009260B5" w:rsidP="00352491">
      <w:pPr>
        <w:pStyle w:val="ParaTab1"/>
        <w:tabs>
          <w:tab w:val="left" w:pos="2070"/>
        </w:tabs>
        <w:spacing w:line="360" w:lineRule="auto"/>
        <w:rPr>
          <w:rFonts w:ascii="Times New Roman" w:hAnsi="Times New Roman" w:cs="Times New Roman"/>
        </w:rPr>
      </w:pPr>
    </w:p>
    <w:p w:rsidR="009260B5" w:rsidRDefault="009260B5"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Before I could rule on PGW’s motion for summary judgment, Mr. Neubauer </w:t>
      </w:r>
      <w:proofErr w:type="gramStart"/>
      <w:r>
        <w:rPr>
          <w:rFonts w:ascii="Times New Roman" w:hAnsi="Times New Roman" w:cs="Times New Roman"/>
        </w:rPr>
        <w:t>filed  a</w:t>
      </w:r>
      <w:proofErr w:type="gramEnd"/>
      <w:r>
        <w:rPr>
          <w:rFonts w:ascii="Times New Roman" w:hAnsi="Times New Roman" w:cs="Times New Roman"/>
        </w:rPr>
        <w:t xml:space="preserve"> letter with the Office of </w:t>
      </w:r>
      <w:r w:rsidR="00B47C7E">
        <w:rPr>
          <w:rFonts w:ascii="Times New Roman" w:hAnsi="Times New Roman" w:cs="Times New Roman"/>
        </w:rPr>
        <w:t>Administrative</w:t>
      </w:r>
      <w:r>
        <w:rPr>
          <w:rFonts w:ascii="Times New Roman" w:hAnsi="Times New Roman" w:cs="Times New Roman"/>
        </w:rPr>
        <w:t xml:space="preserve"> Law Judge, stating that he did not consent to a telephone hearing for various reasons.  Mr. Neubauer also requested that the venue be changed from Harrisburg to </w:t>
      </w:r>
      <w:r w:rsidR="00B47C7E">
        <w:rPr>
          <w:rFonts w:ascii="Times New Roman" w:hAnsi="Times New Roman" w:cs="Times New Roman"/>
        </w:rPr>
        <w:t>Philadelphia</w:t>
      </w:r>
      <w:r>
        <w:rPr>
          <w:rFonts w:ascii="Times New Roman" w:hAnsi="Times New Roman" w:cs="Times New Roman"/>
        </w:rPr>
        <w:t xml:space="preserve"> </w:t>
      </w:r>
      <w:proofErr w:type="gramStart"/>
      <w:r>
        <w:rPr>
          <w:rFonts w:ascii="Times New Roman" w:hAnsi="Times New Roman" w:cs="Times New Roman"/>
        </w:rPr>
        <w:t>in order to</w:t>
      </w:r>
      <w:proofErr w:type="gramEnd"/>
      <w:r>
        <w:rPr>
          <w:rFonts w:ascii="Times New Roman" w:hAnsi="Times New Roman" w:cs="Times New Roman"/>
        </w:rPr>
        <w:t xml:space="preserve"> make travel to an in-person hearing more convenient since Mr. </w:t>
      </w:r>
      <w:r w:rsidR="00B47C7E">
        <w:rPr>
          <w:rFonts w:ascii="Times New Roman" w:hAnsi="Times New Roman" w:cs="Times New Roman"/>
        </w:rPr>
        <w:t>Neubauer</w:t>
      </w:r>
      <w:r>
        <w:rPr>
          <w:rFonts w:ascii="Times New Roman" w:hAnsi="Times New Roman" w:cs="Times New Roman"/>
        </w:rPr>
        <w:t xml:space="preserve"> lives in </w:t>
      </w:r>
      <w:r w:rsidR="00B47C7E">
        <w:rPr>
          <w:rFonts w:ascii="Times New Roman" w:hAnsi="Times New Roman" w:cs="Times New Roman"/>
        </w:rPr>
        <w:t>Philadelphia</w:t>
      </w:r>
      <w:r>
        <w:rPr>
          <w:rFonts w:ascii="Times New Roman" w:hAnsi="Times New Roman" w:cs="Times New Roman"/>
        </w:rPr>
        <w:t xml:space="preserve">.  I treated the letter as a motion to change venue.  Since the motion was received by the Office of </w:t>
      </w:r>
      <w:r w:rsidR="00B47C7E">
        <w:rPr>
          <w:rFonts w:ascii="Times New Roman" w:hAnsi="Times New Roman" w:cs="Times New Roman"/>
        </w:rPr>
        <w:t>Administrative</w:t>
      </w:r>
      <w:r>
        <w:rPr>
          <w:rFonts w:ascii="Times New Roman" w:hAnsi="Times New Roman" w:cs="Times New Roman"/>
        </w:rPr>
        <w:t xml:space="preserve"> Law Judge on June 29, 2017, PGW had until </w:t>
      </w:r>
      <w:r w:rsidR="00B47C7E">
        <w:rPr>
          <w:rFonts w:ascii="Times New Roman" w:hAnsi="Times New Roman" w:cs="Times New Roman"/>
        </w:rPr>
        <w:t>July 24, 2017 in which to file a response, pursuant to the Commission’s regulations at 52 Pa. Code § 5.103 regarding motions generally.  While awaiting PGW’s response, I held PGW’s motion for summary judgment in abeyance.</w:t>
      </w:r>
    </w:p>
    <w:p w:rsidR="00B47C7E" w:rsidRDefault="00B47C7E" w:rsidP="00352491">
      <w:pPr>
        <w:pStyle w:val="ParaTab1"/>
        <w:tabs>
          <w:tab w:val="left" w:pos="2070"/>
        </w:tabs>
        <w:spacing w:line="360" w:lineRule="auto"/>
        <w:rPr>
          <w:rFonts w:ascii="Times New Roman" w:hAnsi="Times New Roman" w:cs="Times New Roman"/>
        </w:rPr>
      </w:pPr>
    </w:p>
    <w:p w:rsidR="00B47C7E" w:rsidRDefault="00B47C7E"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When the July 24, 2017 deadline for PGW’s response passed without a response being filed, I checked the hearing file and the Commission’s dockets to see if a response had been filed without being forwarded to my office.  My review indicated that PGW did not file a response to Mr. Neubauer’s motion to change venue.  My review further indicated that Mr. Neubauer had not filed his motion to change venue with the Commission’s Secretary’s Bureau as required by Commission Regulations.</w:t>
      </w:r>
    </w:p>
    <w:p w:rsidR="00B47C7E" w:rsidRDefault="00B47C7E"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Given the above issues, on August 7, 2017 I personally caused Mr. Neubauer’s motion to change venue to be filed with the Commission’s Secretary’s Bureau.  I also sent an email to both parties, indicating that Mr. Neubauer’s motion to change venue would be deemed filed as of August 7, 2017 and that PGW’s response would be due no later than August 28, 2017.  I also advised the parties that the currently scheduled hearing of August 17, 2017 would have to be cancelled pending the outcome my decision on the motion to change venue.  </w:t>
      </w:r>
    </w:p>
    <w:p w:rsidR="00B47C7E" w:rsidRDefault="00B47C7E" w:rsidP="00352491">
      <w:pPr>
        <w:pStyle w:val="ParaTab1"/>
        <w:tabs>
          <w:tab w:val="left" w:pos="2070"/>
        </w:tabs>
        <w:spacing w:line="360" w:lineRule="auto"/>
        <w:rPr>
          <w:rFonts w:ascii="Times New Roman" w:hAnsi="Times New Roman" w:cs="Times New Roman"/>
        </w:rPr>
      </w:pPr>
    </w:p>
    <w:p w:rsidR="00B47C7E" w:rsidRDefault="00B47C7E" w:rsidP="00352491">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given the above issues, I continued to hold PGW’s motion for summary judgment in abeyance, pending my decision on the motion to change venue.</w:t>
      </w:r>
    </w:p>
    <w:p w:rsidR="00B47C7E" w:rsidRDefault="00B47C7E" w:rsidP="00352491">
      <w:pPr>
        <w:pStyle w:val="ParaTab1"/>
        <w:tabs>
          <w:tab w:val="left" w:pos="2070"/>
        </w:tabs>
        <w:spacing w:line="360" w:lineRule="auto"/>
        <w:rPr>
          <w:rFonts w:ascii="Times New Roman" w:hAnsi="Times New Roman" w:cs="Times New Roman"/>
        </w:rPr>
      </w:pPr>
    </w:p>
    <w:p w:rsidR="00B47C7E" w:rsidRDefault="000A02AB"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PGW did not file its response to Mr. Neubauer’s motion to change venue by August 28, 2017 as directed.  Instead, PGW filed its response on September 7, 2017 which was 10 days after the deadline for a response.  In its email forwarding the response to my office, PGW stated that the delay was caused by a miscommunication on PGW’s end about the filing.</w:t>
      </w:r>
    </w:p>
    <w:p w:rsidR="000A02AB" w:rsidRDefault="000A02AB" w:rsidP="00352491">
      <w:pPr>
        <w:pStyle w:val="ParaTab1"/>
        <w:tabs>
          <w:tab w:val="left" w:pos="2070"/>
        </w:tabs>
        <w:spacing w:line="360" w:lineRule="auto"/>
        <w:rPr>
          <w:rFonts w:ascii="Times New Roman" w:hAnsi="Times New Roman" w:cs="Times New Roman"/>
        </w:rPr>
      </w:pPr>
    </w:p>
    <w:p w:rsidR="000A02AB" w:rsidRDefault="000A02AB"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Mr. Neubauer’s motion to change venue is now ready for consideration.  As an initial matter, I note that I will not consider PGW’s response to Mr. Neubauer’s motion in rendering my decision on the motion.  PGW’s response was filed well after the deadline, and PGW has not demonstrated good cause for the delay.  </w:t>
      </w:r>
      <w:r w:rsidR="00D4213D">
        <w:rPr>
          <w:rFonts w:ascii="Times New Roman" w:hAnsi="Times New Roman" w:cs="Times New Roman"/>
        </w:rPr>
        <w:t>Therefore</w:t>
      </w:r>
      <w:r>
        <w:rPr>
          <w:rFonts w:ascii="Times New Roman" w:hAnsi="Times New Roman" w:cs="Times New Roman"/>
        </w:rPr>
        <w:t xml:space="preserve">, I will consider Mr. Neubauer’s motion to be unopposed </w:t>
      </w:r>
      <w:r w:rsidR="00D4213D">
        <w:rPr>
          <w:rFonts w:ascii="Times New Roman" w:hAnsi="Times New Roman" w:cs="Times New Roman"/>
        </w:rPr>
        <w:t>when rendering my decision.</w:t>
      </w:r>
    </w:p>
    <w:p w:rsidR="00D4213D" w:rsidRDefault="00D4213D" w:rsidP="00352491">
      <w:pPr>
        <w:pStyle w:val="ParaTab1"/>
        <w:tabs>
          <w:tab w:val="left" w:pos="2070"/>
        </w:tabs>
        <w:spacing w:line="360" w:lineRule="auto"/>
        <w:rPr>
          <w:rFonts w:ascii="Times New Roman" w:hAnsi="Times New Roman" w:cs="Times New Roman"/>
        </w:rPr>
      </w:pPr>
    </w:p>
    <w:p w:rsidR="00D4213D" w:rsidRDefault="00D4213D"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Although Mr. Neubauer’s motion is unopposed, </w:t>
      </w:r>
      <w:r w:rsidR="00D61E4F">
        <w:rPr>
          <w:rFonts w:ascii="Times New Roman" w:hAnsi="Times New Roman" w:cs="Times New Roman"/>
        </w:rPr>
        <w:t xml:space="preserve">as the moving party </w:t>
      </w:r>
      <w:r>
        <w:rPr>
          <w:rFonts w:ascii="Times New Roman" w:hAnsi="Times New Roman" w:cs="Times New Roman"/>
        </w:rPr>
        <w:t xml:space="preserve">Mr. Neubauer still bears the burden </w:t>
      </w:r>
      <w:r w:rsidR="00D61E4F">
        <w:rPr>
          <w:rFonts w:ascii="Times New Roman" w:hAnsi="Times New Roman" w:cs="Times New Roman"/>
        </w:rPr>
        <w:t>t</w:t>
      </w:r>
      <w:r>
        <w:rPr>
          <w:rFonts w:ascii="Times New Roman" w:hAnsi="Times New Roman" w:cs="Times New Roman"/>
        </w:rPr>
        <w:t>o demonstrate that the motion should be granted.  For the reasons discussed below, I conclude that Mr. Neubauer has not met his burden and I therefore deny the motion.</w:t>
      </w:r>
      <w:r w:rsidR="00D61E4F">
        <w:rPr>
          <w:rFonts w:ascii="Times New Roman" w:hAnsi="Times New Roman" w:cs="Times New Roman"/>
        </w:rPr>
        <w:t xml:space="preserve">  </w:t>
      </w:r>
    </w:p>
    <w:p w:rsidR="00D61E4F" w:rsidRDefault="00D61E4F" w:rsidP="00352491">
      <w:pPr>
        <w:pStyle w:val="ParaTab1"/>
        <w:tabs>
          <w:tab w:val="left" w:pos="2070"/>
        </w:tabs>
        <w:spacing w:line="360" w:lineRule="auto"/>
        <w:rPr>
          <w:rFonts w:ascii="Times New Roman" w:hAnsi="Times New Roman" w:cs="Times New Roman"/>
        </w:rPr>
      </w:pPr>
    </w:p>
    <w:p w:rsidR="004641E7" w:rsidRPr="00D61E4F" w:rsidRDefault="004641E7" w:rsidP="00D61E4F">
      <w:pPr>
        <w:spacing w:line="360" w:lineRule="auto"/>
        <w:jc w:val="center"/>
        <w:rPr>
          <w:b/>
          <w:color w:val="000000"/>
          <w:sz w:val="24"/>
          <w:szCs w:val="24"/>
          <w:u w:val="single"/>
        </w:rPr>
      </w:pPr>
      <w:r w:rsidRPr="00D61E4F">
        <w:rPr>
          <w:b/>
          <w:color w:val="000000"/>
          <w:sz w:val="24"/>
          <w:szCs w:val="24"/>
          <w:u w:val="single"/>
        </w:rPr>
        <w:t>Legal Discussion</w:t>
      </w:r>
    </w:p>
    <w:p w:rsidR="004641E7" w:rsidRPr="00684615" w:rsidRDefault="004641E7" w:rsidP="004641E7">
      <w:pPr>
        <w:spacing w:line="360" w:lineRule="auto"/>
        <w:ind w:firstLine="1440"/>
        <w:rPr>
          <w:color w:val="000000"/>
          <w:sz w:val="24"/>
          <w:szCs w:val="24"/>
        </w:rPr>
      </w:pPr>
    </w:p>
    <w:p w:rsidR="00C65FF2" w:rsidRDefault="004641E7" w:rsidP="004641E7">
      <w:pPr>
        <w:pStyle w:val="ParaTab1"/>
        <w:spacing w:line="360" w:lineRule="auto"/>
        <w:ind w:firstLine="0"/>
        <w:rPr>
          <w:rFonts w:ascii="Times New Roman" w:hAnsi="Times New Roman" w:cs="Times New Roman"/>
        </w:rPr>
      </w:pPr>
      <w:r w:rsidRPr="00684615">
        <w:rPr>
          <w:rFonts w:ascii="Times New Roman" w:hAnsi="Times New Roman" w:cs="Times New Roman"/>
        </w:rPr>
        <w:tab/>
      </w:r>
      <w:r w:rsidRPr="00684615">
        <w:rPr>
          <w:rFonts w:ascii="Times New Roman" w:hAnsi="Times New Roman" w:cs="Times New Roman"/>
        </w:rPr>
        <w:tab/>
      </w:r>
      <w:r w:rsidR="00C65FF2">
        <w:rPr>
          <w:rFonts w:ascii="Times New Roman" w:hAnsi="Times New Roman" w:cs="Times New Roman"/>
        </w:rPr>
        <w:t>The C</w:t>
      </w:r>
      <w:r w:rsidRPr="00684615">
        <w:rPr>
          <w:rFonts w:ascii="Times New Roman" w:hAnsi="Times New Roman" w:cs="Times New Roman"/>
        </w:rPr>
        <w:t xml:space="preserve">ommission’s Rules of Practice and Procedure </w:t>
      </w:r>
      <w:r w:rsidR="00160F4B">
        <w:rPr>
          <w:rFonts w:ascii="Times New Roman" w:hAnsi="Times New Roman" w:cs="Times New Roman"/>
        </w:rPr>
        <w:t xml:space="preserve">provide that a party to a proceeding may make a request by filing a motion.  The motion must set forth the ruling or relief </w:t>
      </w:r>
      <w:r w:rsidR="00160F4B">
        <w:rPr>
          <w:rFonts w:ascii="Times New Roman" w:hAnsi="Times New Roman" w:cs="Times New Roman"/>
        </w:rPr>
        <w:lastRenderedPageBreak/>
        <w:t>sought, and state the grounds therefor and the statutory or other authority upon which it relies.  52 Pa. Code § 5.103.</w:t>
      </w:r>
    </w:p>
    <w:p w:rsidR="00C47F14" w:rsidRDefault="00C47F14" w:rsidP="004641E7">
      <w:pPr>
        <w:pStyle w:val="ParaTab1"/>
        <w:spacing w:line="360" w:lineRule="auto"/>
        <w:ind w:firstLine="0"/>
        <w:rPr>
          <w:rFonts w:ascii="Times New Roman" w:hAnsi="Times New Roman" w:cs="Times New Roman"/>
        </w:rPr>
      </w:pPr>
    </w:p>
    <w:p w:rsidR="00C47F14" w:rsidRDefault="00C47F14" w:rsidP="004641E7">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Pennsylvania Public Utility Code (66 Pa.C.S. §§ 101 et. seq.) provides that the proponent of a rule or order has the burden of proof.  66 Pa.C.S. § 332(a).  In this case, Mr. Neubauer is seeking an order changing the venue in this case from Harrisburg PA to Philadelphia PA, </w:t>
      </w:r>
      <w:proofErr w:type="gramStart"/>
      <w:r>
        <w:rPr>
          <w:rFonts w:ascii="Times New Roman" w:hAnsi="Times New Roman" w:cs="Times New Roman"/>
        </w:rPr>
        <w:t>and also</w:t>
      </w:r>
      <w:proofErr w:type="gramEnd"/>
      <w:r>
        <w:rPr>
          <w:rFonts w:ascii="Times New Roman" w:hAnsi="Times New Roman" w:cs="Times New Roman"/>
        </w:rPr>
        <w:t xml:space="preserve"> converting this hearing from a telephonic hearing to an in-person hearing.  Therefore, Mr. Neubauer has the burden of proof to demonstrate that the order should be granted.</w:t>
      </w:r>
    </w:p>
    <w:p w:rsidR="00C47F14" w:rsidRDefault="00C47F14" w:rsidP="004641E7">
      <w:pPr>
        <w:pStyle w:val="ParaTab1"/>
        <w:spacing w:line="360" w:lineRule="auto"/>
        <w:ind w:firstLine="0"/>
        <w:rPr>
          <w:rFonts w:ascii="Times New Roman" w:hAnsi="Times New Roman" w:cs="Times New Roman"/>
        </w:rPr>
      </w:pPr>
    </w:p>
    <w:p w:rsidR="00C47F14" w:rsidRDefault="00C47F14" w:rsidP="004641E7">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F7AE0">
        <w:rPr>
          <w:rFonts w:ascii="Times New Roman" w:hAnsi="Times New Roman" w:cs="Times New Roman"/>
        </w:rPr>
        <w:t>In his motion, Mr. Neubauer asserts three reasons for seeking a change of venue and converting the hearing to an in-person hearing:</w:t>
      </w:r>
    </w:p>
    <w:p w:rsidR="001F7AE0" w:rsidRDefault="001F7AE0" w:rsidP="004641E7">
      <w:pPr>
        <w:pStyle w:val="ParaTab1"/>
        <w:spacing w:line="360" w:lineRule="auto"/>
        <w:ind w:firstLine="0"/>
        <w:rPr>
          <w:rFonts w:ascii="Times New Roman" w:hAnsi="Times New Roman" w:cs="Times New Roman"/>
        </w:rPr>
      </w:pPr>
    </w:p>
    <w:p w:rsidR="001F7AE0" w:rsidRDefault="001F7AE0" w:rsidP="004641E7">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Too much data involved, too many documents involved.</w:t>
      </w:r>
    </w:p>
    <w:p w:rsidR="001F7AE0" w:rsidRDefault="001F7AE0" w:rsidP="004641E7">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Dates, times, numbers.</w:t>
      </w:r>
    </w:p>
    <w:p w:rsidR="00C47F14" w:rsidRDefault="001F7AE0" w:rsidP="004641E7">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Too many reasons for going from a monthly payment of $61.00 to an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increase of $103.00.  Pa. rate is $0.4422 per cct.  This </w:t>
      </w:r>
      <w:proofErr w:type="gramStart"/>
      <w:r>
        <w:rPr>
          <w:rFonts w:ascii="Times New Roman" w:hAnsi="Times New Roman" w:cs="Times New Roman"/>
        </w:rPr>
        <w:t>has to</w:t>
      </w:r>
      <w:proofErr w:type="gramEnd"/>
      <w:r>
        <w:rPr>
          <w:rFonts w:ascii="Times New Roman" w:hAnsi="Times New Roman" w:cs="Times New Roman"/>
        </w:rPr>
        <w:t xml:space="preserve"> be explained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 depth.</w:t>
      </w:r>
    </w:p>
    <w:p w:rsidR="001F7AE0" w:rsidRDefault="001F7AE0" w:rsidP="004641E7">
      <w:pPr>
        <w:pStyle w:val="ParaTab1"/>
        <w:spacing w:line="360" w:lineRule="auto"/>
        <w:ind w:firstLine="0"/>
        <w:rPr>
          <w:rFonts w:ascii="Times New Roman" w:hAnsi="Times New Roman" w:cs="Times New Roman"/>
        </w:rPr>
      </w:pPr>
    </w:p>
    <w:p w:rsidR="001F7AE0" w:rsidRDefault="001F7AE0" w:rsidP="004641E7">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Turning to </w:t>
      </w:r>
      <w:r w:rsidR="00F93043">
        <w:rPr>
          <w:rFonts w:ascii="Times New Roman" w:hAnsi="Times New Roman" w:cs="Times New Roman"/>
        </w:rPr>
        <w:t xml:space="preserve">Mr. Neubauer’s </w:t>
      </w:r>
      <w:r>
        <w:rPr>
          <w:rFonts w:ascii="Times New Roman" w:hAnsi="Times New Roman" w:cs="Times New Roman"/>
        </w:rPr>
        <w:t>first reason</w:t>
      </w:r>
      <w:r w:rsidR="00F93043">
        <w:rPr>
          <w:rFonts w:ascii="Times New Roman" w:hAnsi="Times New Roman" w:cs="Times New Roman"/>
        </w:rPr>
        <w:t xml:space="preserve"> for requesting a change of venue and an in-person hearing</w:t>
      </w:r>
      <w:r>
        <w:rPr>
          <w:rFonts w:ascii="Times New Roman" w:hAnsi="Times New Roman" w:cs="Times New Roman"/>
        </w:rPr>
        <w:t xml:space="preserve">, Mr. Neubauer has not stated how much data is allegedly involved, or how many documents are allegedly involved.  Moreover, although I am not considering PGW’s response </w:t>
      </w:r>
      <w:r w:rsidR="00F93043">
        <w:rPr>
          <w:rFonts w:ascii="Times New Roman" w:hAnsi="Times New Roman" w:cs="Times New Roman"/>
        </w:rPr>
        <w:t xml:space="preserve">to Mr. Neubauer’s motion in </w:t>
      </w:r>
      <w:r>
        <w:rPr>
          <w:rFonts w:ascii="Times New Roman" w:hAnsi="Times New Roman" w:cs="Times New Roman"/>
        </w:rPr>
        <w:t>rendering this decision, I can take judicial notice of Mr. Neubauer’s prior complaint against PGW at Commission Docket Number C-2016-2547227</w:t>
      </w:r>
      <w:r w:rsidR="00B31480">
        <w:rPr>
          <w:rFonts w:ascii="Times New Roman" w:hAnsi="Times New Roman" w:cs="Times New Roman"/>
        </w:rPr>
        <w:t xml:space="preserve">, pursuant to 52 Pa. Code § 5.408.  Review of that case indicates that Mr. Neubauer’s complaint was filed on May 20, 2016 and that the case was closed on August 30, 2016.  Further review indicates that the case was resolved between the parties through the filing of a certificate of satisfaction with the Commission.  Finally, review of that case indicates that the complaint in that case is substantially </w:t>
      </w:r>
      <w:proofErr w:type="gramStart"/>
      <w:r w:rsidR="00B31480">
        <w:rPr>
          <w:rFonts w:ascii="Times New Roman" w:hAnsi="Times New Roman" w:cs="Times New Roman"/>
        </w:rPr>
        <w:t>similar to</w:t>
      </w:r>
      <w:proofErr w:type="gramEnd"/>
      <w:r w:rsidR="00B31480">
        <w:rPr>
          <w:rFonts w:ascii="Times New Roman" w:hAnsi="Times New Roman" w:cs="Times New Roman"/>
        </w:rPr>
        <w:t xml:space="preserve"> the complaint filed in this new case.</w:t>
      </w:r>
    </w:p>
    <w:p w:rsidR="00B31480" w:rsidRDefault="00B31480" w:rsidP="004641E7">
      <w:pPr>
        <w:pStyle w:val="ParaTab1"/>
        <w:spacing w:line="360" w:lineRule="auto"/>
        <w:ind w:firstLine="0"/>
        <w:rPr>
          <w:rFonts w:ascii="Times New Roman" w:hAnsi="Times New Roman" w:cs="Times New Roman"/>
        </w:rPr>
      </w:pPr>
    </w:p>
    <w:p w:rsidR="00B31480" w:rsidRDefault="00B31480" w:rsidP="004641E7">
      <w:pPr>
        <w:pStyle w:val="ParaTab1"/>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Given the above, I conclude that any data or documents involved in this new case would necessarily encompass only the timeframe of August 2016 (the date the prior case was closed) through the present.  Therefore, the new complaint allegations, and any supporting data or documents, would only cover a timeframe of a little over one year.  With such a short timeframe involved, there would not seem to be an excessive amount of data or documents needed to be exchanged in this case.  Accordingly, I </w:t>
      </w:r>
      <w:r w:rsidR="00E61216">
        <w:rPr>
          <w:rFonts w:ascii="Times New Roman" w:hAnsi="Times New Roman" w:cs="Times New Roman"/>
        </w:rPr>
        <w:t>conclude</w:t>
      </w:r>
      <w:r>
        <w:rPr>
          <w:rFonts w:ascii="Times New Roman" w:hAnsi="Times New Roman" w:cs="Times New Roman"/>
        </w:rPr>
        <w:t xml:space="preserve"> that any data or documents can be dealt with through the Commission’s normal telephonic hearing procedures of producing data or documents five (5) days prior to the telephone hearing.  Mr. </w:t>
      </w:r>
      <w:r w:rsidR="00E61216">
        <w:rPr>
          <w:rFonts w:ascii="Times New Roman" w:hAnsi="Times New Roman" w:cs="Times New Roman"/>
        </w:rPr>
        <w:t>Neubauer’s</w:t>
      </w:r>
      <w:r>
        <w:rPr>
          <w:rFonts w:ascii="Times New Roman" w:hAnsi="Times New Roman" w:cs="Times New Roman"/>
        </w:rPr>
        <w:t xml:space="preserve"> argument in that regard is therefore denied.</w:t>
      </w:r>
    </w:p>
    <w:p w:rsidR="00B31480" w:rsidRDefault="00B31480" w:rsidP="004641E7">
      <w:pPr>
        <w:pStyle w:val="ParaTab1"/>
        <w:spacing w:line="360" w:lineRule="auto"/>
        <w:ind w:firstLine="0"/>
        <w:rPr>
          <w:rFonts w:ascii="Times New Roman" w:hAnsi="Times New Roman" w:cs="Times New Roman"/>
        </w:rPr>
      </w:pPr>
    </w:p>
    <w:p w:rsidR="00B31480" w:rsidRDefault="00B31480" w:rsidP="004641E7">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Turning to Mr. </w:t>
      </w:r>
      <w:r w:rsidR="00E61216">
        <w:rPr>
          <w:rFonts w:ascii="Times New Roman" w:hAnsi="Times New Roman" w:cs="Times New Roman"/>
        </w:rPr>
        <w:t>Neubauer’s</w:t>
      </w:r>
      <w:r>
        <w:rPr>
          <w:rFonts w:ascii="Times New Roman" w:hAnsi="Times New Roman" w:cs="Times New Roman"/>
        </w:rPr>
        <w:t xml:space="preserve"> second reason for </w:t>
      </w:r>
      <w:r w:rsidR="00E61216">
        <w:rPr>
          <w:rFonts w:ascii="Times New Roman" w:hAnsi="Times New Roman" w:cs="Times New Roman"/>
        </w:rPr>
        <w:t>requesting</w:t>
      </w:r>
      <w:r>
        <w:rPr>
          <w:rFonts w:ascii="Times New Roman" w:hAnsi="Times New Roman" w:cs="Times New Roman"/>
        </w:rPr>
        <w:t xml:space="preserve"> a change of venue and an in-person hearing, (“Dates, times, numbers”), it is </w:t>
      </w:r>
      <w:r w:rsidR="00BD76E1">
        <w:rPr>
          <w:rFonts w:ascii="Times New Roman" w:hAnsi="Times New Roman" w:cs="Times New Roman"/>
        </w:rPr>
        <w:t xml:space="preserve">difficult to determine </w:t>
      </w:r>
      <w:r>
        <w:rPr>
          <w:rFonts w:ascii="Times New Roman" w:hAnsi="Times New Roman" w:cs="Times New Roman"/>
        </w:rPr>
        <w:t xml:space="preserve">what is being asserted or why those issues would necessitate a change of venue or an </w:t>
      </w:r>
      <w:proofErr w:type="gramStart"/>
      <w:r>
        <w:rPr>
          <w:rFonts w:ascii="Times New Roman" w:hAnsi="Times New Roman" w:cs="Times New Roman"/>
        </w:rPr>
        <w:t>in person</w:t>
      </w:r>
      <w:proofErr w:type="gramEnd"/>
      <w:r>
        <w:rPr>
          <w:rFonts w:ascii="Times New Roman" w:hAnsi="Times New Roman" w:cs="Times New Roman"/>
        </w:rPr>
        <w:t xml:space="preserve"> hearing.  </w:t>
      </w:r>
      <w:r w:rsidR="00E61216">
        <w:rPr>
          <w:rFonts w:ascii="Times New Roman" w:hAnsi="Times New Roman" w:cs="Times New Roman"/>
        </w:rPr>
        <w:t xml:space="preserve">To the extent that Mr. </w:t>
      </w:r>
      <w:r w:rsidR="00F93043">
        <w:rPr>
          <w:rFonts w:ascii="Times New Roman" w:hAnsi="Times New Roman" w:cs="Times New Roman"/>
        </w:rPr>
        <w:t>Neubauer</w:t>
      </w:r>
      <w:r w:rsidR="00E61216">
        <w:rPr>
          <w:rFonts w:ascii="Times New Roman" w:hAnsi="Times New Roman" w:cs="Times New Roman"/>
        </w:rPr>
        <w:t xml:space="preserve"> might be asserting that there are many factual issues to discuss at the hearing, I again note that Mr. Neubauer’s prior complaint against PGW was resolved approximately one year ago.  </w:t>
      </w:r>
      <w:r w:rsidR="00F93043">
        <w:rPr>
          <w:rFonts w:ascii="Times New Roman" w:hAnsi="Times New Roman" w:cs="Times New Roman"/>
        </w:rPr>
        <w:t>Accordingly</w:t>
      </w:r>
      <w:r w:rsidR="00E61216">
        <w:rPr>
          <w:rFonts w:ascii="Times New Roman" w:hAnsi="Times New Roman" w:cs="Times New Roman"/>
        </w:rPr>
        <w:t>, I cannot see how there would so many factual issues that an in-person hearing would be needed to discuss those issues.  Mr. Neubauer’s argument in that regard is therefore denied.</w:t>
      </w:r>
    </w:p>
    <w:p w:rsidR="00E61216" w:rsidRDefault="00E61216" w:rsidP="004641E7">
      <w:pPr>
        <w:pStyle w:val="ParaTab1"/>
        <w:spacing w:line="360" w:lineRule="auto"/>
        <w:ind w:firstLine="0"/>
        <w:rPr>
          <w:rFonts w:ascii="Times New Roman" w:hAnsi="Times New Roman" w:cs="Times New Roman"/>
        </w:rPr>
      </w:pPr>
    </w:p>
    <w:p w:rsidR="00E61216" w:rsidRDefault="00E61216" w:rsidP="004641E7">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Mr. Neubauer’s third and final reason for requesting a change of venue and an in-person hearing is that the change in his monthly payments </w:t>
      </w:r>
      <w:proofErr w:type="gramStart"/>
      <w:r>
        <w:rPr>
          <w:rFonts w:ascii="Times New Roman" w:hAnsi="Times New Roman" w:cs="Times New Roman"/>
        </w:rPr>
        <w:t>has to</w:t>
      </w:r>
      <w:proofErr w:type="gramEnd"/>
      <w:r>
        <w:rPr>
          <w:rFonts w:ascii="Times New Roman" w:hAnsi="Times New Roman" w:cs="Times New Roman"/>
        </w:rPr>
        <w:t xml:space="preserve"> be explained in depth.  As with the first two arguments, I conclude that the issues in this case only concern issues arising over the past year.  Therefore, I do not see how issues </w:t>
      </w:r>
      <w:r w:rsidR="00F93043">
        <w:rPr>
          <w:rFonts w:ascii="Times New Roman" w:hAnsi="Times New Roman" w:cs="Times New Roman"/>
        </w:rPr>
        <w:t>occurring</w:t>
      </w:r>
      <w:r>
        <w:rPr>
          <w:rFonts w:ascii="Times New Roman" w:hAnsi="Times New Roman" w:cs="Times New Roman"/>
        </w:rPr>
        <w:t xml:space="preserve"> over such a limited timeframe would necessitate either a change of venue or an in-person hearing.  I conclude that any issues in this new case can be dealt with over the telephone, allowing each party at least five (5) days to exchange and review each other’s </w:t>
      </w:r>
      <w:r w:rsidR="00F93043">
        <w:rPr>
          <w:rFonts w:ascii="Times New Roman" w:hAnsi="Times New Roman" w:cs="Times New Roman"/>
        </w:rPr>
        <w:t xml:space="preserve">data and </w:t>
      </w:r>
      <w:r>
        <w:rPr>
          <w:rFonts w:ascii="Times New Roman" w:hAnsi="Times New Roman" w:cs="Times New Roman"/>
        </w:rPr>
        <w:t xml:space="preserve">documents prior to the phone hearing.  I also note that, given the somewhat lengthy </w:t>
      </w:r>
      <w:r w:rsidR="00F93043">
        <w:rPr>
          <w:rFonts w:ascii="Times New Roman" w:hAnsi="Times New Roman" w:cs="Times New Roman"/>
        </w:rPr>
        <w:t>procedural</w:t>
      </w:r>
      <w:r>
        <w:rPr>
          <w:rFonts w:ascii="Times New Roman" w:hAnsi="Times New Roman" w:cs="Times New Roman"/>
        </w:rPr>
        <w:t xml:space="preserve"> history of this case to date, Mr. </w:t>
      </w:r>
      <w:r w:rsidR="00F93043">
        <w:rPr>
          <w:rFonts w:ascii="Times New Roman" w:hAnsi="Times New Roman" w:cs="Times New Roman"/>
        </w:rPr>
        <w:t>Neubauer</w:t>
      </w:r>
      <w:r>
        <w:rPr>
          <w:rFonts w:ascii="Times New Roman" w:hAnsi="Times New Roman" w:cs="Times New Roman"/>
        </w:rPr>
        <w:t xml:space="preserve"> has already had at least six months to </w:t>
      </w:r>
      <w:r w:rsidR="00F93043">
        <w:rPr>
          <w:rFonts w:ascii="Times New Roman" w:hAnsi="Times New Roman" w:cs="Times New Roman"/>
        </w:rPr>
        <w:t>prepare</w:t>
      </w:r>
      <w:r>
        <w:rPr>
          <w:rFonts w:ascii="Times New Roman" w:hAnsi="Times New Roman" w:cs="Times New Roman"/>
        </w:rPr>
        <w:t xml:space="preserve"> his case, and that it will be at least another month for the telephonic hearing to be scheduled after the issuance of my order denying Mr. </w:t>
      </w:r>
      <w:r w:rsidR="00F93043">
        <w:rPr>
          <w:rFonts w:ascii="Times New Roman" w:hAnsi="Times New Roman" w:cs="Times New Roman"/>
        </w:rPr>
        <w:t>Neubauer’s</w:t>
      </w:r>
      <w:r>
        <w:rPr>
          <w:rFonts w:ascii="Times New Roman" w:hAnsi="Times New Roman" w:cs="Times New Roman"/>
        </w:rPr>
        <w:t xml:space="preserve"> motion.  Given these factors, Mr. </w:t>
      </w:r>
      <w:r w:rsidR="00F93043">
        <w:rPr>
          <w:rFonts w:ascii="Times New Roman" w:hAnsi="Times New Roman" w:cs="Times New Roman"/>
        </w:rPr>
        <w:t>Neubauer’s</w:t>
      </w:r>
      <w:r>
        <w:rPr>
          <w:rFonts w:ascii="Times New Roman" w:hAnsi="Times New Roman" w:cs="Times New Roman"/>
        </w:rPr>
        <w:t xml:space="preserve"> final </w:t>
      </w:r>
      <w:r w:rsidR="00F93043">
        <w:rPr>
          <w:rFonts w:ascii="Times New Roman" w:hAnsi="Times New Roman" w:cs="Times New Roman"/>
        </w:rPr>
        <w:t>argument</w:t>
      </w:r>
      <w:r>
        <w:rPr>
          <w:rFonts w:ascii="Times New Roman" w:hAnsi="Times New Roman" w:cs="Times New Roman"/>
        </w:rPr>
        <w:t xml:space="preserve"> is also denied.</w:t>
      </w:r>
    </w:p>
    <w:p w:rsidR="00E61216" w:rsidRDefault="00E61216" w:rsidP="004641E7">
      <w:pPr>
        <w:pStyle w:val="ParaTab1"/>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Given that Mr. </w:t>
      </w:r>
      <w:r w:rsidR="00E67D9E">
        <w:rPr>
          <w:rFonts w:ascii="Times New Roman" w:hAnsi="Times New Roman" w:cs="Times New Roman"/>
        </w:rPr>
        <w:t>Neubauer</w:t>
      </w:r>
      <w:r>
        <w:rPr>
          <w:rFonts w:ascii="Times New Roman" w:hAnsi="Times New Roman" w:cs="Times New Roman"/>
        </w:rPr>
        <w:t xml:space="preserve"> has </w:t>
      </w:r>
      <w:r w:rsidR="00E67D9E">
        <w:rPr>
          <w:rFonts w:ascii="Times New Roman" w:hAnsi="Times New Roman" w:cs="Times New Roman"/>
        </w:rPr>
        <w:t>failed</w:t>
      </w:r>
      <w:r>
        <w:rPr>
          <w:rFonts w:ascii="Times New Roman" w:hAnsi="Times New Roman" w:cs="Times New Roman"/>
        </w:rPr>
        <w:t xml:space="preserve"> to meet his </w:t>
      </w:r>
      <w:r w:rsidR="00E67D9E">
        <w:rPr>
          <w:rFonts w:ascii="Times New Roman" w:hAnsi="Times New Roman" w:cs="Times New Roman"/>
        </w:rPr>
        <w:t>burden</w:t>
      </w:r>
      <w:r>
        <w:rPr>
          <w:rFonts w:ascii="Times New Roman" w:hAnsi="Times New Roman" w:cs="Times New Roman"/>
        </w:rPr>
        <w:t xml:space="preserve"> of proof to demonstrate that a change of venue and an in-person hearing should be granted, the motion to change venue is </w:t>
      </w:r>
      <w:r w:rsidR="00E67D9E">
        <w:rPr>
          <w:rFonts w:ascii="Times New Roman" w:hAnsi="Times New Roman" w:cs="Times New Roman"/>
        </w:rPr>
        <w:t>denied</w:t>
      </w:r>
      <w:r>
        <w:rPr>
          <w:rFonts w:ascii="Times New Roman" w:hAnsi="Times New Roman" w:cs="Times New Roman"/>
        </w:rPr>
        <w:t>.</w:t>
      </w:r>
      <w:r w:rsidR="00E67D9E">
        <w:rPr>
          <w:rFonts w:ascii="Times New Roman" w:hAnsi="Times New Roman" w:cs="Times New Roman"/>
        </w:rPr>
        <w:t xml:space="preserve">  This case shall proceed to a telephonic hearing to be scheduled out of the Harrisburg PA Office of Administrative Law Judge.</w:t>
      </w:r>
    </w:p>
    <w:p w:rsidR="00E61216" w:rsidRDefault="00E61216" w:rsidP="004641E7">
      <w:pPr>
        <w:pStyle w:val="ParaTab1"/>
        <w:spacing w:line="360" w:lineRule="auto"/>
        <w:ind w:firstLine="0"/>
        <w:rPr>
          <w:rFonts w:ascii="Times New Roman" w:hAnsi="Times New Roman" w:cs="Times New Roman"/>
        </w:rPr>
      </w:pPr>
    </w:p>
    <w:p w:rsidR="00E61216" w:rsidRDefault="00E61216" w:rsidP="004641E7">
      <w:pPr>
        <w:pStyle w:val="ParaTab1"/>
        <w:spacing w:line="360" w:lineRule="auto"/>
        <w:ind w:firstLine="0"/>
        <w:rPr>
          <w:rFonts w:ascii="Times New Roman" w:hAnsi="Times New Roman" w:cs="Times New Roman"/>
        </w:rPr>
      </w:pPr>
    </w:p>
    <w:p w:rsidR="008A6AC2" w:rsidRDefault="008A6AC2" w:rsidP="008A6AC2">
      <w:pPr>
        <w:keepNext/>
        <w:widowControl w:val="0"/>
        <w:autoSpaceDE/>
        <w:autoSpaceDN/>
        <w:spacing w:line="360" w:lineRule="auto"/>
        <w:jc w:val="center"/>
        <w:outlineLvl w:val="0"/>
        <w:rPr>
          <w:sz w:val="24"/>
          <w:szCs w:val="24"/>
          <w:u w:val="single"/>
        </w:rPr>
      </w:pPr>
      <w:r w:rsidRPr="008A6AC2">
        <w:rPr>
          <w:sz w:val="24"/>
          <w:szCs w:val="24"/>
          <w:u w:val="single"/>
        </w:rPr>
        <w:t>ORDER</w:t>
      </w:r>
    </w:p>
    <w:p w:rsidR="000A5F68" w:rsidRDefault="000A5F68" w:rsidP="008A6AC2">
      <w:pPr>
        <w:keepNext/>
        <w:widowControl w:val="0"/>
        <w:autoSpaceDE/>
        <w:autoSpaceDN/>
        <w:spacing w:line="360" w:lineRule="auto"/>
        <w:jc w:val="center"/>
        <w:outlineLvl w:val="0"/>
        <w:rPr>
          <w:sz w:val="24"/>
          <w:szCs w:val="24"/>
          <w:u w:val="single"/>
        </w:rPr>
      </w:pPr>
    </w:p>
    <w:p w:rsidR="000A5F68" w:rsidRPr="008A6AC2" w:rsidRDefault="000A5F68" w:rsidP="008A6AC2">
      <w:pPr>
        <w:keepNext/>
        <w:widowControl w:val="0"/>
        <w:autoSpaceDE/>
        <w:autoSpaceDN/>
        <w:spacing w:line="360" w:lineRule="auto"/>
        <w:jc w:val="center"/>
        <w:outlineLvl w:val="0"/>
        <w:rPr>
          <w:sz w:val="24"/>
          <w:szCs w:val="24"/>
          <w:u w:val="single"/>
        </w:rPr>
      </w:pPr>
    </w:p>
    <w:p w:rsidR="008A6AC2" w:rsidRPr="008A6AC2" w:rsidRDefault="008A6AC2" w:rsidP="008A6AC2">
      <w:pPr>
        <w:autoSpaceDE/>
        <w:autoSpaceDN/>
        <w:spacing w:line="360" w:lineRule="auto"/>
        <w:rPr>
          <w:sz w:val="24"/>
          <w:szCs w:val="24"/>
        </w:rPr>
      </w:pPr>
      <w:r w:rsidRPr="008A6AC2">
        <w:rPr>
          <w:sz w:val="24"/>
          <w:szCs w:val="24"/>
        </w:rPr>
        <w:tab/>
      </w:r>
      <w:r w:rsidRPr="008A6AC2">
        <w:rPr>
          <w:sz w:val="24"/>
          <w:szCs w:val="24"/>
        </w:rPr>
        <w:tab/>
        <w:t>THEREFORE,</w:t>
      </w:r>
    </w:p>
    <w:p w:rsidR="00FB7915" w:rsidRDefault="00FB7915" w:rsidP="008A6AC2">
      <w:pPr>
        <w:autoSpaceDE/>
        <w:autoSpaceDN/>
        <w:spacing w:line="360" w:lineRule="auto"/>
        <w:rPr>
          <w:sz w:val="24"/>
          <w:szCs w:val="24"/>
        </w:rPr>
      </w:pPr>
    </w:p>
    <w:p w:rsidR="008A6AC2" w:rsidRPr="008A6AC2" w:rsidRDefault="008A6AC2" w:rsidP="008A6AC2">
      <w:pPr>
        <w:autoSpaceDE/>
        <w:autoSpaceDN/>
        <w:spacing w:line="360" w:lineRule="auto"/>
        <w:rPr>
          <w:sz w:val="24"/>
          <w:szCs w:val="24"/>
        </w:rPr>
      </w:pPr>
      <w:r w:rsidRPr="008A6AC2">
        <w:rPr>
          <w:sz w:val="24"/>
          <w:szCs w:val="24"/>
        </w:rPr>
        <w:tab/>
      </w:r>
      <w:r w:rsidRPr="008A6AC2">
        <w:rPr>
          <w:sz w:val="24"/>
          <w:szCs w:val="24"/>
        </w:rPr>
        <w:tab/>
        <w:t xml:space="preserve">IT IS ORDERED:  </w:t>
      </w:r>
    </w:p>
    <w:p w:rsidR="008A6AC2" w:rsidRPr="008A6AC2" w:rsidRDefault="008A6AC2" w:rsidP="008A6AC2">
      <w:pPr>
        <w:autoSpaceDE/>
        <w:autoSpaceDN/>
        <w:spacing w:line="360" w:lineRule="auto"/>
        <w:rPr>
          <w:sz w:val="24"/>
          <w:szCs w:val="24"/>
        </w:rPr>
      </w:pPr>
    </w:p>
    <w:p w:rsidR="008A6AC2" w:rsidRDefault="008A6AC2" w:rsidP="008A6AC2">
      <w:pPr>
        <w:autoSpaceDE/>
        <w:autoSpaceDN/>
        <w:spacing w:line="360" w:lineRule="auto"/>
        <w:rPr>
          <w:color w:val="000000"/>
          <w:sz w:val="24"/>
          <w:szCs w:val="24"/>
        </w:rPr>
      </w:pPr>
      <w:r w:rsidRPr="008A6AC2">
        <w:rPr>
          <w:sz w:val="24"/>
          <w:szCs w:val="24"/>
        </w:rPr>
        <w:tab/>
      </w:r>
      <w:r w:rsidRPr="008A6AC2">
        <w:rPr>
          <w:sz w:val="24"/>
          <w:szCs w:val="24"/>
        </w:rPr>
        <w:tab/>
      </w:r>
      <w:r w:rsidR="00FB7915">
        <w:rPr>
          <w:sz w:val="24"/>
          <w:szCs w:val="24"/>
        </w:rPr>
        <w:t>1.</w:t>
      </w:r>
      <w:r w:rsidR="00FB7915">
        <w:rPr>
          <w:sz w:val="24"/>
          <w:szCs w:val="24"/>
        </w:rPr>
        <w:tab/>
        <w:t xml:space="preserve">That the </w:t>
      </w:r>
      <w:r w:rsidR="00E67D9E">
        <w:rPr>
          <w:sz w:val="24"/>
          <w:szCs w:val="24"/>
        </w:rPr>
        <w:t xml:space="preserve">Complainant’s Motion to Change Venue </w:t>
      </w:r>
      <w:r w:rsidR="00E82FC4">
        <w:rPr>
          <w:sz w:val="24"/>
          <w:szCs w:val="24"/>
        </w:rPr>
        <w:t xml:space="preserve">filed </w:t>
      </w:r>
      <w:r w:rsidR="00E67D9E">
        <w:rPr>
          <w:sz w:val="24"/>
          <w:szCs w:val="24"/>
        </w:rPr>
        <w:t xml:space="preserve">with the Commission’s Secretary’s Bureau </w:t>
      </w:r>
      <w:r w:rsidR="004420A3">
        <w:rPr>
          <w:sz w:val="24"/>
          <w:szCs w:val="24"/>
        </w:rPr>
        <w:t xml:space="preserve">on </w:t>
      </w:r>
      <w:r w:rsidR="00E67D9E">
        <w:rPr>
          <w:sz w:val="24"/>
          <w:szCs w:val="24"/>
        </w:rPr>
        <w:t>August 7, 2017</w:t>
      </w:r>
      <w:r w:rsidR="00FB23A5">
        <w:rPr>
          <w:sz w:val="24"/>
          <w:szCs w:val="24"/>
        </w:rPr>
        <w:t xml:space="preserve"> </w:t>
      </w:r>
      <w:r w:rsidR="00881436">
        <w:rPr>
          <w:sz w:val="24"/>
          <w:szCs w:val="24"/>
        </w:rPr>
        <w:t xml:space="preserve">is </w:t>
      </w:r>
      <w:r w:rsidR="00E67D9E">
        <w:rPr>
          <w:sz w:val="24"/>
          <w:szCs w:val="24"/>
        </w:rPr>
        <w:t xml:space="preserve">hereby </w:t>
      </w:r>
      <w:r w:rsidRPr="008A6AC2">
        <w:rPr>
          <w:color w:val="000000"/>
          <w:sz w:val="24"/>
          <w:szCs w:val="24"/>
        </w:rPr>
        <w:t>denied.</w:t>
      </w:r>
    </w:p>
    <w:p w:rsidR="008A6AC2" w:rsidRPr="008A6AC2" w:rsidRDefault="008A6AC2" w:rsidP="008A6AC2">
      <w:pPr>
        <w:autoSpaceDE/>
        <w:autoSpaceDN/>
        <w:spacing w:line="360" w:lineRule="auto"/>
        <w:rPr>
          <w:color w:val="000000"/>
          <w:sz w:val="24"/>
          <w:szCs w:val="24"/>
        </w:rPr>
      </w:pPr>
    </w:p>
    <w:p w:rsidR="00E67D9E" w:rsidRDefault="008A6AC2" w:rsidP="008A6AC2">
      <w:pPr>
        <w:autoSpaceDE/>
        <w:autoSpaceDN/>
        <w:spacing w:line="360" w:lineRule="auto"/>
        <w:rPr>
          <w:sz w:val="24"/>
          <w:szCs w:val="24"/>
        </w:rPr>
      </w:pPr>
      <w:r w:rsidRPr="008A6AC2">
        <w:rPr>
          <w:sz w:val="24"/>
          <w:szCs w:val="24"/>
        </w:rPr>
        <w:tab/>
      </w:r>
      <w:r w:rsidRPr="008A6AC2">
        <w:rPr>
          <w:sz w:val="24"/>
          <w:szCs w:val="24"/>
        </w:rPr>
        <w:tab/>
        <w:t>2.</w:t>
      </w:r>
      <w:r w:rsidRPr="008A6AC2">
        <w:rPr>
          <w:sz w:val="24"/>
          <w:szCs w:val="24"/>
        </w:rPr>
        <w:tab/>
        <w:t>That</w:t>
      </w:r>
      <w:r w:rsidR="00E67D9E">
        <w:rPr>
          <w:sz w:val="24"/>
          <w:szCs w:val="24"/>
        </w:rPr>
        <w:t xml:space="preserve"> this matter shall be scheduled for an initial telephonic hearing through the Office of Administrative Law Judge scheduling unit.</w:t>
      </w:r>
    </w:p>
    <w:p w:rsidR="008A6AC2" w:rsidRDefault="008A6AC2" w:rsidP="00E67D9E">
      <w:pPr>
        <w:autoSpaceDE/>
        <w:autoSpaceDN/>
        <w:spacing w:line="360" w:lineRule="auto"/>
        <w:rPr>
          <w:sz w:val="24"/>
          <w:szCs w:val="24"/>
        </w:rPr>
      </w:pPr>
      <w:r w:rsidRPr="008A6AC2">
        <w:rPr>
          <w:sz w:val="24"/>
          <w:szCs w:val="24"/>
        </w:rPr>
        <w:t xml:space="preserve"> </w:t>
      </w:r>
    </w:p>
    <w:p w:rsidR="000A5F68" w:rsidRDefault="000A5F68" w:rsidP="008A6AC2">
      <w:pPr>
        <w:tabs>
          <w:tab w:val="left" w:pos="-720"/>
        </w:tabs>
        <w:suppressAutoHyphens/>
        <w:spacing w:line="360" w:lineRule="auto"/>
        <w:ind w:firstLine="1440"/>
        <w:rPr>
          <w:sz w:val="24"/>
          <w:szCs w:val="24"/>
        </w:rPr>
      </w:pPr>
    </w:p>
    <w:p w:rsidR="00E67D9E" w:rsidRDefault="00E67D9E" w:rsidP="008A6AC2">
      <w:pPr>
        <w:tabs>
          <w:tab w:val="left" w:pos="-720"/>
        </w:tabs>
        <w:suppressAutoHyphens/>
        <w:spacing w:line="360" w:lineRule="auto"/>
        <w:ind w:firstLine="1440"/>
        <w:rPr>
          <w:sz w:val="24"/>
          <w:szCs w:val="24"/>
        </w:rPr>
      </w:pPr>
    </w:p>
    <w:p w:rsidR="00B220D5" w:rsidRDefault="00B220D5" w:rsidP="00B220D5">
      <w:pPr>
        <w:tabs>
          <w:tab w:val="left" w:pos="720"/>
          <w:tab w:val="left" w:pos="5040"/>
        </w:tabs>
        <w:suppressAutoHyphens/>
        <w:rPr>
          <w:spacing w:val="-3"/>
          <w:sz w:val="24"/>
          <w:szCs w:val="24"/>
        </w:rPr>
      </w:pPr>
      <w:r>
        <w:rPr>
          <w:spacing w:val="-3"/>
          <w:sz w:val="24"/>
          <w:szCs w:val="24"/>
        </w:rPr>
        <w:t>Date:</w:t>
      </w:r>
      <w:r>
        <w:rPr>
          <w:spacing w:val="-3"/>
          <w:sz w:val="24"/>
          <w:szCs w:val="24"/>
        </w:rPr>
        <w:tab/>
      </w:r>
      <w:r w:rsidR="00E67D9E">
        <w:rPr>
          <w:spacing w:val="-3"/>
          <w:sz w:val="24"/>
          <w:szCs w:val="24"/>
          <w:u w:val="single"/>
        </w:rPr>
        <w:t>October 4, 2017</w:t>
      </w:r>
      <w:r>
        <w:rPr>
          <w:spacing w:val="-3"/>
          <w:sz w:val="24"/>
          <w:szCs w:val="24"/>
        </w:rPr>
        <w:tab/>
        <w:t>______________________</w:t>
      </w:r>
    </w:p>
    <w:p w:rsidR="00B220D5" w:rsidRDefault="00B220D5" w:rsidP="00B220D5">
      <w:pPr>
        <w:tabs>
          <w:tab w:val="left" w:pos="720"/>
          <w:tab w:val="left" w:pos="5040"/>
        </w:tabs>
        <w:suppressAutoHyphens/>
        <w:rPr>
          <w:spacing w:val="-3"/>
          <w:sz w:val="24"/>
          <w:szCs w:val="24"/>
        </w:rPr>
      </w:pPr>
      <w:r>
        <w:rPr>
          <w:spacing w:val="-3"/>
          <w:sz w:val="24"/>
          <w:szCs w:val="24"/>
        </w:rPr>
        <w:tab/>
      </w:r>
      <w:r>
        <w:rPr>
          <w:spacing w:val="-3"/>
          <w:sz w:val="24"/>
          <w:szCs w:val="24"/>
        </w:rPr>
        <w:tab/>
        <w:t>Andrew M. Calvelli</w:t>
      </w:r>
    </w:p>
    <w:p w:rsidR="008A6AC2" w:rsidRDefault="00B220D5" w:rsidP="000A5F68">
      <w:pPr>
        <w:tabs>
          <w:tab w:val="left" w:pos="720"/>
          <w:tab w:val="left" w:pos="5040"/>
        </w:tabs>
        <w:suppressAutoHyphens/>
        <w:rPr>
          <w:rFonts w:cs="CG Times"/>
          <w:sz w:val="24"/>
          <w:szCs w:val="24"/>
        </w:rPr>
      </w:pPr>
      <w:r>
        <w:rPr>
          <w:rFonts w:cs="CG Times"/>
          <w:sz w:val="24"/>
          <w:szCs w:val="24"/>
        </w:rPr>
        <w:tab/>
      </w:r>
      <w:r>
        <w:rPr>
          <w:rFonts w:cs="CG Times"/>
          <w:sz w:val="24"/>
          <w:szCs w:val="24"/>
        </w:rPr>
        <w:tab/>
        <w:t>Administrative Law Judge</w:t>
      </w:r>
    </w:p>
    <w:p w:rsidR="008A4D54" w:rsidRDefault="008A4D54" w:rsidP="000A5F68">
      <w:pPr>
        <w:tabs>
          <w:tab w:val="left" w:pos="720"/>
          <w:tab w:val="left" w:pos="5040"/>
        </w:tabs>
        <w:suppressAutoHyphens/>
        <w:rPr>
          <w:rFonts w:cs="CG Times"/>
          <w:sz w:val="24"/>
          <w:szCs w:val="24"/>
        </w:rPr>
      </w:pPr>
    </w:p>
    <w:p w:rsidR="008A4D54" w:rsidRDefault="008A4D54" w:rsidP="000A5F68">
      <w:pPr>
        <w:tabs>
          <w:tab w:val="left" w:pos="720"/>
          <w:tab w:val="left" w:pos="5040"/>
        </w:tabs>
        <w:suppressAutoHyphens/>
        <w:rPr>
          <w:sz w:val="24"/>
          <w:szCs w:val="24"/>
          <w:u w:val="single"/>
        </w:rPr>
        <w:sectPr w:rsidR="008A4D54" w:rsidSect="008534AF">
          <w:footerReference w:type="even" r:id="rId8"/>
          <w:footerReference w:type="default" r:id="rId9"/>
          <w:type w:val="continuous"/>
          <w:pgSz w:w="12240" w:h="15840"/>
          <w:pgMar w:top="1440" w:right="1440" w:bottom="1440" w:left="1440" w:header="720" w:footer="720" w:gutter="0"/>
          <w:cols w:space="720"/>
          <w:noEndnote/>
          <w:titlePg/>
        </w:sectPr>
      </w:pPr>
    </w:p>
    <w:p w:rsidR="008A4D54" w:rsidRDefault="008A4D54" w:rsidP="008A4D54">
      <w:pPr>
        <w:contextualSpacing/>
        <w:rPr>
          <w:rFonts w:ascii="Microsoft Sans Serif"/>
          <w:b/>
          <w:sz w:val="24"/>
          <w:u w:val="single"/>
        </w:rPr>
      </w:pPr>
      <w:r>
        <w:rPr>
          <w:rFonts w:ascii="Microsoft Sans Serif"/>
          <w:b/>
          <w:sz w:val="24"/>
          <w:u w:val="single"/>
        </w:rPr>
        <w:lastRenderedPageBreak/>
        <w:t>C-2017-2595708 - ARNOLD NEUBAUER v. PHILADELPHIA GAS WORKS</w:t>
      </w:r>
      <w:r>
        <w:rPr>
          <w:rFonts w:ascii="Microsoft Sans Serif"/>
          <w:b/>
          <w:sz w:val="24"/>
          <w:u w:val="single"/>
        </w:rPr>
        <w:cr/>
      </w:r>
    </w:p>
    <w:p w:rsidR="008A4D54" w:rsidRPr="009D5BFD" w:rsidRDefault="008A4D54" w:rsidP="008A4D54">
      <w:pPr>
        <w:contextualSpacing/>
        <w:rPr>
          <w:b/>
          <w:i/>
          <w:u w:val="single"/>
        </w:rPr>
      </w:pPr>
      <w:r>
        <w:rPr>
          <w:rFonts w:ascii="Microsoft Sans Serif"/>
          <w:b/>
          <w:sz w:val="24"/>
          <w:u w:val="single"/>
        </w:rPr>
        <w:cr/>
      </w:r>
      <w:r>
        <w:rPr>
          <w:rFonts w:ascii="Microsoft Sans Serif"/>
          <w:sz w:val="24"/>
        </w:rPr>
        <w:t>ARNOLD NEUBAUER</w:t>
      </w:r>
      <w:r>
        <w:rPr>
          <w:rFonts w:ascii="Microsoft Sans Serif"/>
          <w:sz w:val="24"/>
        </w:rPr>
        <w:cr/>
        <w:t>430 FERN STREET</w:t>
      </w:r>
      <w:r>
        <w:rPr>
          <w:rFonts w:ascii="Microsoft Sans Serif"/>
          <w:sz w:val="24"/>
        </w:rPr>
        <w:cr/>
        <w:t>PHILADELPHIA PA  19120</w:t>
      </w:r>
      <w:r>
        <w:rPr>
          <w:rFonts w:ascii="Microsoft Sans Serif"/>
          <w:sz w:val="24"/>
        </w:rPr>
        <w:cr/>
      </w:r>
      <w:r w:rsidRPr="0059442B">
        <w:rPr>
          <w:rFonts w:ascii="Microsoft Sans Serif"/>
          <w:b/>
          <w:sz w:val="24"/>
        </w:rPr>
        <w:t>215.424.9478</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59442B">
        <w:rPr>
          <w:rFonts w:ascii="Microsoft Sans Serif"/>
          <w:b/>
          <w:sz w:val="24"/>
        </w:rPr>
        <w:t>215.684.6164</w:t>
      </w:r>
      <w:r>
        <w:rPr>
          <w:rFonts w:ascii="Microsoft Sans Serif"/>
          <w:sz w:val="24"/>
        </w:rPr>
        <w:cr/>
      </w:r>
      <w:r>
        <w:rPr>
          <w:rFonts w:ascii="Microsoft Sans Serif"/>
          <w:b/>
          <w:i/>
          <w:sz w:val="24"/>
          <w:u w:val="single"/>
        </w:rPr>
        <w:t>-E-SERVE-</w:t>
      </w:r>
    </w:p>
    <w:p w:rsidR="008A4D54" w:rsidRDefault="008A4D54" w:rsidP="008A4D54">
      <w:pPr>
        <w:contextualSpacing/>
      </w:pPr>
    </w:p>
    <w:p w:rsidR="008A4D54" w:rsidRPr="008A6AC2" w:rsidRDefault="008A4D54" w:rsidP="000A5F68">
      <w:pPr>
        <w:tabs>
          <w:tab w:val="left" w:pos="720"/>
          <w:tab w:val="left" w:pos="5040"/>
        </w:tabs>
        <w:suppressAutoHyphens/>
        <w:rPr>
          <w:sz w:val="24"/>
          <w:szCs w:val="24"/>
          <w:u w:val="single"/>
        </w:rPr>
      </w:pPr>
      <w:bookmarkStart w:id="0" w:name="_GoBack"/>
      <w:bookmarkEnd w:id="0"/>
    </w:p>
    <w:sectPr w:rsidR="008A4D54" w:rsidRPr="008A6AC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004" w:rsidRDefault="00E52004">
      <w:r>
        <w:separator/>
      </w:r>
    </w:p>
  </w:endnote>
  <w:endnote w:type="continuationSeparator" w:id="0">
    <w:p w:rsidR="00E52004" w:rsidRDefault="00E5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54" w:rsidRDefault="008A4D54">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54" w:rsidRPr="008A4D54" w:rsidRDefault="008A4D54" w:rsidP="008A4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004" w:rsidRDefault="00E52004">
      <w:r>
        <w:separator/>
      </w:r>
    </w:p>
  </w:footnote>
  <w:footnote w:type="continuationSeparator" w:id="0">
    <w:p w:rsidR="00E52004" w:rsidRDefault="00E52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F6B46"/>
    <w:multiLevelType w:val="singleLevel"/>
    <w:tmpl w:val="0D7E0B76"/>
    <w:lvl w:ilvl="0">
      <w:start w:val="1"/>
      <w:numFmt w:val="decimal"/>
      <w:lvlText w:val="%1."/>
      <w:lvlJc w:val="left"/>
      <w:pPr>
        <w:tabs>
          <w:tab w:val="num" w:pos="1800"/>
        </w:tabs>
        <w:ind w:left="0" w:firstLine="1440"/>
      </w:pPr>
    </w:lvl>
  </w:abstractNum>
  <w:abstractNum w:abstractNumId="1"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C4"/>
    <w:rsid w:val="00004926"/>
    <w:rsid w:val="00014371"/>
    <w:rsid w:val="00026F22"/>
    <w:rsid w:val="0003115F"/>
    <w:rsid w:val="00033041"/>
    <w:rsid w:val="00081FBA"/>
    <w:rsid w:val="000829FF"/>
    <w:rsid w:val="00091A56"/>
    <w:rsid w:val="000A02AB"/>
    <w:rsid w:val="000A5F68"/>
    <w:rsid w:val="000B0642"/>
    <w:rsid w:val="000B40DB"/>
    <w:rsid w:val="000C29CA"/>
    <w:rsid w:val="000D29D6"/>
    <w:rsid w:val="000D39CD"/>
    <w:rsid w:val="000D3A39"/>
    <w:rsid w:val="000E6196"/>
    <w:rsid w:val="000E64D7"/>
    <w:rsid w:val="000E6788"/>
    <w:rsid w:val="001109E2"/>
    <w:rsid w:val="001142BF"/>
    <w:rsid w:val="00115DAF"/>
    <w:rsid w:val="00122DFB"/>
    <w:rsid w:val="0013293F"/>
    <w:rsid w:val="00132E45"/>
    <w:rsid w:val="00150EB1"/>
    <w:rsid w:val="00155D95"/>
    <w:rsid w:val="001600B8"/>
    <w:rsid w:val="00160F4B"/>
    <w:rsid w:val="0016688B"/>
    <w:rsid w:val="00166B0E"/>
    <w:rsid w:val="001765C3"/>
    <w:rsid w:val="001B479D"/>
    <w:rsid w:val="001B7AC2"/>
    <w:rsid w:val="001C5B6F"/>
    <w:rsid w:val="001D7304"/>
    <w:rsid w:val="001E1C95"/>
    <w:rsid w:val="001F7AE0"/>
    <w:rsid w:val="001F7F8A"/>
    <w:rsid w:val="00212490"/>
    <w:rsid w:val="002248A5"/>
    <w:rsid w:val="00233BAB"/>
    <w:rsid w:val="00237890"/>
    <w:rsid w:val="00251B56"/>
    <w:rsid w:val="002577AA"/>
    <w:rsid w:val="00260A69"/>
    <w:rsid w:val="00261077"/>
    <w:rsid w:val="00262C25"/>
    <w:rsid w:val="0027062F"/>
    <w:rsid w:val="002810A7"/>
    <w:rsid w:val="00292497"/>
    <w:rsid w:val="002A0007"/>
    <w:rsid w:val="002B0146"/>
    <w:rsid w:val="002B0937"/>
    <w:rsid w:val="002B1771"/>
    <w:rsid w:val="002B2544"/>
    <w:rsid w:val="002D08F3"/>
    <w:rsid w:val="002D146D"/>
    <w:rsid w:val="003112BF"/>
    <w:rsid w:val="00320DF3"/>
    <w:rsid w:val="003212B2"/>
    <w:rsid w:val="00337F8B"/>
    <w:rsid w:val="00352491"/>
    <w:rsid w:val="00354DA5"/>
    <w:rsid w:val="00355692"/>
    <w:rsid w:val="00361125"/>
    <w:rsid w:val="003636E6"/>
    <w:rsid w:val="003804CF"/>
    <w:rsid w:val="00387B92"/>
    <w:rsid w:val="0039183C"/>
    <w:rsid w:val="003A6970"/>
    <w:rsid w:val="003B1503"/>
    <w:rsid w:val="003B203A"/>
    <w:rsid w:val="003B260E"/>
    <w:rsid w:val="003B409D"/>
    <w:rsid w:val="003C1F8F"/>
    <w:rsid w:val="003D15EA"/>
    <w:rsid w:val="003F2366"/>
    <w:rsid w:val="003F4334"/>
    <w:rsid w:val="003F4C4F"/>
    <w:rsid w:val="003F63EC"/>
    <w:rsid w:val="003F6F58"/>
    <w:rsid w:val="004032CE"/>
    <w:rsid w:val="00405714"/>
    <w:rsid w:val="00407A27"/>
    <w:rsid w:val="00412CE9"/>
    <w:rsid w:val="00415A1D"/>
    <w:rsid w:val="0042431C"/>
    <w:rsid w:val="00427AC4"/>
    <w:rsid w:val="004420A3"/>
    <w:rsid w:val="004505D5"/>
    <w:rsid w:val="004556E5"/>
    <w:rsid w:val="00462DF6"/>
    <w:rsid w:val="004641E7"/>
    <w:rsid w:val="004663F1"/>
    <w:rsid w:val="00466F8B"/>
    <w:rsid w:val="00477C41"/>
    <w:rsid w:val="00482C83"/>
    <w:rsid w:val="00487073"/>
    <w:rsid w:val="00496408"/>
    <w:rsid w:val="00496B51"/>
    <w:rsid w:val="004A58B7"/>
    <w:rsid w:val="004B2C62"/>
    <w:rsid w:val="004C0371"/>
    <w:rsid w:val="004C2E65"/>
    <w:rsid w:val="004C3938"/>
    <w:rsid w:val="004C63DC"/>
    <w:rsid w:val="004D2BC8"/>
    <w:rsid w:val="004F6EA3"/>
    <w:rsid w:val="005031B5"/>
    <w:rsid w:val="0050701F"/>
    <w:rsid w:val="0051502A"/>
    <w:rsid w:val="00524411"/>
    <w:rsid w:val="0053195F"/>
    <w:rsid w:val="005524A4"/>
    <w:rsid w:val="005560D2"/>
    <w:rsid w:val="0056218C"/>
    <w:rsid w:val="00571EDD"/>
    <w:rsid w:val="00576449"/>
    <w:rsid w:val="00596BDF"/>
    <w:rsid w:val="005A23A3"/>
    <w:rsid w:val="005A7648"/>
    <w:rsid w:val="005B1756"/>
    <w:rsid w:val="005D15C2"/>
    <w:rsid w:val="0063553B"/>
    <w:rsid w:val="00635DF7"/>
    <w:rsid w:val="0063620C"/>
    <w:rsid w:val="00650F97"/>
    <w:rsid w:val="006619C6"/>
    <w:rsid w:val="006623EF"/>
    <w:rsid w:val="00662649"/>
    <w:rsid w:val="00664952"/>
    <w:rsid w:val="0067197F"/>
    <w:rsid w:val="00673F5D"/>
    <w:rsid w:val="006829E1"/>
    <w:rsid w:val="00685397"/>
    <w:rsid w:val="006866B7"/>
    <w:rsid w:val="006904C8"/>
    <w:rsid w:val="006905F4"/>
    <w:rsid w:val="006A2371"/>
    <w:rsid w:val="006A416B"/>
    <w:rsid w:val="006A75B3"/>
    <w:rsid w:val="006B08C2"/>
    <w:rsid w:val="006B4804"/>
    <w:rsid w:val="006B789F"/>
    <w:rsid w:val="006C7430"/>
    <w:rsid w:val="006D42EA"/>
    <w:rsid w:val="006E0F54"/>
    <w:rsid w:val="00700589"/>
    <w:rsid w:val="00701ABD"/>
    <w:rsid w:val="0071185F"/>
    <w:rsid w:val="00712615"/>
    <w:rsid w:val="007235E9"/>
    <w:rsid w:val="00726D5D"/>
    <w:rsid w:val="00735D40"/>
    <w:rsid w:val="00736CC4"/>
    <w:rsid w:val="00742903"/>
    <w:rsid w:val="00744FC1"/>
    <w:rsid w:val="0076592F"/>
    <w:rsid w:val="00771959"/>
    <w:rsid w:val="0077461C"/>
    <w:rsid w:val="007751E5"/>
    <w:rsid w:val="00777417"/>
    <w:rsid w:val="00780BE9"/>
    <w:rsid w:val="007B0A56"/>
    <w:rsid w:val="007C4C3B"/>
    <w:rsid w:val="007E0AE0"/>
    <w:rsid w:val="007E11A3"/>
    <w:rsid w:val="007E5B8D"/>
    <w:rsid w:val="007E5F82"/>
    <w:rsid w:val="007E6BA7"/>
    <w:rsid w:val="007E7D27"/>
    <w:rsid w:val="007F29A5"/>
    <w:rsid w:val="008011FE"/>
    <w:rsid w:val="008032DA"/>
    <w:rsid w:val="00805F89"/>
    <w:rsid w:val="00806F7E"/>
    <w:rsid w:val="00807CE1"/>
    <w:rsid w:val="0081399C"/>
    <w:rsid w:val="00826B11"/>
    <w:rsid w:val="0082793D"/>
    <w:rsid w:val="008329E7"/>
    <w:rsid w:val="00833A51"/>
    <w:rsid w:val="008345AE"/>
    <w:rsid w:val="008417C9"/>
    <w:rsid w:val="008534AF"/>
    <w:rsid w:val="00857407"/>
    <w:rsid w:val="008610FD"/>
    <w:rsid w:val="008666DD"/>
    <w:rsid w:val="008675F2"/>
    <w:rsid w:val="0087075E"/>
    <w:rsid w:val="00870E35"/>
    <w:rsid w:val="0087221B"/>
    <w:rsid w:val="008745A3"/>
    <w:rsid w:val="00880807"/>
    <w:rsid w:val="00881436"/>
    <w:rsid w:val="00882840"/>
    <w:rsid w:val="008938DD"/>
    <w:rsid w:val="008A2C72"/>
    <w:rsid w:val="008A4D54"/>
    <w:rsid w:val="008A6AC2"/>
    <w:rsid w:val="008A709C"/>
    <w:rsid w:val="008B6E2D"/>
    <w:rsid w:val="008E05E5"/>
    <w:rsid w:val="008F2448"/>
    <w:rsid w:val="009119CA"/>
    <w:rsid w:val="00913EC3"/>
    <w:rsid w:val="009152CE"/>
    <w:rsid w:val="009157C0"/>
    <w:rsid w:val="00922A75"/>
    <w:rsid w:val="009253CE"/>
    <w:rsid w:val="009260B5"/>
    <w:rsid w:val="0093282A"/>
    <w:rsid w:val="00933192"/>
    <w:rsid w:val="00940F50"/>
    <w:rsid w:val="0094378D"/>
    <w:rsid w:val="009464C1"/>
    <w:rsid w:val="00953878"/>
    <w:rsid w:val="0099570C"/>
    <w:rsid w:val="009A30DA"/>
    <w:rsid w:val="009D205E"/>
    <w:rsid w:val="009D67F1"/>
    <w:rsid w:val="009E15A5"/>
    <w:rsid w:val="009E415E"/>
    <w:rsid w:val="009E7BFB"/>
    <w:rsid w:val="009F145F"/>
    <w:rsid w:val="009F1C01"/>
    <w:rsid w:val="009F6366"/>
    <w:rsid w:val="00A01330"/>
    <w:rsid w:val="00A07660"/>
    <w:rsid w:val="00A173AC"/>
    <w:rsid w:val="00A4149A"/>
    <w:rsid w:val="00A507B5"/>
    <w:rsid w:val="00A66698"/>
    <w:rsid w:val="00A71D11"/>
    <w:rsid w:val="00A811A7"/>
    <w:rsid w:val="00A84443"/>
    <w:rsid w:val="00A9047B"/>
    <w:rsid w:val="00A91FAA"/>
    <w:rsid w:val="00A94923"/>
    <w:rsid w:val="00A9636A"/>
    <w:rsid w:val="00AA12DB"/>
    <w:rsid w:val="00AA2403"/>
    <w:rsid w:val="00AB2A2D"/>
    <w:rsid w:val="00AC1591"/>
    <w:rsid w:val="00AE3FFD"/>
    <w:rsid w:val="00AE6262"/>
    <w:rsid w:val="00AF0399"/>
    <w:rsid w:val="00AF288A"/>
    <w:rsid w:val="00B06FBA"/>
    <w:rsid w:val="00B218EC"/>
    <w:rsid w:val="00B220D5"/>
    <w:rsid w:val="00B2243B"/>
    <w:rsid w:val="00B23652"/>
    <w:rsid w:val="00B24456"/>
    <w:rsid w:val="00B25A74"/>
    <w:rsid w:val="00B31480"/>
    <w:rsid w:val="00B365A8"/>
    <w:rsid w:val="00B40057"/>
    <w:rsid w:val="00B4086D"/>
    <w:rsid w:val="00B47C7E"/>
    <w:rsid w:val="00B63CA5"/>
    <w:rsid w:val="00B66AD6"/>
    <w:rsid w:val="00B7343D"/>
    <w:rsid w:val="00B86061"/>
    <w:rsid w:val="00B92C5D"/>
    <w:rsid w:val="00BA2621"/>
    <w:rsid w:val="00BA6DFA"/>
    <w:rsid w:val="00BB63B5"/>
    <w:rsid w:val="00BC510E"/>
    <w:rsid w:val="00BD2D47"/>
    <w:rsid w:val="00BD76E1"/>
    <w:rsid w:val="00BE2F1E"/>
    <w:rsid w:val="00BE4DA5"/>
    <w:rsid w:val="00BE5464"/>
    <w:rsid w:val="00BE55E8"/>
    <w:rsid w:val="00BE5D6E"/>
    <w:rsid w:val="00BE752E"/>
    <w:rsid w:val="00BF0ABC"/>
    <w:rsid w:val="00C0231A"/>
    <w:rsid w:val="00C07D26"/>
    <w:rsid w:val="00C14D14"/>
    <w:rsid w:val="00C170D9"/>
    <w:rsid w:val="00C260E2"/>
    <w:rsid w:val="00C43270"/>
    <w:rsid w:val="00C47C74"/>
    <w:rsid w:val="00C47F14"/>
    <w:rsid w:val="00C65444"/>
    <w:rsid w:val="00C65FF2"/>
    <w:rsid w:val="00C71FA2"/>
    <w:rsid w:val="00C743BB"/>
    <w:rsid w:val="00C74B66"/>
    <w:rsid w:val="00C751CE"/>
    <w:rsid w:val="00C81100"/>
    <w:rsid w:val="00C851DD"/>
    <w:rsid w:val="00C85CA5"/>
    <w:rsid w:val="00C924DD"/>
    <w:rsid w:val="00C92E1D"/>
    <w:rsid w:val="00C95A08"/>
    <w:rsid w:val="00CC2590"/>
    <w:rsid w:val="00CD1DD2"/>
    <w:rsid w:val="00CF2C2D"/>
    <w:rsid w:val="00D4213D"/>
    <w:rsid w:val="00D52DAE"/>
    <w:rsid w:val="00D546CE"/>
    <w:rsid w:val="00D55527"/>
    <w:rsid w:val="00D61E4F"/>
    <w:rsid w:val="00D7010A"/>
    <w:rsid w:val="00D94E27"/>
    <w:rsid w:val="00DB036A"/>
    <w:rsid w:val="00DB273F"/>
    <w:rsid w:val="00DB43DD"/>
    <w:rsid w:val="00DD0DE8"/>
    <w:rsid w:val="00DD1D22"/>
    <w:rsid w:val="00DE04F9"/>
    <w:rsid w:val="00DF0230"/>
    <w:rsid w:val="00E01DD4"/>
    <w:rsid w:val="00E04142"/>
    <w:rsid w:val="00E04149"/>
    <w:rsid w:val="00E4073B"/>
    <w:rsid w:val="00E501F0"/>
    <w:rsid w:val="00E52004"/>
    <w:rsid w:val="00E5495C"/>
    <w:rsid w:val="00E61216"/>
    <w:rsid w:val="00E62431"/>
    <w:rsid w:val="00E67D9E"/>
    <w:rsid w:val="00E71752"/>
    <w:rsid w:val="00E73CD7"/>
    <w:rsid w:val="00E76128"/>
    <w:rsid w:val="00E82FC4"/>
    <w:rsid w:val="00E9013D"/>
    <w:rsid w:val="00ED49E9"/>
    <w:rsid w:val="00EF0099"/>
    <w:rsid w:val="00F0001E"/>
    <w:rsid w:val="00F10EDB"/>
    <w:rsid w:val="00F17EFA"/>
    <w:rsid w:val="00F2122C"/>
    <w:rsid w:val="00F25149"/>
    <w:rsid w:val="00F26904"/>
    <w:rsid w:val="00F278E4"/>
    <w:rsid w:val="00F40A07"/>
    <w:rsid w:val="00F44AA0"/>
    <w:rsid w:val="00F57374"/>
    <w:rsid w:val="00F62DF2"/>
    <w:rsid w:val="00F81994"/>
    <w:rsid w:val="00F84510"/>
    <w:rsid w:val="00F9166E"/>
    <w:rsid w:val="00F93043"/>
    <w:rsid w:val="00F97E3F"/>
    <w:rsid w:val="00FB23A5"/>
    <w:rsid w:val="00FB6D78"/>
    <w:rsid w:val="00FB7915"/>
    <w:rsid w:val="00FC2DE4"/>
    <w:rsid w:val="00FC42BC"/>
    <w:rsid w:val="00FC62C6"/>
    <w:rsid w:val="00FD2037"/>
    <w:rsid w:val="00FD6EF1"/>
    <w:rsid w:val="00FE285B"/>
    <w:rsid w:val="00FE5757"/>
    <w:rsid w:val="00FF29E6"/>
    <w:rsid w:val="00FF521E"/>
    <w:rsid w:val="00FF6088"/>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DF73A6"/>
  <w15:chartTrackingRefBased/>
  <w15:docId w15:val="{DE2C25AC-FEE7-4ECC-9CF2-D43B2F89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link w:val="BodyTextIndent"/>
    <w:rsid w:val="0087221B"/>
    <w:rPr>
      <w:sz w:val="26"/>
      <w:szCs w:val="26"/>
    </w:rPr>
  </w:style>
  <w:style w:type="paragraph" w:styleId="FootnoteText">
    <w:name w:val="footnote text"/>
    <w:basedOn w:val="Normal"/>
    <w:link w:val="FootnoteTextChar"/>
    <w:rsid w:val="0013293F"/>
  </w:style>
  <w:style w:type="character" w:customStyle="1" w:styleId="FootnoteTextChar">
    <w:name w:val="Footnote Text Char"/>
    <w:basedOn w:val="DefaultParagraphFont"/>
    <w:link w:val="FootnoteText"/>
    <w:rsid w:val="0013293F"/>
  </w:style>
  <w:style w:type="character" w:styleId="FootnoteReference">
    <w:name w:val="footnote reference"/>
    <w:rsid w:val="0013293F"/>
    <w:rPr>
      <w:vertAlign w:val="superscript"/>
    </w:rPr>
  </w:style>
  <w:style w:type="paragraph" w:styleId="BodyText">
    <w:name w:val="Body Text"/>
    <w:basedOn w:val="Normal"/>
    <w:link w:val="BodyTextChar"/>
    <w:rsid w:val="008A6AC2"/>
    <w:pPr>
      <w:spacing w:after="120"/>
    </w:pPr>
  </w:style>
  <w:style w:type="character" w:customStyle="1" w:styleId="BodyTextChar">
    <w:name w:val="Body Text Char"/>
    <w:basedOn w:val="DefaultParagraphFont"/>
    <w:link w:val="BodyText"/>
    <w:rsid w:val="008A6AC2"/>
  </w:style>
  <w:style w:type="character" w:styleId="IntenseEmphasis">
    <w:name w:val="Intense Emphasis"/>
    <w:uiPriority w:val="21"/>
    <w:qFormat/>
    <w:rsid w:val="00FF6088"/>
    <w:rPr>
      <w:b/>
      <w:bCs/>
      <w:i/>
      <w:iCs/>
      <w:color w:val="4F81BD"/>
    </w:rPr>
  </w:style>
  <w:style w:type="character" w:styleId="CommentReference">
    <w:name w:val="annotation reference"/>
    <w:rsid w:val="00E4073B"/>
    <w:rPr>
      <w:sz w:val="16"/>
      <w:szCs w:val="16"/>
    </w:rPr>
  </w:style>
  <w:style w:type="paragraph" w:styleId="CommentText">
    <w:name w:val="annotation text"/>
    <w:basedOn w:val="Normal"/>
    <w:link w:val="CommentTextChar"/>
    <w:rsid w:val="00E4073B"/>
  </w:style>
  <w:style w:type="character" w:customStyle="1" w:styleId="CommentTextChar">
    <w:name w:val="Comment Text Char"/>
    <w:basedOn w:val="DefaultParagraphFont"/>
    <w:link w:val="CommentText"/>
    <w:rsid w:val="00E4073B"/>
  </w:style>
  <w:style w:type="paragraph" w:styleId="CommentSubject">
    <w:name w:val="annotation subject"/>
    <w:basedOn w:val="CommentText"/>
    <w:next w:val="CommentText"/>
    <w:link w:val="CommentSubjectChar"/>
    <w:rsid w:val="00E4073B"/>
    <w:rPr>
      <w:b/>
      <w:bCs/>
    </w:rPr>
  </w:style>
  <w:style w:type="character" w:customStyle="1" w:styleId="CommentSubjectChar">
    <w:name w:val="Comment Subject Char"/>
    <w:link w:val="CommentSubject"/>
    <w:rsid w:val="00E4073B"/>
    <w:rPr>
      <w:b/>
      <w:bCs/>
    </w:rPr>
  </w:style>
  <w:style w:type="paragraph" w:styleId="BalloonText">
    <w:name w:val="Balloon Text"/>
    <w:basedOn w:val="Normal"/>
    <w:link w:val="BalloonTextChar"/>
    <w:rsid w:val="00E4073B"/>
    <w:rPr>
      <w:rFonts w:ascii="Tahoma" w:hAnsi="Tahoma" w:cs="Tahoma"/>
      <w:sz w:val="16"/>
      <w:szCs w:val="16"/>
    </w:rPr>
  </w:style>
  <w:style w:type="character" w:customStyle="1" w:styleId="BalloonTextChar">
    <w:name w:val="Balloon Text Char"/>
    <w:link w:val="BalloonText"/>
    <w:rsid w:val="00E4073B"/>
    <w:rPr>
      <w:rFonts w:ascii="Tahoma" w:hAnsi="Tahoma" w:cs="Tahoma"/>
      <w:sz w:val="16"/>
      <w:szCs w:val="16"/>
    </w:rPr>
  </w:style>
  <w:style w:type="paragraph" w:customStyle="1" w:styleId="Style">
    <w:name w:val="Style"/>
    <w:rsid w:val="004641E7"/>
    <w:pPr>
      <w:widowControl w:val="0"/>
      <w:autoSpaceDE w:val="0"/>
      <w:autoSpaceDN w:val="0"/>
      <w:adjustRightInd w:val="0"/>
    </w:pPr>
    <w:rPr>
      <w:sz w:val="24"/>
      <w:szCs w:val="24"/>
    </w:rPr>
  </w:style>
  <w:style w:type="paragraph" w:styleId="Header">
    <w:name w:val="header"/>
    <w:basedOn w:val="Normal"/>
    <w:link w:val="HeaderChar"/>
    <w:rsid w:val="008A4D54"/>
    <w:pPr>
      <w:tabs>
        <w:tab w:val="center" w:pos="4680"/>
        <w:tab w:val="right" w:pos="9360"/>
      </w:tabs>
    </w:pPr>
  </w:style>
  <w:style w:type="character" w:customStyle="1" w:styleId="HeaderChar">
    <w:name w:val="Header Char"/>
    <w:basedOn w:val="DefaultParagraphFont"/>
    <w:link w:val="Header"/>
    <w:rsid w:val="008A4D54"/>
  </w:style>
  <w:style w:type="character" w:customStyle="1" w:styleId="FooterChar">
    <w:name w:val="Footer Char"/>
    <w:link w:val="Footer"/>
    <w:uiPriority w:val="99"/>
    <w:rsid w:val="008A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71948">
      <w:bodyDiv w:val="1"/>
      <w:marLeft w:val="0"/>
      <w:marRight w:val="0"/>
      <w:marTop w:val="0"/>
      <w:marBottom w:val="0"/>
      <w:divBdr>
        <w:top w:val="none" w:sz="0" w:space="0" w:color="auto"/>
        <w:left w:val="none" w:sz="0" w:space="0" w:color="auto"/>
        <w:bottom w:val="none" w:sz="0" w:space="0" w:color="auto"/>
        <w:right w:val="none" w:sz="0" w:space="0" w:color="auto"/>
      </w:divBdr>
    </w:div>
    <w:div w:id="804003002">
      <w:bodyDiv w:val="1"/>
      <w:marLeft w:val="0"/>
      <w:marRight w:val="0"/>
      <w:marTop w:val="0"/>
      <w:marBottom w:val="0"/>
      <w:divBdr>
        <w:top w:val="none" w:sz="0" w:space="0" w:color="auto"/>
        <w:left w:val="none" w:sz="0" w:space="0" w:color="auto"/>
        <w:bottom w:val="none" w:sz="0" w:space="0" w:color="auto"/>
        <w:right w:val="none" w:sz="0" w:space="0" w:color="auto"/>
      </w:divBdr>
    </w:div>
    <w:div w:id="1631474862">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0B466-2832-4A51-8B00-2C2C45A95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cp:lastModifiedBy>Williams, Bobbie Jo</cp:lastModifiedBy>
  <cp:revision>2</cp:revision>
  <cp:lastPrinted>2017-10-04T18:34:00Z</cp:lastPrinted>
  <dcterms:created xsi:type="dcterms:W3CDTF">2017-10-04T18:35:00Z</dcterms:created>
  <dcterms:modified xsi:type="dcterms:W3CDTF">2017-10-04T18:35:00Z</dcterms:modified>
</cp:coreProperties>
</file>