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5B936" w14:textId="77777777" w:rsidR="00F514FB" w:rsidRPr="00002B4F" w:rsidRDefault="00F514FB" w:rsidP="005960B1">
      <w:pPr>
        <w:widowControl/>
        <w:tabs>
          <w:tab w:val="center" w:pos="4680"/>
        </w:tabs>
        <w:suppressAutoHyphens/>
        <w:jc w:val="center"/>
        <w:rPr>
          <w:b/>
          <w:sz w:val="26"/>
          <w:szCs w:val="26"/>
        </w:rPr>
      </w:pPr>
      <w:r w:rsidRPr="00002B4F">
        <w:rPr>
          <w:b/>
          <w:sz w:val="26"/>
          <w:szCs w:val="26"/>
        </w:rPr>
        <w:t>PENNSYLVANIA</w:t>
      </w:r>
    </w:p>
    <w:p w14:paraId="5F4F12AC" w14:textId="77777777" w:rsidR="00F514FB" w:rsidRPr="00002B4F" w:rsidRDefault="00F514FB" w:rsidP="005960B1">
      <w:pPr>
        <w:widowControl/>
        <w:tabs>
          <w:tab w:val="center" w:pos="4680"/>
        </w:tabs>
        <w:suppressAutoHyphens/>
        <w:jc w:val="center"/>
        <w:rPr>
          <w:sz w:val="26"/>
          <w:szCs w:val="26"/>
        </w:rPr>
      </w:pPr>
      <w:r w:rsidRPr="00002B4F">
        <w:rPr>
          <w:b/>
          <w:sz w:val="26"/>
          <w:szCs w:val="26"/>
        </w:rPr>
        <w:t>PUBLIC UTILITY COMMISSION</w:t>
      </w:r>
    </w:p>
    <w:p w14:paraId="778C4A51" w14:textId="77777777" w:rsidR="00F514FB" w:rsidRPr="00002B4F" w:rsidRDefault="00F514FB" w:rsidP="005960B1">
      <w:pPr>
        <w:widowControl/>
        <w:tabs>
          <w:tab w:val="center" w:pos="4680"/>
        </w:tabs>
        <w:suppressAutoHyphens/>
        <w:jc w:val="center"/>
        <w:rPr>
          <w:sz w:val="26"/>
          <w:szCs w:val="26"/>
        </w:rPr>
      </w:pPr>
      <w:r w:rsidRPr="00002B4F">
        <w:rPr>
          <w:b/>
          <w:sz w:val="26"/>
          <w:szCs w:val="26"/>
        </w:rPr>
        <w:t>Harrisburg, PA 17105-3265</w:t>
      </w:r>
    </w:p>
    <w:p w14:paraId="5C0BEC9A" w14:textId="77777777" w:rsidR="00F514FB" w:rsidRPr="00002B4F" w:rsidRDefault="00F514FB" w:rsidP="005960B1">
      <w:pPr>
        <w:widowControl/>
        <w:tabs>
          <w:tab w:val="left" w:pos="-720"/>
        </w:tabs>
        <w:suppressAutoHyphens/>
        <w:rPr>
          <w:sz w:val="26"/>
          <w:szCs w:val="26"/>
        </w:rPr>
      </w:pPr>
    </w:p>
    <w:p w14:paraId="5080AE6E" w14:textId="77777777" w:rsidR="00F514FB" w:rsidRPr="00002B4F" w:rsidRDefault="00F514FB" w:rsidP="005960B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770"/>
      </w:tblGrid>
      <w:tr w:rsidR="00F514FB" w:rsidRPr="00002B4F" w14:paraId="2E45D38C" w14:textId="77777777" w:rsidTr="00935E2C">
        <w:tc>
          <w:tcPr>
            <w:tcW w:w="4500" w:type="dxa"/>
          </w:tcPr>
          <w:p w14:paraId="73B08DAC" w14:textId="77777777" w:rsidR="00F514FB" w:rsidRPr="00002B4F" w:rsidRDefault="00F514FB" w:rsidP="005960B1">
            <w:pPr>
              <w:widowControl/>
              <w:rPr>
                <w:sz w:val="26"/>
                <w:szCs w:val="26"/>
              </w:rPr>
            </w:pPr>
          </w:p>
        </w:tc>
        <w:tc>
          <w:tcPr>
            <w:tcW w:w="4770" w:type="dxa"/>
          </w:tcPr>
          <w:p w14:paraId="5737E5E9" w14:textId="77777777" w:rsidR="009153A9" w:rsidRPr="009153A9" w:rsidRDefault="009153A9" w:rsidP="00F8760E">
            <w:pPr>
              <w:tabs>
                <w:tab w:val="right" w:pos="9360"/>
              </w:tabs>
              <w:suppressAutoHyphens/>
              <w:ind w:left="-106" w:right="-826" w:firstLine="38"/>
              <w:jc w:val="center"/>
              <w:rPr>
                <w:sz w:val="26"/>
                <w:szCs w:val="26"/>
              </w:rPr>
            </w:pPr>
            <w:r w:rsidRPr="00F82DF5">
              <w:rPr>
                <w:sz w:val="26"/>
                <w:szCs w:val="26"/>
              </w:rPr>
              <w:t xml:space="preserve">Public Meeting held </w:t>
            </w:r>
            <w:r w:rsidR="00A90595">
              <w:rPr>
                <w:sz w:val="26"/>
                <w:szCs w:val="26"/>
              </w:rPr>
              <w:t>October 5</w:t>
            </w:r>
            <w:r w:rsidR="00F82DF5" w:rsidRPr="00F82DF5">
              <w:rPr>
                <w:sz w:val="26"/>
                <w:szCs w:val="26"/>
              </w:rPr>
              <w:t xml:space="preserve">, </w:t>
            </w:r>
            <w:r w:rsidRPr="00F82DF5">
              <w:rPr>
                <w:sz w:val="26"/>
                <w:szCs w:val="26"/>
              </w:rPr>
              <w:t>2017</w:t>
            </w:r>
          </w:p>
          <w:p w14:paraId="167C012D" w14:textId="77777777" w:rsidR="00F514FB" w:rsidRPr="00002B4F" w:rsidRDefault="00F514FB" w:rsidP="005960B1">
            <w:pPr>
              <w:widowControl/>
              <w:jc w:val="right"/>
              <w:rPr>
                <w:sz w:val="26"/>
                <w:szCs w:val="26"/>
              </w:rPr>
            </w:pPr>
          </w:p>
        </w:tc>
      </w:tr>
      <w:tr w:rsidR="00F514FB" w:rsidRPr="00002B4F" w14:paraId="3FA622E2" w14:textId="77777777" w:rsidTr="00935E2C">
        <w:tc>
          <w:tcPr>
            <w:tcW w:w="4500" w:type="dxa"/>
          </w:tcPr>
          <w:p w14:paraId="47D15E2D" w14:textId="77777777" w:rsidR="00F514FB" w:rsidRPr="00002B4F" w:rsidRDefault="00F514FB" w:rsidP="005960B1">
            <w:pPr>
              <w:widowControl/>
              <w:rPr>
                <w:sz w:val="26"/>
                <w:szCs w:val="26"/>
              </w:rPr>
            </w:pPr>
            <w:r w:rsidRPr="00002B4F">
              <w:rPr>
                <w:sz w:val="26"/>
                <w:szCs w:val="26"/>
              </w:rPr>
              <w:t>Commissioners Present:</w:t>
            </w:r>
          </w:p>
          <w:p w14:paraId="4616C6A7" w14:textId="77777777" w:rsidR="00F514FB" w:rsidRPr="00002B4F" w:rsidRDefault="00F514FB" w:rsidP="005960B1">
            <w:pPr>
              <w:widowControl/>
              <w:rPr>
                <w:sz w:val="26"/>
                <w:szCs w:val="26"/>
              </w:rPr>
            </w:pPr>
          </w:p>
          <w:p w14:paraId="72CFDA7E" w14:textId="77777777" w:rsidR="00F41647" w:rsidRPr="00F41647" w:rsidRDefault="00F41647" w:rsidP="00F41647">
            <w:pPr>
              <w:widowControl/>
              <w:tabs>
                <w:tab w:val="left" w:pos="705"/>
              </w:tabs>
              <w:ind w:left="720"/>
              <w:rPr>
                <w:sz w:val="26"/>
                <w:szCs w:val="26"/>
              </w:rPr>
            </w:pPr>
            <w:r w:rsidRPr="00F41647">
              <w:rPr>
                <w:sz w:val="26"/>
                <w:szCs w:val="26"/>
              </w:rPr>
              <w:t>Gladys M. Brown, Chairman</w:t>
            </w:r>
          </w:p>
          <w:p w14:paraId="2AFE0E35" w14:textId="77777777" w:rsidR="00F41647" w:rsidRPr="00F41647" w:rsidRDefault="00935E2C" w:rsidP="00F41647">
            <w:pPr>
              <w:widowControl/>
              <w:tabs>
                <w:tab w:val="left" w:pos="705"/>
              </w:tabs>
              <w:ind w:left="720"/>
              <w:rPr>
                <w:sz w:val="26"/>
                <w:szCs w:val="26"/>
              </w:rPr>
            </w:pPr>
            <w:r>
              <w:rPr>
                <w:sz w:val="26"/>
                <w:szCs w:val="26"/>
              </w:rPr>
              <w:t xml:space="preserve">Andrew G. Place, Vice </w:t>
            </w:r>
            <w:r w:rsidR="00F41647" w:rsidRPr="00F41647">
              <w:rPr>
                <w:sz w:val="26"/>
                <w:szCs w:val="26"/>
              </w:rPr>
              <w:t>Chairman</w:t>
            </w:r>
          </w:p>
          <w:p w14:paraId="6F73D999" w14:textId="77777777" w:rsidR="009153A9" w:rsidRDefault="009153A9" w:rsidP="00F41647">
            <w:pPr>
              <w:widowControl/>
              <w:tabs>
                <w:tab w:val="left" w:pos="705"/>
              </w:tabs>
              <w:ind w:left="720"/>
              <w:rPr>
                <w:sz w:val="26"/>
                <w:szCs w:val="26"/>
              </w:rPr>
            </w:pPr>
            <w:r>
              <w:rPr>
                <w:sz w:val="26"/>
                <w:szCs w:val="26"/>
              </w:rPr>
              <w:t>David W. Sweet</w:t>
            </w:r>
          </w:p>
          <w:p w14:paraId="4A6FB453" w14:textId="77777777" w:rsidR="00F41647" w:rsidRPr="00F41647" w:rsidRDefault="00F41647" w:rsidP="00F41647">
            <w:pPr>
              <w:widowControl/>
              <w:tabs>
                <w:tab w:val="left" w:pos="705"/>
              </w:tabs>
              <w:ind w:left="720"/>
              <w:rPr>
                <w:sz w:val="26"/>
                <w:szCs w:val="26"/>
              </w:rPr>
            </w:pPr>
            <w:r w:rsidRPr="00F41647">
              <w:rPr>
                <w:sz w:val="26"/>
                <w:szCs w:val="26"/>
              </w:rPr>
              <w:t>John F. Coleman, Jr.</w:t>
            </w:r>
          </w:p>
          <w:p w14:paraId="3A65A3CD" w14:textId="77777777" w:rsidR="00F41647" w:rsidRDefault="00F41647" w:rsidP="00936A97">
            <w:pPr>
              <w:widowControl/>
              <w:ind w:left="720"/>
              <w:rPr>
                <w:sz w:val="26"/>
                <w:szCs w:val="26"/>
              </w:rPr>
            </w:pPr>
          </w:p>
          <w:p w14:paraId="6849CC88" w14:textId="77777777" w:rsidR="00F514FB" w:rsidRPr="00002B4F" w:rsidRDefault="00F514FB" w:rsidP="00F41647">
            <w:pPr>
              <w:widowControl/>
              <w:rPr>
                <w:sz w:val="26"/>
                <w:szCs w:val="26"/>
              </w:rPr>
            </w:pPr>
          </w:p>
        </w:tc>
        <w:tc>
          <w:tcPr>
            <w:tcW w:w="4770" w:type="dxa"/>
          </w:tcPr>
          <w:p w14:paraId="72386E2C" w14:textId="77777777" w:rsidR="00F514FB" w:rsidRPr="00002B4F" w:rsidRDefault="00F514FB" w:rsidP="005960B1">
            <w:pPr>
              <w:widowControl/>
              <w:jc w:val="right"/>
              <w:rPr>
                <w:sz w:val="26"/>
                <w:szCs w:val="26"/>
              </w:rPr>
            </w:pPr>
          </w:p>
          <w:p w14:paraId="79E775FB" w14:textId="77777777" w:rsidR="00F514FB" w:rsidRPr="00002B4F" w:rsidRDefault="00F514FB" w:rsidP="005960B1">
            <w:pPr>
              <w:widowControl/>
              <w:jc w:val="right"/>
              <w:rPr>
                <w:sz w:val="26"/>
                <w:szCs w:val="26"/>
              </w:rPr>
            </w:pPr>
          </w:p>
        </w:tc>
      </w:tr>
      <w:tr w:rsidR="00F514FB" w:rsidRPr="00002B4F" w14:paraId="440BBCDD" w14:textId="77777777" w:rsidTr="00935E2C">
        <w:tc>
          <w:tcPr>
            <w:tcW w:w="4500" w:type="dxa"/>
          </w:tcPr>
          <w:p w14:paraId="639505F3" w14:textId="77777777" w:rsidR="00F514FB" w:rsidRPr="00002B4F" w:rsidRDefault="00F41647" w:rsidP="00F41647">
            <w:pPr>
              <w:widowControl/>
              <w:rPr>
                <w:sz w:val="26"/>
                <w:szCs w:val="26"/>
              </w:rPr>
            </w:pPr>
            <w:r>
              <w:rPr>
                <w:sz w:val="26"/>
                <w:szCs w:val="26"/>
              </w:rPr>
              <w:t xml:space="preserve">Application of </w:t>
            </w:r>
            <w:r w:rsidR="00A90595">
              <w:rPr>
                <w:sz w:val="26"/>
                <w:szCs w:val="26"/>
              </w:rPr>
              <w:t>Michael Stover t/a Michael Stover Trucking</w:t>
            </w:r>
          </w:p>
        </w:tc>
        <w:tc>
          <w:tcPr>
            <w:tcW w:w="4770" w:type="dxa"/>
          </w:tcPr>
          <w:p w14:paraId="671230EA" w14:textId="77777777" w:rsidR="00F514FB" w:rsidRDefault="00ED6713" w:rsidP="00F41647">
            <w:pPr>
              <w:widowControl/>
              <w:jc w:val="right"/>
              <w:rPr>
                <w:sz w:val="26"/>
                <w:szCs w:val="26"/>
              </w:rPr>
            </w:pPr>
            <w:r>
              <w:rPr>
                <w:sz w:val="26"/>
                <w:szCs w:val="26"/>
              </w:rPr>
              <w:t xml:space="preserve">  </w:t>
            </w:r>
            <w:r w:rsidR="00F41647">
              <w:rPr>
                <w:sz w:val="26"/>
                <w:szCs w:val="26"/>
              </w:rPr>
              <w:t xml:space="preserve"> </w:t>
            </w:r>
            <w:r w:rsidR="00E87E1F">
              <w:rPr>
                <w:sz w:val="26"/>
                <w:szCs w:val="26"/>
              </w:rPr>
              <w:t>A-</w:t>
            </w:r>
            <w:r w:rsidR="00A90595">
              <w:rPr>
                <w:sz w:val="26"/>
                <w:szCs w:val="26"/>
              </w:rPr>
              <w:t>2017-2615590</w:t>
            </w:r>
            <w:r w:rsidR="002247F3">
              <w:rPr>
                <w:sz w:val="26"/>
                <w:szCs w:val="26"/>
              </w:rPr>
              <w:t xml:space="preserve"> </w:t>
            </w:r>
          </w:p>
          <w:p w14:paraId="3FEB6197" w14:textId="77777777" w:rsidR="002247F3" w:rsidRPr="00002B4F" w:rsidRDefault="002247F3" w:rsidP="002247F3">
            <w:pPr>
              <w:widowControl/>
              <w:jc w:val="center"/>
              <w:rPr>
                <w:sz w:val="26"/>
                <w:szCs w:val="26"/>
              </w:rPr>
            </w:pPr>
            <w:r>
              <w:rPr>
                <w:sz w:val="26"/>
                <w:szCs w:val="26"/>
              </w:rPr>
              <w:t xml:space="preserve">                                 A-</w:t>
            </w:r>
            <w:r w:rsidR="00A90595">
              <w:rPr>
                <w:sz w:val="26"/>
                <w:szCs w:val="26"/>
              </w:rPr>
              <w:t>8917556</w:t>
            </w:r>
          </w:p>
        </w:tc>
      </w:tr>
      <w:tr w:rsidR="00F514FB" w:rsidRPr="00002B4F" w14:paraId="75328011" w14:textId="77777777" w:rsidTr="00935E2C">
        <w:tc>
          <w:tcPr>
            <w:tcW w:w="4500" w:type="dxa"/>
          </w:tcPr>
          <w:p w14:paraId="1159506A" w14:textId="77777777" w:rsidR="00F514FB" w:rsidRPr="00002B4F" w:rsidRDefault="00F514FB" w:rsidP="005B05BF">
            <w:pPr>
              <w:widowControl/>
              <w:ind w:firstLine="1440"/>
              <w:rPr>
                <w:sz w:val="26"/>
                <w:szCs w:val="26"/>
              </w:rPr>
            </w:pPr>
          </w:p>
        </w:tc>
        <w:tc>
          <w:tcPr>
            <w:tcW w:w="4770" w:type="dxa"/>
          </w:tcPr>
          <w:p w14:paraId="2A6EBC17" w14:textId="77777777" w:rsidR="00F514FB" w:rsidRPr="00002B4F" w:rsidRDefault="00F514FB" w:rsidP="005960B1">
            <w:pPr>
              <w:widowControl/>
              <w:rPr>
                <w:sz w:val="26"/>
                <w:szCs w:val="26"/>
              </w:rPr>
            </w:pPr>
          </w:p>
        </w:tc>
      </w:tr>
      <w:tr w:rsidR="00F514FB" w:rsidRPr="00002B4F" w14:paraId="4A4A6349" w14:textId="77777777" w:rsidTr="00935E2C">
        <w:tc>
          <w:tcPr>
            <w:tcW w:w="4500" w:type="dxa"/>
          </w:tcPr>
          <w:p w14:paraId="2D67F17B" w14:textId="77777777" w:rsidR="00953280" w:rsidRPr="00002B4F" w:rsidRDefault="00953280" w:rsidP="005960B1">
            <w:pPr>
              <w:widowControl/>
              <w:rPr>
                <w:sz w:val="26"/>
                <w:szCs w:val="26"/>
              </w:rPr>
            </w:pPr>
          </w:p>
        </w:tc>
        <w:tc>
          <w:tcPr>
            <w:tcW w:w="4770" w:type="dxa"/>
          </w:tcPr>
          <w:p w14:paraId="07A7C558" w14:textId="77777777" w:rsidR="00F514FB" w:rsidRPr="00002B4F" w:rsidRDefault="00F514FB" w:rsidP="005960B1">
            <w:pPr>
              <w:widowControl/>
              <w:rPr>
                <w:sz w:val="26"/>
                <w:szCs w:val="26"/>
              </w:rPr>
            </w:pPr>
          </w:p>
        </w:tc>
      </w:tr>
    </w:tbl>
    <w:p w14:paraId="22CFC8B4" w14:textId="77777777" w:rsidR="00F514FB" w:rsidRPr="00002B4F" w:rsidRDefault="00F514FB" w:rsidP="005960B1">
      <w:pPr>
        <w:widowControl/>
        <w:jc w:val="center"/>
        <w:rPr>
          <w:b/>
          <w:sz w:val="26"/>
          <w:szCs w:val="26"/>
        </w:rPr>
      </w:pPr>
      <w:r w:rsidRPr="00002B4F">
        <w:rPr>
          <w:b/>
          <w:sz w:val="26"/>
          <w:szCs w:val="26"/>
        </w:rPr>
        <w:t>OPINION AND ORDER</w:t>
      </w:r>
    </w:p>
    <w:p w14:paraId="18536B6C" w14:textId="77777777" w:rsidR="00F514FB" w:rsidRPr="00002B4F" w:rsidRDefault="00F514FB" w:rsidP="00B84321">
      <w:pPr>
        <w:widowControl/>
        <w:spacing w:line="360" w:lineRule="auto"/>
        <w:jc w:val="center"/>
        <w:rPr>
          <w:b/>
          <w:sz w:val="26"/>
          <w:szCs w:val="26"/>
        </w:rPr>
      </w:pPr>
    </w:p>
    <w:p w14:paraId="534CD364" w14:textId="77777777" w:rsidR="00F514FB" w:rsidRPr="00002B4F" w:rsidRDefault="00F514FB" w:rsidP="00B84321">
      <w:pPr>
        <w:keepNext/>
        <w:keepLines/>
        <w:widowControl/>
        <w:rPr>
          <w:b/>
          <w:sz w:val="26"/>
          <w:szCs w:val="26"/>
        </w:rPr>
      </w:pPr>
      <w:r w:rsidRPr="00002B4F">
        <w:rPr>
          <w:b/>
          <w:sz w:val="26"/>
          <w:szCs w:val="26"/>
        </w:rPr>
        <w:t>BY THE COMMISSION:</w:t>
      </w:r>
    </w:p>
    <w:p w14:paraId="45569645" w14:textId="77777777" w:rsidR="00F514FB" w:rsidRPr="00002B4F" w:rsidRDefault="00F514FB" w:rsidP="00B84321">
      <w:pPr>
        <w:keepNext/>
        <w:keepLines/>
        <w:widowControl/>
        <w:rPr>
          <w:sz w:val="26"/>
          <w:szCs w:val="26"/>
        </w:rPr>
      </w:pPr>
    </w:p>
    <w:p w14:paraId="25CFA0F8" w14:textId="77777777" w:rsidR="00F514FB" w:rsidRPr="00002B4F" w:rsidRDefault="00F514FB" w:rsidP="00B84321">
      <w:pPr>
        <w:keepNext/>
        <w:keepLines/>
        <w:widowControl/>
        <w:rPr>
          <w:sz w:val="26"/>
          <w:szCs w:val="26"/>
        </w:rPr>
      </w:pPr>
    </w:p>
    <w:p w14:paraId="295F2402" w14:textId="0A543F3B" w:rsidR="005B05BF" w:rsidRPr="0076488C" w:rsidRDefault="005B05BF" w:rsidP="00C52177">
      <w:pPr>
        <w:widowControl/>
        <w:overflowPunct w:val="0"/>
        <w:autoSpaceDE w:val="0"/>
        <w:autoSpaceDN w:val="0"/>
        <w:adjustRightInd w:val="0"/>
        <w:spacing w:line="360" w:lineRule="auto"/>
        <w:ind w:firstLine="1440"/>
        <w:textAlignment w:val="baseline"/>
        <w:rPr>
          <w:sz w:val="26"/>
          <w:szCs w:val="26"/>
        </w:rPr>
      </w:pPr>
      <w:r w:rsidRPr="005B05BF">
        <w:rPr>
          <w:sz w:val="26"/>
          <w:szCs w:val="26"/>
        </w:rPr>
        <w:t xml:space="preserve">Before the Pennsylvania Public Utility Commission (Commission) for consideration and disposition is a </w:t>
      </w:r>
      <w:r w:rsidR="00B43700">
        <w:rPr>
          <w:sz w:val="26"/>
          <w:szCs w:val="26"/>
        </w:rPr>
        <w:t>Letter Petition</w:t>
      </w:r>
      <w:r>
        <w:rPr>
          <w:sz w:val="26"/>
          <w:szCs w:val="26"/>
        </w:rPr>
        <w:t xml:space="preserve"> (Petition)</w:t>
      </w:r>
      <w:r w:rsidRPr="005B05BF">
        <w:rPr>
          <w:sz w:val="26"/>
          <w:szCs w:val="26"/>
        </w:rPr>
        <w:t xml:space="preserve"> filed by </w:t>
      </w:r>
      <w:r w:rsidR="00B43700">
        <w:rPr>
          <w:sz w:val="26"/>
          <w:szCs w:val="26"/>
        </w:rPr>
        <w:t>Michael Stover t/a Michael Stover Trucking</w:t>
      </w:r>
      <w:r w:rsidR="00315152">
        <w:rPr>
          <w:sz w:val="26"/>
          <w:szCs w:val="26"/>
        </w:rPr>
        <w:t xml:space="preserve"> (</w:t>
      </w:r>
      <w:r w:rsidR="00B43700">
        <w:rPr>
          <w:sz w:val="26"/>
          <w:szCs w:val="26"/>
        </w:rPr>
        <w:t>Stover Trucking</w:t>
      </w:r>
      <w:r w:rsidR="004F6FE7">
        <w:rPr>
          <w:sz w:val="26"/>
          <w:szCs w:val="26"/>
        </w:rPr>
        <w:t>)</w:t>
      </w:r>
      <w:r w:rsidRPr="005B05BF">
        <w:rPr>
          <w:sz w:val="26"/>
          <w:szCs w:val="26"/>
        </w:rPr>
        <w:t xml:space="preserve"> on </w:t>
      </w:r>
      <w:r w:rsidR="00B43700">
        <w:rPr>
          <w:sz w:val="26"/>
          <w:szCs w:val="26"/>
        </w:rPr>
        <w:t>August 17, 2017</w:t>
      </w:r>
      <w:r w:rsidR="00612223">
        <w:rPr>
          <w:sz w:val="26"/>
          <w:szCs w:val="26"/>
        </w:rPr>
        <w:t>,</w:t>
      </w:r>
      <w:r w:rsidRPr="005B05BF">
        <w:rPr>
          <w:sz w:val="26"/>
          <w:szCs w:val="26"/>
        </w:rPr>
        <w:t xml:space="preserve"> relative to the above-captioned proceeding.</w:t>
      </w:r>
      <w:r w:rsidR="00B43700">
        <w:rPr>
          <w:rStyle w:val="FootnoteReference"/>
          <w:sz w:val="26"/>
          <w:szCs w:val="26"/>
        </w:rPr>
        <w:footnoteReference w:id="1"/>
      </w:r>
      <w:r w:rsidRPr="005B05BF">
        <w:rPr>
          <w:sz w:val="26"/>
          <w:szCs w:val="26"/>
        </w:rPr>
        <w:t xml:space="preserve"> </w:t>
      </w:r>
      <w:r w:rsidR="00B11B9C">
        <w:rPr>
          <w:sz w:val="26"/>
          <w:szCs w:val="26"/>
        </w:rPr>
        <w:t xml:space="preserve"> </w:t>
      </w:r>
      <w:r w:rsidRPr="005B05BF">
        <w:rPr>
          <w:sz w:val="26"/>
          <w:szCs w:val="26"/>
        </w:rPr>
        <w:t xml:space="preserve">The Secretarial Letter to which the Petition refers </w:t>
      </w:r>
      <w:r w:rsidR="001977D2">
        <w:rPr>
          <w:sz w:val="26"/>
          <w:szCs w:val="26"/>
        </w:rPr>
        <w:t>was</w:t>
      </w:r>
      <w:r w:rsidRPr="005B05BF">
        <w:rPr>
          <w:sz w:val="26"/>
          <w:szCs w:val="26"/>
        </w:rPr>
        <w:t xml:space="preserve"> issued on </w:t>
      </w:r>
      <w:r w:rsidR="00B43700">
        <w:rPr>
          <w:sz w:val="26"/>
          <w:szCs w:val="26"/>
        </w:rPr>
        <w:t>July</w:t>
      </w:r>
      <w:r w:rsidR="00F8760E">
        <w:rPr>
          <w:sz w:val="26"/>
          <w:szCs w:val="26"/>
        </w:rPr>
        <w:t> </w:t>
      </w:r>
      <w:r w:rsidR="00B43700">
        <w:rPr>
          <w:sz w:val="26"/>
          <w:szCs w:val="26"/>
        </w:rPr>
        <w:t>28, 2017</w:t>
      </w:r>
      <w:r w:rsidR="0076488C">
        <w:rPr>
          <w:sz w:val="26"/>
          <w:szCs w:val="26"/>
        </w:rPr>
        <w:t xml:space="preserve"> (</w:t>
      </w:r>
      <w:r w:rsidR="00B43700">
        <w:rPr>
          <w:i/>
          <w:sz w:val="26"/>
          <w:szCs w:val="26"/>
        </w:rPr>
        <w:t>July 2017</w:t>
      </w:r>
      <w:r w:rsidR="00B84321">
        <w:rPr>
          <w:i/>
          <w:sz w:val="26"/>
          <w:szCs w:val="26"/>
        </w:rPr>
        <w:t xml:space="preserve"> Secretarial</w:t>
      </w:r>
      <w:r w:rsidR="0076488C" w:rsidRPr="0076488C">
        <w:rPr>
          <w:i/>
          <w:sz w:val="26"/>
          <w:szCs w:val="26"/>
        </w:rPr>
        <w:t xml:space="preserve"> Letter</w:t>
      </w:r>
      <w:r w:rsidR="0076488C">
        <w:rPr>
          <w:sz w:val="26"/>
          <w:szCs w:val="26"/>
        </w:rPr>
        <w:t>)</w:t>
      </w:r>
      <w:r w:rsidR="009F725C">
        <w:rPr>
          <w:sz w:val="26"/>
          <w:szCs w:val="26"/>
        </w:rPr>
        <w:t>.</w:t>
      </w:r>
      <w:r w:rsidR="00B11B9C" w:rsidRPr="005B05BF">
        <w:rPr>
          <w:sz w:val="26"/>
          <w:szCs w:val="26"/>
        </w:rPr>
        <w:t xml:space="preserve"> </w:t>
      </w:r>
      <w:r w:rsidRPr="005B05BF">
        <w:rPr>
          <w:sz w:val="26"/>
          <w:szCs w:val="26"/>
        </w:rPr>
        <w:t xml:space="preserve"> No Answer has been filed to the Petition</w:t>
      </w:r>
      <w:r w:rsidRPr="0076488C">
        <w:rPr>
          <w:sz w:val="26"/>
          <w:szCs w:val="26"/>
        </w:rPr>
        <w:t>.</w:t>
      </w:r>
      <w:r w:rsidR="00C52177" w:rsidRPr="0076488C">
        <w:rPr>
          <w:b/>
          <w:sz w:val="26"/>
          <w:szCs w:val="26"/>
        </w:rPr>
        <w:t xml:space="preserve">  </w:t>
      </w:r>
      <w:r w:rsidRPr="00483098">
        <w:rPr>
          <w:sz w:val="26"/>
          <w:szCs w:val="26"/>
        </w:rPr>
        <w:t>For the reasons that follow, we will</w:t>
      </w:r>
      <w:r w:rsidR="009128CE" w:rsidRPr="00483098">
        <w:rPr>
          <w:sz w:val="26"/>
          <w:szCs w:val="26"/>
        </w:rPr>
        <w:t xml:space="preserve"> </w:t>
      </w:r>
      <w:r w:rsidRPr="00483098">
        <w:rPr>
          <w:sz w:val="26"/>
          <w:szCs w:val="26"/>
        </w:rPr>
        <w:t xml:space="preserve">grant the </w:t>
      </w:r>
      <w:r w:rsidR="009128CE" w:rsidRPr="00483098">
        <w:rPr>
          <w:sz w:val="26"/>
          <w:szCs w:val="26"/>
        </w:rPr>
        <w:t>Petition</w:t>
      </w:r>
      <w:r w:rsidR="00C00682">
        <w:rPr>
          <w:sz w:val="26"/>
          <w:szCs w:val="26"/>
        </w:rPr>
        <w:t xml:space="preserve"> </w:t>
      </w:r>
      <w:r w:rsidR="00C00682" w:rsidRPr="003711F8">
        <w:rPr>
          <w:sz w:val="26"/>
        </w:rPr>
        <w:t>to the limited extent that it requests the Commission to allow Stover Trucking an opportunity to obtain a Certificate</w:t>
      </w:r>
      <w:r w:rsidR="00640C47">
        <w:rPr>
          <w:sz w:val="26"/>
        </w:rPr>
        <w:t xml:space="preserve"> of Public Convenience (Certificate)</w:t>
      </w:r>
      <w:r w:rsidR="00322935">
        <w:rPr>
          <w:sz w:val="26"/>
          <w:szCs w:val="26"/>
        </w:rPr>
        <w:t>;</w:t>
      </w:r>
      <w:r w:rsidR="00645165" w:rsidRPr="00483098">
        <w:rPr>
          <w:sz w:val="26"/>
          <w:szCs w:val="26"/>
        </w:rPr>
        <w:t xml:space="preserve"> rescind the </w:t>
      </w:r>
      <w:r w:rsidR="00B84321" w:rsidRPr="00483098">
        <w:rPr>
          <w:i/>
          <w:sz w:val="26"/>
          <w:szCs w:val="26"/>
        </w:rPr>
        <w:t>July 2017 Secretarial</w:t>
      </w:r>
      <w:r w:rsidR="00645165" w:rsidRPr="00483098">
        <w:rPr>
          <w:i/>
          <w:sz w:val="26"/>
          <w:szCs w:val="26"/>
        </w:rPr>
        <w:t xml:space="preserve"> Letter</w:t>
      </w:r>
      <w:r w:rsidR="00322935">
        <w:rPr>
          <w:sz w:val="26"/>
          <w:szCs w:val="26"/>
        </w:rPr>
        <w:t>;</w:t>
      </w:r>
      <w:r w:rsidR="00645165" w:rsidRPr="00483098">
        <w:rPr>
          <w:sz w:val="26"/>
          <w:szCs w:val="26"/>
        </w:rPr>
        <w:t xml:space="preserve"> and </w:t>
      </w:r>
      <w:r w:rsidR="00B43700" w:rsidRPr="00483098">
        <w:rPr>
          <w:sz w:val="26"/>
          <w:szCs w:val="26"/>
        </w:rPr>
        <w:t>refer this matter to the Bureau of Technical Utility Services (TUS) for such further action as may be warranted</w:t>
      </w:r>
      <w:r w:rsidR="009128CE" w:rsidRPr="00483098">
        <w:rPr>
          <w:sz w:val="26"/>
          <w:szCs w:val="26"/>
        </w:rPr>
        <w:t>.</w:t>
      </w:r>
    </w:p>
    <w:p w14:paraId="41F5395E" w14:textId="77777777" w:rsidR="005B05BF" w:rsidRPr="005B05BF" w:rsidRDefault="005B05BF" w:rsidP="003E79A8">
      <w:pPr>
        <w:keepNext/>
        <w:keepLines/>
        <w:widowControl/>
        <w:tabs>
          <w:tab w:val="center" w:pos="4680"/>
        </w:tabs>
        <w:suppressAutoHyphens/>
        <w:overflowPunct w:val="0"/>
        <w:autoSpaceDE w:val="0"/>
        <w:autoSpaceDN w:val="0"/>
        <w:adjustRightInd w:val="0"/>
        <w:spacing w:line="360" w:lineRule="auto"/>
        <w:jc w:val="center"/>
        <w:textAlignment w:val="baseline"/>
        <w:rPr>
          <w:b/>
          <w:sz w:val="26"/>
          <w:szCs w:val="26"/>
        </w:rPr>
      </w:pPr>
      <w:r w:rsidRPr="00483098">
        <w:rPr>
          <w:b/>
          <w:sz w:val="26"/>
          <w:szCs w:val="26"/>
        </w:rPr>
        <w:lastRenderedPageBreak/>
        <w:t xml:space="preserve">History of </w:t>
      </w:r>
      <w:r w:rsidR="00E87E1F" w:rsidRPr="00483098">
        <w:rPr>
          <w:b/>
          <w:sz w:val="26"/>
          <w:szCs w:val="26"/>
        </w:rPr>
        <w:t xml:space="preserve">the </w:t>
      </w:r>
      <w:r w:rsidRPr="00483098">
        <w:rPr>
          <w:b/>
          <w:sz w:val="26"/>
          <w:szCs w:val="26"/>
        </w:rPr>
        <w:t>Proceeding</w:t>
      </w:r>
    </w:p>
    <w:p w14:paraId="77A6A06A" w14:textId="77777777" w:rsidR="005B05BF" w:rsidRPr="005B05BF" w:rsidRDefault="005B05BF" w:rsidP="003E79A8">
      <w:pPr>
        <w:keepNext/>
        <w:keepLines/>
        <w:widowControl/>
        <w:overflowPunct w:val="0"/>
        <w:autoSpaceDE w:val="0"/>
        <w:autoSpaceDN w:val="0"/>
        <w:adjustRightInd w:val="0"/>
        <w:spacing w:line="360" w:lineRule="auto"/>
        <w:jc w:val="center"/>
        <w:textAlignment w:val="baseline"/>
        <w:rPr>
          <w:sz w:val="26"/>
          <w:szCs w:val="26"/>
        </w:rPr>
      </w:pPr>
    </w:p>
    <w:p w14:paraId="4E64F778" w14:textId="1EBE8756" w:rsidR="00EA20FC" w:rsidRDefault="00242563" w:rsidP="00FB280A">
      <w:pPr>
        <w:spacing w:line="360" w:lineRule="auto"/>
        <w:ind w:firstLine="1440"/>
        <w:rPr>
          <w:sz w:val="26"/>
          <w:szCs w:val="26"/>
        </w:rPr>
      </w:pPr>
      <w:r>
        <w:rPr>
          <w:sz w:val="26"/>
          <w:szCs w:val="26"/>
        </w:rPr>
        <w:t>On March 26, 2015, Stover Trucking filed an Application</w:t>
      </w:r>
      <w:r w:rsidR="00C474EA">
        <w:rPr>
          <w:sz w:val="26"/>
          <w:szCs w:val="26"/>
        </w:rPr>
        <w:t xml:space="preserve"> </w:t>
      </w:r>
      <w:r>
        <w:rPr>
          <w:sz w:val="26"/>
          <w:szCs w:val="26"/>
        </w:rPr>
        <w:t>with the Commission</w:t>
      </w:r>
      <w:r w:rsidR="009F233E">
        <w:rPr>
          <w:sz w:val="26"/>
          <w:szCs w:val="26"/>
        </w:rPr>
        <w:t>, at Docket No. A-2015-2476582</w:t>
      </w:r>
      <w:r w:rsidR="00C474EA">
        <w:rPr>
          <w:sz w:val="26"/>
          <w:szCs w:val="26"/>
        </w:rPr>
        <w:t xml:space="preserve"> (</w:t>
      </w:r>
      <w:r w:rsidR="00C474EA" w:rsidRPr="008643E2">
        <w:rPr>
          <w:i/>
          <w:sz w:val="26"/>
          <w:szCs w:val="26"/>
        </w:rPr>
        <w:t>2015 Application</w:t>
      </w:r>
      <w:r w:rsidR="00C474EA">
        <w:rPr>
          <w:sz w:val="26"/>
          <w:szCs w:val="26"/>
        </w:rPr>
        <w:t>)</w:t>
      </w:r>
      <w:r w:rsidR="009F233E">
        <w:rPr>
          <w:sz w:val="26"/>
          <w:szCs w:val="26"/>
        </w:rPr>
        <w:t>,</w:t>
      </w:r>
      <w:r>
        <w:rPr>
          <w:sz w:val="26"/>
          <w:szCs w:val="26"/>
        </w:rPr>
        <w:t xml:space="preserve"> seeking approval </w:t>
      </w:r>
      <w:r w:rsidR="00573D8F">
        <w:rPr>
          <w:sz w:val="26"/>
          <w:szCs w:val="26"/>
        </w:rPr>
        <w:t>to obtain</w:t>
      </w:r>
      <w:r>
        <w:rPr>
          <w:sz w:val="26"/>
          <w:szCs w:val="26"/>
        </w:rPr>
        <w:t xml:space="preserve"> motor common carrier of property authority.</w:t>
      </w:r>
      <w:r w:rsidR="00FE3845">
        <w:rPr>
          <w:rStyle w:val="FootnoteReference"/>
          <w:sz w:val="26"/>
          <w:szCs w:val="26"/>
        </w:rPr>
        <w:footnoteReference w:id="2"/>
      </w:r>
      <w:r>
        <w:rPr>
          <w:sz w:val="26"/>
          <w:szCs w:val="26"/>
        </w:rPr>
        <w:t xml:space="preserve">  By Secretarial Letter </w:t>
      </w:r>
      <w:r w:rsidR="00EA20FC">
        <w:rPr>
          <w:sz w:val="26"/>
          <w:szCs w:val="26"/>
        </w:rPr>
        <w:t xml:space="preserve">issued </w:t>
      </w:r>
      <w:r w:rsidR="00D17C9F">
        <w:rPr>
          <w:sz w:val="26"/>
          <w:szCs w:val="26"/>
        </w:rPr>
        <w:t xml:space="preserve">by the Bureau of Technical Utility Services (TUS) </w:t>
      </w:r>
      <w:r w:rsidR="00EA20FC">
        <w:rPr>
          <w:sz w:val="26"/>
          <w:szCs w:val="26"/>
        </w:rPr>
        <w:t>on</w:t>
      </w:r>
      <w:r>
        <w:rPr>
          <w:sz w:val="26"/>
          <w:szCs w:val="26"/>
        </w:rPr>
        <w:t xml:space="preserve"> June 24, 2015, the </w:t>
      </w:r>
      <w:r w:rsidR="00EA20FC">
        <w:rPr>
          <w:sz w:val="26"/>
          <w:szCs w:val="26"/>
        </w:rPr>
        <w:t>Com</w:t>
      </w:r>
      <w:r w:rsidR="00E7223E">
        <w:rPr>
          <w:sz w:val="26"/>
          <w:szCs w:val="26"/>
        </w:rPr>
        <w:t>m</w:t>
      </w:r>
      <w:r w:rsidR="004F7055">
        <w:rPr>
          <w:sz w:val="26"/>
          <w:szCs w:val="26"/>
        </w:rPr>
        <w:t xml:space="preserve">ission ultimately dismissed the </w:t>
      </w:r>
      <w:r w:rsidR="004F7055" w:rsidRPr="008643E2">
        <w:rPr>
          <w:i/>
          <w:sz w:val="26"/>
          <w:szCs w:val="26"/>
        </w:rPr>
        <w:t>2015</w:t>
      </w:r>
      <w:r w:rsidR="00EA20FC" w:rsidRPr="008643E2">
        <w:rPr>
          <w:i/>
          <w:sz w:val="26"/>
          <w:szCs w:val="26"/>
        </w:rPr>
        <w:t xml:space="preserve"> </w:t>
      </w:r>
      <w:r w:rsidRPr="008643E2">
        <w:rPr>
          <w:i/>
          <w:sz w:val="26"/>
          <w:szCs w:val="26"/>
        </w:rPr>
        <w:t>Application</w:t>
      </w:r>
      <w:r>
        <w:rPr>
          <w:sz w:val="26"/>
          <w:szCs w:val="26"/>
        </w:rPr>
        <w:t xml:space="preserve"> for Stover Trucking’s failure to file evidence of bodily injury and property damage liability (Form E) insurance and cargo liability (Form H)</w:t>
      </w:r>
      <w:r w:rsidR="00F8760E">
        <w:rPr>
          <w:sz w:val="26"/>
          <w:szCs w:val="26"/>
        </w:rPr>
        <w:t xml:space="preserve"> insurance with the Commission.</w:t>
      </w:r>
    </w:p>
    <w:p w14:paraId="1276A544" w14:textId="77777777" w:rsidR="00EA20FC" w:rsidRDefault="00EA20FC" w:rsidP="00FB280A">
      <w:pPr>
        <w:spacing w:line="360" w:lineRule="auto"/>
        <w:ind w:firstLine="1440"/>
        <w:rPr>
          <w:sz w:val="26"/>
          <w:szCs w:val="26"/>
        </w:rPr>
      </w:pPr>
    </w:p>
    <w:p w14:paraId="6CAEE00B" w14:textId="35D4B0BF" w:rsidR="00242563" w:rsidRDefault="00E805E9" w:rsidP="00FB280A">
      <w:pPr>
        <w:spacing w:line="360" w:lineRule="auto"/>
        <w:ind w:firstLine="1440"/>
        <w:rPr>
          <w:sz w:val="26"/>
          <w:szCs w:val="26"/>
        </w:rPr>
      </w:pPr>
      <w:r>
        <w:rPr>
          <w:sz w:val="26"/>
          <w:szCs w:val="26"/>
        </w:rPr>
        <w:t>On March 8, 2016, b</w:t>
      </w:r>
      <w:r w:rsidR="00CB0266">
        <w:rPr>
          <w:sz w:val="26"/>
          <w:szCs w:val="26"/>
        </w:rPr>
        <w:t xml:space="preserve">ased on an informal complaint filed with the Commission alleging that Stover Trucking was transporting property without a Certificate, Commission </w:t>
      </w:r>
      <w:r w:rsidR="00464F9E">
        <w:rPr>
          <w:sz w:val="26"/>
          <w:szCs w:val="26"/>
        </w:rPr>
        <w:t xml:space="preserve">Motor Carrier </w:t>
      </w:r>
      <w:r w:rsidR="00CB0266">
        <w:rPr>
          <w:sz w:val="26"/>
          <w:szCs w:val="26"/>
        </w:rPr>
        <w:t>Enforcement Officer Ernest</w:t>
      </w:r>
      <w:r w:rsidR="009F233E">
        <w:rPr>
          <w:sz w:val="26"/>
          <w:szCs w:val="26"/>
        </w:rPr>
        <w:t> </w:t>
      </w:r>
      <w:r w:rsidR="00CB0266">
        <w:rPr>
          <w:sz w:val="26"/>
          <w:szCs w:val="26"/>
        </w:rPr>
        <w:t>Snyder</w:t>
      </w:r>
      <w:r w:rsidR="0007376A">
        <w:rPr>
          <w:sz w:val="26"/>
          <w:szCs w:val="26"/>
        </w:rPr>
        <w:t xml:space="preserve"> (Officer Snyder)</w:t>
      </w:r>
      <w:r w:rsidR="00CB0266">
        <w:rPr>
          <w:sz w:val="26"/>
          <w:szCs w:val="26"/>
        </w:rPr>
        <w:t xml:space="preserve"> contacte</w:t>
      </w:r>
      <w:r w:rsidR="00573D8F">
        <w:rPr>
          <w:sz w:val="26"/>
          <w:szCs w:val="26"/>
        </w:rPr>
        <w:t xml:space="preserve">d the owner of Stover Trucking </w:t>
      </w:r>
      <w:r w:rsidR="00CB0266">
        <w:rPr>
          <w:sz w:val="26"/>
          <w:szCs w:val="26"/>
        </w:rPr>
        <w:t xml:space="preserve">to explain the Commission’s requirements for providing </w:t>
      </w:r>
      <w:r w:rsidR="009F233E">
        <w:rPr>
          <w:sz w:val="26"/>
          <w:szCs w:val="26"/>
        </w:rPr>
        <w:t>transportation</w:t>
      </w:r>
      <w:r w:rsidR="00CB0266">
        <w:rPr>
          <w:sz w:val="26"/>
          <w:szCs w:val="26"/>
        </w:rPr>
        <w:t xml:space="preserve"> of property service in the Commonwealth.  </w:t>
      </w:r>
      <w:r w:rsidR="00C26A90">
        <w:rPr>
          <w:sz w:val="26"/>
          <w:szCs w:val="26"/>
        </w:rPr>
        <w:t>On March 16, 2016</w:t>
      </w:r>
      <w:r w:rsidR="00CB0266">
        <w:rPr>
          <w:sz w:val="26"/>
          <w:szCs w:val="26"/>
        </w:rPr>
        <w:t xml:space="preserve">, the Commission’s Bureau of Investigation and Enforcement (I&amp;E) </w:t>
      </w:r>
      <w:r w:rsidR="009F233E">
        <w:rPr>
          <w:sz w:val="26"/>
          <w:szCs w:val="26"/>
        </w:rPr>
        <w:t xml:space="preserve">also </w:t>
      </w:r>
      <w:r w:rsidR="00C26A90">
        <w:rPr>
          <w:sz w:val="26"/>
          <w:szCs w:val="26"/>
        </w:rPr>
        <w:t>issued</w:t>
      </w:r>
      <w:r w:rsidR="00CB0266">
        <w:rPr>
          <w:sz w:val="26"/>
          <w:szCs w:val="26"/>
        </w:rPr>
        <w:t xml:space="preserve"> a</w:t>
      </w:r>
      <w:r w:rsidR="00464F9E">
        <w:rPr>
          <w:sz w:val="26"/>
          <w:szCs w:val="26"/>
        </w:rPr>
        <w:t xml:space="preserve"> non-docketed</w:t>
      </w:r>
      <w:r w:rsidR="00CB0266">
        <w:rPr>
          <w:sz w:val="26"/>
          <w:szCs w:val="26"/>
        </w:rPr>
        <w:t xml:space="preserve"> Letter</w:t>
      </w:r>
      <w:r w:rsidR="00627C29">
        <w:rPr>
          <w:sz w:val="26"/>
          <w:szCs w:val="26"/>
        </w:rPr>
        <w:t xml:space="preserve"> (Cease and</w:t>
      </w:r>
      <w:r w:rsidR="00C26A90">
        <w:rPr>
          <w:sz w:val="26"/>
          <w:szCs w:val="26"/>
        </w:rPr>
        <w:t xml:space="preserve"> Desist Letter)</w:t>
      </w:r>
      <w:r w:rsidR="00CB0266">
        <w:rPr>
          <w:sz w:val="26"/>
          <w:szCs w:val="26"/>
        </w:rPr>
        <w:t xml:space="preserve"> to Stover Trucking ordering </w:t>
      </w:r>
      <w:r w:rsidR="00C26A90">
        <w:rPr>
          <w:sz w:val="26"/>
          <w:szCs w:val="26"/>
        </w:rPr>
        <w:t>the company</w:t>
      </w:r>
      <w:r w:rsidR="00CB0266">
        <w:rPr>
          <w:sz w:val="26"/>
          <w:szCs w:val="26"/>
        </w:rPr>
        <w:t xml:space="preserve"> to cease and desist its </w:t>
      </w:r>
      <w:r w:rsidR="00045B05">
        <w:rPr>
          <w:sz w:val="26"/>
          <w:szCs w:val="26"/>
        </w:rPr>
        <w:t>unlawful</w:t>
      </w:r>
      <w:r w:rsidR="00CB0266">
        <w:rPr>
          <w:sz w:val="26"/>
          <w:szCs w:val="26"/>
        </w:rPr>
        <w:t xml:space="preserve"> operations and warning that future violations could result in monetary </w:t>
      </w:r>
      <w:r w:rsidR="00C26A90">
        <w:rPr>
          <w:sz w:val="26"/>
          <w:szCs w:val="26"/>
        </w:rPr>
        <w:t>penalties</w:t>
      </w:r>
      <w:r w:rsidR="00F8760E">
        <w:rPr>
          <w:sz w:val="26"/>
          <w:szCs w:val="26"/>
        </w:rPr>
        <w:t>.</w:t>
      </w:r>
    </w:p>
    <w:p w14:paraId="0BD5E4A2" w14:textId="77777777" w:rsidR="00E805E9" w:rsidRDefault="00E805E9" w:rsidP="00FB280A">
      <w:pPr>
        <w:spacing w:line="360" w:lineRule="auto"/>
        <w:ind w:firstLine="1440"/>
        <w:rPr>
          <w:sz w:val="26"/>
          <w:szCs w:val="26"/>
        </w:rPr>
      </w:pPr>
    </w:p>
    <w:p w14:paraId="27B0DE37" w14:textId="1E37C014" w:rsidR="00E805E9" w:rsidRDefault="00E805E9" w:rsidP="00E805E9">
      <w:pPr>
        <w:spacing w:line="360" w:lineRule="auto"/>
        <w:ind w:firstLine="1440"/>
        <w:rPr>
          <w:sz w:val="26"/>
          <w:szCs w:val="26"/>
        </w:rPr>
      </w:pPr>
      <w:r>
        <w:rPr>
          <w:sz w:val="26"/>
          <w:szCs w:val="26"/>
        </w:rPr>
        <w:t xml:space="preserve">On March 29, 2016, Stover Trucking </w:t>
      </w:r>
      <w:r w:rsidR="009F233E">
        <w:rPr>
          <w:sz w:val="26"/>
          <w:szCs w:val="26"/>
        </w:rPr>
        <w:t>filed a</w:t>
      </w:r>
      <w:r>
        <w:rPr>
          <w:sz w:val="26"/>
          <w:szCs w:val="26"/>
        </w:rPr>
        <w:t xml:space="preserve"> second Application</w:t>
      </w:r>
      <w:r w:rsidR="004F7055">
        <w:rPr>
          <w:sz w:val="26"/>
          <w:szCs w:val="26"/>
        </w:rPr>
        <w:t xml:space="preserve"> </w:t>
      </w:r>
      <w:r>
        <w:rPr>
          <w:sz w:val="26"/>
          <w:szCs w:val="26"/>
        </w:rPr>
        <w:t>with the Commission</w:t>
      </w:r>
      <w:r w:rsidR="009F233E">
        <w:rPr>
          <w:sz w:val="26"/>
          <w:szCs w:val="26"/>
        </w:rPr>
        <w:t>, at Docket No. A-2016-2534962</w:t>
      </w:r>
      <w:r w:rsidR="00C474EA">
        <w:rPr>
          <w:sz w:val="26"/>
          <w:szCs w:val="26"/>
        </w:rPr>
        <w:t xml:space="preserve"> (</w:t>
      </w:r>
      <w:r w:rsidR="00C474EA" w:rsidRPr="008643E2">
        <w:rPr>
          <w:i/>
          <w:sz w:val="26"/>
          <w:szCs w:val="26"/>
        </w:rPr>
        <w:t>2016 Application</w:t>
      </w:r>
      <w:r w:rsidR="00C474EA">
        <w:rPr>
          <w:sz w:val="26"/>
          <w:szCs w:val="26"/>
        </w:rPr>
        <w:t>)</w:t>
      </w:r>
      <w:r w:rsidR="009F233E">
        <w:rPr>
          <w:sz w:val="26"/>
          <w:szCs w:val="26"/>
        </w:rPr>
        <w:t>,</w:t>
      </w:r>
      <w:r>
        <w:rPr>
          <w:sz w:val="26"/>
          <w:szCs w:val="26"/>
        </w:rPr>
        <w:t xml:space="preserve"> </w:t>
      </w:r>
      <w:r w:rsidR="00573D8F">
        <w:rPr>
          <w:sz w:val="26"/>
          <w:szCs w:val="26"/>
        </w:rPr>
        <w:t xml:space="preserve">again </w:t>
      </w:r>
      <w:r>
        <w:rPr>
          <w:sz w:val="26"/>
          <w:szCs w:val="26"/>
        </w:rPr>
        <w:t xml:space="preserve">seeking approval </w:t>
      </w:r>
      <w:r w:rsidR="00573D8F">
        <w:rPr>
          <w:sz w:val="26"/>
          <w:szCs w:val="26"/>
        </w:rPr>
        <w:t>to obtain</w:t>
      </w:r>
      <w:r>
        <w:rPr>
          <w:sz w:val="26"/>
          <w:szCs w:val="26"/>
        </w:rPr>
        <w:t xml:space="preserve"> motor common carrier of property authority.  By Secretarial Letter issued</w:t>
      </w:r>
      <w:r w:rsidR="00D17C9F">
        <w:rPr>
          <w:sz w:val="26"/>
          <w:szCs w:val="26"/>
        </w:rPr>
        <w:t xml:space="preserve"> by TUS</w:t>
      </w:r>
      <w:r>
        <w:rPr>
          <w:sz w:val="26"/>
          <w:szCs w:val="26"/>
        </w:rPr>
        <w:t xml:space="preserve"> on June 8, 2016, the Commission </w:t>
      </w:r>
      <w:r w:rsidR="004F7055">
        <w:rPr>
          <w:sz w:val="26"/>
          <w:szCs w:val="26"/>
        </w:rPr>
        <w:t xml:space="preserve">dismissed the </w:t>
      </w:r>
      <w:r w:rsidR="004F7055" w:rsidRPr="008643E2">
        <w:rPr>
          <w:i/>
          <w:sz w:val="26"/>
          <w:szCs w:val="26"/>
        </w:rPr>
        <w:t>2016</w:t>
      </w:r>
      <w:r w:rsidRPr="008643E2">
        <w:rPr>
          <w:i/>
          <w:sz w:val="26"/>
          <w:szCs w:val="26"/>
        </w:rPr>
        <w:t xml:space="preserve"> Application</w:t>
      </w:r>
      <w:r>
        <w:rPr>
          <w:sz w:val="26"/>
          <w:szCs w:val="26"/>
        </w:rPr>
        <w:t xml:space="preserve"> for Stover Trucking’s failure to file Form E and Form H </w:t>
      </w:r>
      <w:r w:rsidR="0054518E">
        <w:rPr>
          <w:sz w:val="26"/>
          <w:szCs w:val="26"/>
        </w:rPr>
        <w:t xml:space="preserve">evidence of </w:t>
      </w:r>
      <w:r w:rsidR="00F8760E">
        <w:rPr>
          <w:sz w:val="26"/>
          <w:szCs w:val="26"/>
        </w:rPr>
        <w:t>insurance with the Commission.</w:t>
      </w:r>
    </w:p>
    <w:p w14:paraId="4749A2C5" w14:textId="12AFD8BA" w:rsidR="000507A3" w:rsidRDefault="000507A3" w:rsidP="00FB280A">
      <w:pPr>
        <w:spacing w:line="360" w:lineRule="auto"/>
        <w:ind w:firstLine="1440"/>
        <w:rPr>
          <w:sz w:val="26"/>
          <w:szCs w:val="26"/>
        </w:rPr>
      </w:pPr>
      <w:r>
        <w:rPr>
          <w:sz w:val="26"/>
          <w:szCs w:val="26"/>
        </w:rPr>
        <w:lastRenderedPageBreak/>
        <w:t xml:space="preserve">On July 19, 2017, I&amp;E filed a </w:t>
      </w:r>
      <w:r w:rsidR="00464F9E">
        <w:rPr>
          <w:sz w:val="26"/>
          <w:szCs w:val="26"/>
        </w:rPr>
        <w:t xml:space="preserve">Formal </w:t>
      </w:r>
      <w:r>
        <w:rPr>
          <w:sz w:val="26"/>
          <w:szCs w:val="26"/>
        </w:rPr>
        <w:t>Complaint</w:t>
      </w:r>
      <w:r w:rsidR="00464F9E">
        <w:rPr>
          <w:sz w:val="26"/>
          <w:szCs w:val="26"/>
        </w:rPr>
        <w:t xml:space="preserve"> (Complaint)</w:t>
      </w:r>
      <w:r>
        <w:rPr>
          <w:sz w:val="26"/>
          <w:szCs w:val="26"/>
        </w:rPr>
        <w:t xml:space="preserve"> against</w:t>
      </w:r>
      <w:r w:rsidR="00573D8F">
        <w:rPr>
          <w:sz w:val="26"/>
          <w:szCs w:val="26"/>
        </w:rPr>
        <w:t xml:space="preserve"> the owner of Stover Trucking, </w:t>
      </w:r>
      <w:r>
        <w:rPr>
          <w:sz w:val="26"/>
          <w:szCs w:val="26"/>
        </w:rPr>
        <w:t>Michael Stover</w:t>
      </w:r>
      <w:r w:rsidR="00464F9E">
        <w:rPr>
          <w:sz w:val="26"/>
          <w:szCs w:val="26"/>
        </w:rPr>
        <w:t>, at Docket No. C-2017-2604901,</w:t>
      </w:r>
      <w:r>
        <w:rPr>
          <w:sz w:val="26"/>
          <w:szCs w:val="26"/>
        </w:rPr>
        <w:t xml:space="preserve"> based on an informal complaint filed with the Commission alleging that Stover Trucking was </w:t>
      </w:r>
      <w:r w:rsidR="00464F9E">
        <w:rPr>
          <w:sz w:val="26"/>
          <w:szCs w:val="26"/>
        </w:rPr>
        <w:t xml:space="preserve">again </w:t>
      </w:r>
      <w:r>
        <w:rPr>
          <w:sz w:val="26"/>
          <w:szCs w:val="26"/>
        </w:rPr>
        <w:t xml:space="preserve">transporting </w:t>
      </w:r>
      <w:r w:rsidR="00464F9E">
        <w:rPr>
          <w:sz w:val="26"/>
          <w:szCs w:val="26"/>
        </w:rPr>
        <w:t>property</w:t>
      </w:r>
      <w:r>
        <w:rPr>
          <w:sz w:val="26"/>
          <w:szCs w:val="26"/>
        </w:rPr>
        <w:t xml:space="preserve"> from points within the Commonwealth without a Certificate from the Commission.</w:t>
      </w:r>
      <w:r w:rsidR="00464F9E">
        <w:rPr>
          <w:sz w:val="26"/>
          <w:szCs w:val="26"/>
        </w:rPr>
        <w:t xml:space="preserve">  </w:t>
      </w:r>
      <w:r w:rsidR="007475EC">
        <w:rPr>
          <w:sz w:val="26"/>
          <w:szCs w:val="26"/>
        </w:rPr>
        <w:t>The</w:t>
      </w:r>
      <w:r w:rsidR="00464F9E">
        <w:rPr>
          <w:sz w:val="26"/>
          <w:szCs w:val="26"/>
        </w:rPr>
        <w:t xml:space="preserve"> Complaint alleges that </w:t>
      </w:r>
      <w:r w:rsidR="0007376A">
        <w:rPr>
          <w:sz w:val="26"/>
          <w:szCs w:val="26"/>
        </w:rPr>
        <w:t xml:space="preserve">Officer </w:t>
      </w:r>
      <w:r w:rsidR="00464F9E">
        <w:rPr>
          <w:sz w:val="26"/>
          <w:szCs w:val="26"/>
        </w:rPr>
        <w:t>Snyder contacted Michael Stover by telephone and arranged to have goods transported to him on July 3, 2017.  Complaint at</w:t>
      </w:r>
      <w:r w:rsidR="00F8760E">
        <w:rPr>
          <w:sz w:val="26"/>
          <w:szCs w:val="26"/>
        </w:rPr>
        <w:t> 1</w:t>
      </w:r>
      <w:r w:rsidR="00624CFA">
        <w:rPr>
          <w:sz w:val="26"/>
          <w:szCs w:val="26"/>
        </w:rPr>
        <w:t>.</w:t>
      </w:r>
      <w:r w:rsidR="00464F9E">
        <w:rPr>
          <w:sz w:val="26"/>
          <w:szCs w:val="26"/>
        </w:rPr>
        <w:t xml:space="preserve">  On that day, Michael</w:t>
      </w:r>
      <w:r w:rsidR="0007376A">
        <w:rPr>
          <w:sz w:val="26"/>
          <w:szCs w:val="26"/>
        </w:rPr>
        <w:t> </w:t>
      </w:r>
      <w:r w:rsidR="00464F9E">
        <w:rPr>
          <w:sz w:val="26"/>
          <w:szCs w:val="26"/>
        </w:rPr>
        <w:t xml:space="preserve">Stover arrived </w:t>
      </w:r>
      <w:r w:rsidR="0007376A">
        <w:rPr>
          <w:sz w:val="26"/>
          <w:szCs w:val="26"/>
        </w:rPr>
        <w:t xml:space="preserve">to meet Officer Snyder </w:t>
      </w:r>
      <w:r w:rsidR="00464F9E">
        <w:rPr>
          <w:sz w:val="26"/>
          <w:szCs w:val="26"/>
        </w:rPr>
        <w:t xml:space="preserve">in a 2015 Chevrolet Truck with a trailer attached to transport the goods.  </w:t>
      </w:r>
      <w:r w:rsidR="00464F9E" w:rsidRPr="00464F9E">
        <w:rPr>
          <w:i/>
          <w:sz w:val="26"/>
          <w:szCs w:val="26"/>
        </w:rPr>
        <w:t>Id.</w:t>
      </w:r>
      <w:r w:rsidR="00464F9E">
        <w:rPr>
          <w:sz w:val="26"/>
          <w:szCs w:val="26"/>
        </w:rPr>
        <w:t xml:space="preserve">  </w:t>
      </w:r>
      <w:r w:rsidR="00F24663">
        <w:rPr>
          <w:sz w:val="26"/>
          <w:szCs w:val="26"/>
        </w:rPr>
        <w:t>Because</w:t>
      </w:r>
      <w:r w:rsidR="00464F9E">
        <w:rPr>
          <w:sz w:val="26"/>
          <w:szCs w:val="26"/>
        </w:rPr>
        <w:t xml:space="preserve"> Stover Trucking did not have a Certificate from the Commission to provide this type of transportation service, the Complaint found that Michael</w:t>
      </w:r>
      <w:r w:rsidR="0007376A">
        <w:rPr>
          <w:sz w:val="26"/>
          <w:szCs w:val="26"/>
        </w:rPr>
        <w:t> </w:t>
      </w:r>
      <w:r w:rsidR="00464F9E">
        <w:rPr>
          <w:sz w:val="26"/>
          <w:szCs w:val="26"/>
        </w:rPr>
        <w:t xml:space="preserve">Stover was operating in violation of the Public Utility Code, 66 Pa. C.S. § 1101.  </w:t>
      </w:r>
      <w:r w:rsidR="00464F9E" w:rsidRPr="00464F9E">
        <w:rPr>
          <w:i/>
          <w:sz w:val="26"/>
          <w:szCs w:val="26"/>
        </w:rPr>
        <w:t>Id.</w:t>
      </w:r>
      <w:r w:rsidR="00464F9E">
        <w:rPr>
          <w:sz w:val="26"/>
          <w:szCs w:val="26"/>
        </w:rPr>
        <w:t xml:space="preserve">  As a result, the Complaint imposed </w:t>
      </w:r>
      <w:r w:rsidR="00464F9E" w:rsidRPr="00483098">
        <w:rPr>
          <w:sz w:val="26"/>
          <w:szCs w:val="26"/>
        </w:rPr>
        <w:t>a $500</w:t>
      </w:r>
      <w:r w:rsidR="004F7055" w:rsidRPr="00483098">
        <w:rPr>
          <w:sz w:val="26"/>
          <w:szCs w:val="26"/>
        </w:rPr>
        <w:t xml:space="preserve"> </w:t>
      </w:r>
      <w:r w:rsidR="001D5D9F">
        <w:rPr>
          <w:sz w:val="26"/>
          <w:szCs w:val="26"/>
        </w:rPr>
        <w:t xml:space="preserve">civil </w:t>
      </w:r>
      <w:r w:rsidR="004F7055" w:rsidRPr="00483098">
        <w:rPr>
          <w:sz w:val="26"/>
          <w:szCs w:val="26"/>
        </w:rPr>
        <w:t>penalty</w:t>
      </w:r>
      <w:r w:rsidR="00464F9E">
        <w:rPr>
          <w:sz w:val="26"/>
          <w:szCs w:val="26"/>
        </w:rPr>
        <w:t xml:space="preserve"> against </w:t>
      </w:r>
      <w:r w:rsidR="0077142F">
        <w:rPr>
          <w:sz w:val="26"/>
          <w:szCs w:val="26"/>
        </w:rPr>
        <w:t>Michael Stover</w:t>
      </w:r>
      <w:r w:rsidR="00F8760E">
        <w:rPr>
          <w:sz w:val="26"/>
          <w:szCs w:val="26"/>
        </w:rPr>
        <w:t xml:space="preserve"> for the violation.</w:t>
      </w:r>
    </w:p>
    <w:p w14:paraId="6EF641A5" w14:textId="77777777" w:rsidR="000507A3" w:rsidRDefault="000507A3" w:rsidP="00FB280A">
      <w:pPr>
        <w:spacing w:line="360" w:lineRule="auto"/>
        <w:ind w:firstLine="1440"/>
        <w:rPr>
          <w:sz w:val="26"/>
          <w:szCs w:val="26"/>
        </w:rPr>
      </w:pPr>
    </w:p>
    <w:p w14:paraId="78414E39" w14:textId="36B375D7" w:rsidR="00242563" w:rsidRDefault="00242563" w:rsidP="00FB280A">
      <w:pPr>
        <w:spacing w:line="360" w:lineRule="auto"/>
        <w:ind w:firstLine="1440"/>
        <w:rPr>
          <w:sz w:val="26"/>
          <w:szCs w:val="26"/>
        </w:rPr>
      </w:pPr>
      <w:r>
        <w:rPr>
          <w:sz w:val="26"/>
          <w:szCs w:val="26"/>
        </w:rPr>
        <w:t xml:space="preserve">On July 21, 2017, Stover Trucking filed </w:t>
      </w:r>
      <w:r w:rsidR="00D25745">
        <w:rPr>
          <w:sz w:val="26"/>
          <w:szCs w:val="26"/>
        </w:rPr>
        <w:t>the</w:t>
      </w:r>
      <w:r w:rsidR="0007376A">
        <w:rPr>
          <w:sz w:val="26"/>
          <w:szCs w:val="26"/>
        </w:rPr>
        <w:t xml:space="preserve"> </w:t>
      </w:r>
      <w:r w:rsidR="001D5D9F">
        <w:rPr>
          <w:sz w:val="26"/>
          <w:szCs w:val="26"/>
        </w:rPr>
        <w:t xml:space="preserve">instant </w:t>
      </w:r>
      <w:r w:rsidR="0007376A">
        <w:rPr>
          <w:sz w:val="26"/>
          <w:szCs w:val="26"/>
        </w:rPr>
        <w:t>Application</w:t>
      </w:r>
      <w:r w:rsidR="00D25745">
        <w:rPr>
          <w:sz w:val="26"/>
          <w:szCs w:val="26"/>
        </w:rPr>
        <w:t xml:space="preserve"> </w:t>
      </w:r>
      <w:r w:rsidR="0007376A">
        <w:rPr>
          <w:sz w:val="26"/>
          <w:szCs w:val="26"/>
        </w:rPr>
        <w:t>with the Commission</w:t>
      </w:r>
      <w:r w:rsidR="004F7055">
        <w:rPr>
          <w:sz w:val="26"/>
          <w:szCs w:val="26"/>
        </w:rPr>
        <w:t>, at Docket No. A-2017-2615590</w:t>
      </w:r>
      <w:r w:rsidR="00C474EA">
        <w:rPr>
          <w:sz w:val="26"/>
          <w:szCs w:val="26"/>
        </w:rPr>
        <w:t xml:space="preserve"> (</w:t>
      </w:r>
      <w:r w:rsidR="00C474EA" w:rsidRPr="008643E2">
        <w:rPr>
          <w:i/>
          <w:sz w:val="26"/>
          <w:szCs w:val="26"/>
        </w:rPr>
        <w:t>2017 Application</w:t>
      </w:r>
      <w:r w:rsidR="00C474EA">
        <w:rPr>
          <w:sz w:val="26"/>
          <w:szCs w:val="26"/>
        </w:rPr>
        <w:t>)</w:t>
      </w:r>
      <w:r w:rsidR="004F7055">
        <w:rPr>
          <w:sz w:val="26"/>
          <w:szCs w:val="26"/>
        </w:rPr>
        <w:t xml:space="preserve">, seeking approval </w:t>
      </w:r>
      <w:r w:rsidR="00573D8F">
        <w:rPr>
          <w:sz w:val="26"/>
          <w:szCs w:val="26"/>
        </w:rPr>
        <w:t>to obtain</w:t>
      </w:r>
      <w:r w:rsidR="004F7055">
        <w:rPr>
          <w:sz w:val="26"/>
          <w:szCs w:val="26"/>
        </w:rPr>
        <w:t xml:space="preserve"> motor common carrier of property authority.</w:t>
      </w:r>
      <w:r w:rsidR="00573D8F">
        <w:rPr>
          <w:sz w:val="26"/>
          <w:szCs w:val="26"/>
        </w:rPr>
        <w:t xml:space="preserve">  </w:t>
      </w:r>
      <w:r w:rsidR="00D25745">
        <w:rPr>
          <w:sz w:val="26"/>
          <w:szCs w:val="26"/>
        </w:rPr>
        <w:t xml:space="preserve">By </w:t>
      </w:r>
      <w:r w:rsidR="00C72A34">
        <w:rPr>
          <w:sz w:val="26"/>
          <w:szCs w:val="26"/>
        </w:rPr>
        <w:t xml:space="preserve">way of the </w:t>
      </w:r>
      <w:r w:rsidR="00D25745" w:rsidRPr="00D25745">
        <w:rPr>
          <w:i/>
          <w:sz w:val="26"/>
          <w:szCs w:val="26"/>
        </w:rPr>
        <w:t>July 2017 Secretarial Letter</w:t>
      </w:r>
      <w:r w:rsidR="00C72A34">
        <w:rPr>
          <w:sz w:val="26"/>
          <w:szCs w:val="26"/>
        </w:rPr>
        <w:t xml:space="preserve"> issued by TUS,</w:t>
      </w:r>
      <w:r w:rsidR="00D25745">
        <w:rPr>
          <w:sz w:val="26"/>
          <w:szCs w:val="26"/>
        </w:rPr>
        <w:t xml:space="preserve"> the Commission denied the </w:t>
      </w:r>
      <w:r w:rsidR="00D25745" w:rsidRPr="008643E2">
        <w:rPr>
          <w:i/>
          <w:sz w:val="26"/>
          <w:szCs w:val="26"/>
        </w:rPr>
        <w:t>2017 Application</w:t>
      </w:r>
      <w:r w:rsidR="00D25745">
        <w:rPr>
          <w:sz w:val="26"/>
          <w:szCs w:val="26"/>
        </w:rPr>
        <w:t xml:space="preserve">. </w:t>
      </w:r>
      <w:r w:rsidR="00D137B9">
        <w:rPr>
          <w:sz w:val="26"/>
          <w:szCs w:val="26"/>
        </w:rPr>
        <w:t xml:space="preserve"> The </w:t>
      </w:r>
      <w:r w:rsidR="00C72A34" w:rsidRPr="00C72A34">
        <w:rPr>
          <w:i/>
          <w:sz w:val="26"/>
          <w:szCs w:val="26"/>
        </w:rPr>
        <w:t>July 2017 Secretarial Letter</w:t>
      </w:r>
      <w:r w:rsidR="00D137B9">
        <w:rPr>
          <w:sz w:val="26"/>
          <w:szCs w:val="26"/>
        </w:rPr>
        <w:t xml:space="preserve"> indicated that Stover Trucking failed to demonstrate that it possesses the propensity to operate legally in compliance with the Public Utility Code</w:t>
      </w:r>
      <w:r w:rsidR="000B7A1F">
        <w:rPr>
          <w:sz w:val="26"/>
          <w:szCs w:val="26"/>
        </w:rPr>
        <w:t xml:space="preserve"> (Code)</w:t>
      </w:r>
      <w:r w:rsidR="00E20252">
        <w:rPr>
          <w:sz w:val="26"/>
          <w:szCs w:val="26"/>
        </w:rPr>
        <w:t>, Commission</w:t>
      </w:r>
      <w:r w:rsidR="00A20855">
        <w:rPr>
          <w:sz w:val="26"/>
          <w:szCs w:val="26"/>
        </w:rPr>
        <w:t xml:space="preserve"> Regulations, and Commission </w:t>
      </w:r>
      <w:r w:rsidR="001D5D9F">
        <w:rPr>
          <w:sz w:val="26"/>
          <w:szCs w:val="26"/>
        </w:rPr>
        <w:t>O</w:t>
      </w:r>
      <w:r w:rsidR="00D137B9">
        <w:rPr>
          <w:sz w:val="26"/>
          <w:szCs w:val="26"/>
        </w:rPr>
        <w:t xml:space="preserve">rders.  Specifically, the </w:t>
      </w:r>
      <w:r w:rsidR="00C72A34" w:rsidRPr="00C72A34">
        <w:rPr>
          <w:i/>
          <w:sz w:val="26"/>
          <w:szCs w:val="26"/>
        </w:rPr>
        <w:t xml:space="preserve">July 2017 </w:t>
      </w:r>
      <w:r w:rsidR="00D137B9" w:rsidRPr="00C72A34">
        <w:rPr>
          <w:i/>
          <w:sz w:val="26"/>
          <w:szCs w:val="26"/>
        </w:rPr>
        <w:t>Secretarial Letter</w:t>
      </w:r>
      <w:r w:rsidR="00D137B9">
        <w:rPr>
          <w:sz w:val="26"/>
          <w:szCs w:val="26"/>
        </w:rPr>
        <w:t xml:space="preserve"> states that a “review of </w:t>
      </w:r>
      <w:r w:rsidR="006833B3">
        <w:rPr>
          <w:sz w:val="26"/>
          <w:szCs w:val="26"/>
        </w:rPr>
        <w:t xml:space="preserve">[our] </w:t>
      </w:r>
      <w:r w:rsidR="00D137B9">
        <w:rPr>
          <w:sz w:val="26"/>
          <w:szCs w:val="26"/>
        </w:rPr>
        <w:t xml:space="preserve">records indicates that you operated </w:t>
      </w:r>
      <w:r w:rsidR="00D137B9" w:rsidRPr="00D137B9">
        <w:rPr>
          <w:b/>
          <w:sz w:val="26"/>
          <w:szCs w:val="26"/>
          <w:u w:val="single"/>
        </w:rPr>
        <w:t>without</w:t>
      </w:r>
      <w:r w:rsidR="00D137B9">
        <w:rPr>
          <w:sz w:val="26"/>
          <w:szCs w:val="26"/>
        </w:rPr>
        <w:t xml:space="preserve"> authority on two separate occasions; and, you have also applied for authority twice but were dismissed due to noncompliance.  The natures of the violations are sufficiently serious that the Commission cannot risk the safety of the public by granting you a Certi</w:t>
      </w:r>
      <w:r w:rsidR="00F8760E">
        <w:rPr>
          <w:sz w:val="26"/>
          <w:szCs w:val="26"/>
        </w:rPr>
        <w:t>ficate of Public Convenience.”</w:t>
      </w:r>
    </w:p>
    <w:p w14:paraId="7C62E780" w14:textId="77777777" w:rsidR="00242563" w:rsidRDefault="00242563" w:rsidP="00FB280A">
      <w:pPr>
        <w:spacing w:line="360" w:lineRule="auto"/>
        <w:ind w:firstLine="1440"/>
        <w:rPr>
          <w:sz w:val="26"/>
          <w:szCs w:val="26"/>
        </w:rPr>
      </w:pPr>
    </w:p>
    <w:p w14:paraId="79581102" w14:textId="3F614B55" w:rsidR="00D24CD3" w:rsidRDefault="004C00A1" w:rsidP="005B05BF">
      <w:pPr>
        <w:widowControl/>
        <w:tabs>
          <w:tab w:val="left" w:pos="-720"/>
        </w:tabs>
        <w:suppressAutoHyphens/>
        <w:spacing w:line="360" w:lineRule="auto"/>
        <w:rPr>
          <w:sz w:val="26"/>
          <w:szCs w:val="26"/>
        </w:rPr>
      </w:pPr>
      <w:r>
        <w:rPr>
          <w:sz w:val="26"/>
          <w:szCs w:val="26"/>
        </w:rPr>
        <w:tab/>
      </w:r>
      <w:r>
        <w:rPr>
          <w:sz w:val="26"/>
          <w:szCs w:val="26"/>
        </w:rPr>
        <w:tab/>
      </w:r>
      <w:r w:rsidR="000B7A1F">
        <w:rPr>
          <w:sz w:val="26"/>
          <w:szCs w:val="26"/>
        </w:rPr>
        <w:t xml:space="preserve">Stover Trucking filed the instant Petition in response to the </w:t>
      </w:r>
      <w:r w:rsidR="000B7A1F" w:rsidRPr="00C72A34">
        <w:rPr>
          <w:i/>
          <w:sz w:val="26"/>
          <w:szCs w:val="26"/>
        </w:rPr>
        <w:t>July 2017 Secretarial Letter</w:t>
      </w:r>
      <w:r w:rsidR="000B7A1F">
        <w:rPr>
          <w:sz w:val="26"/>
          <w:szCs w:val="26"/>
        </w:rPr>
        <w:t xml:space="preserve"> on August 17, 2017.  </w:t>
      </w:r>
      <w:r w:rsidR="0015447B">
        <w:rPr>
          <w:sz w:val="26"/>
          <w:szCs w:val="26"/>
        </w:rPr>
        <w:t>No response to the Petition has been filed.</w:t>
      </w:r>
    </w:p>
    <w:p w14:paraId="42916F24" w14:textId="77777777" w:rsidR="006833B3" w:rsidRDefault="006833B3" w:rsidP="005B05BF">
      <w:pPr>
        <w:widowControl/>
        <w:tabs>
          <w:tab w:val="left" w:pos="-720"/>
        </w:tabs>
        <w:suppressAutoHyphens/>
        <w:spacing w:line="360" w:lineRule="auto"/>
        <w:rPr>
          <w:sz w:val="26"/>
          <w:szCs w:val="26"/>
        </w:rPr>
      </w:pPr>
    </w:p>
    <w:p w14:paraId="606183D4" w14:textId="77777777" w:rsidR="005B05BF" w:rsidRDefault="005B05BF" w:rsidP="006833B3">
      <w:pPr>
        <w:keepLines/>
        <w:widowControl/>
        <w:tabs>
          <w:tab w:val="left" w:pos="-720"/>
        </w:tabs>
        <w:suppressAutoHyphens/>
        <w:jc w:val="center"/>
        <w:rPr>
          <w:b/>
          <w:sz w:val="26"/>
          <w:szCs w:val="26"/>
        </w:rPr>
      </w:pPr>
      <w:r w:rsidRPr="005B05BF">
        <w:rPr>
          <w:b/>
          <w:sz w:val="26"/>
          <w:szCs w:val="26"/>
        </w:rPr>
        <w:lastRenderedPageBreak/>
        <w:t>Discussion</w:t>
      </w:r>
    </w:p>
    <w:p w14:paraId="180B4E5C" w14:textId="77777777" w:rsidR="009A006D" w:rsidRPr="005B05BF" w:rsidRDefault="009A006D" w:rsidP="006833B3">
      <w:pPr>
        <w:keepLines/>
        <w:widowControl/>
        <w:tabs>
          <w:tab w:val="left" w:pos="-720"/>
        </w:tabs>
        <w:suppressAutoHyphens/>
        <w:jc w:val="center"/>
        <w:rPr>
          <w:sz w:val="26"/>
          <w:szCs w:val="26"/>
        </w:rPr>
      </w:pPr>
    </w:p>
    <w:p w14:paraId="04C9D9F2" w14:textId="77777777" w:rsidR="005B05BF" w:rsidRPr="005B05BF" w:rsidRDefault="005B05BF" w:rsidP="006833B3">
      <w:pPr>
        <w:keepNext/>
        <w:keepLines/>
        <w:widowControl/>
        <w:tabs>
          <w:tab w:val="left" w:pos="-720"/>
        </w:tabs>
        <w:suppressAutoHyphens/>
        <w:overflowPunct w:val="0"/>
        <w:autoSpaceDE w:val="0"/>
        <w:autoSpaceDN w:val="0"/>
        <w:adjustRightInd w:val="0"/>
        <w:textAlignment w:val="baseline"/>
        <w:rPr>
          <w:sz w:val="26"/>
          <w:szCs w:val="26"/>
        </w:rPr>
      </w:pPr>
    </w:p>
    <w:p w14:paraId="4EBAC712" w14:textId="77777777" w:rsidR="00C168B6" w:rsidRDefault="00C168B6" w:rsidP="006833B3">
      <w:pPr>
        <w:keepLines/>
        <w:suppressAutoHyphens/>
        <w:spacing w:line="360" w:lineRule="auto"/>
        <w:ind w:firstLine="1440"/>
        <w:rPr>
          <w:sz w:val="26"/>
          <w:szCs w:val="26"/>
        </w:rPr>
      </w:pPr>
      <w:r w:rsidRPr="00C168B6">
        <w:rPr>
          <w:sz w:val="26"/>
          <w:szCs w:val="26"/>
        </w:rPr>
        <w:t xml:space="preserve">In considering this Petition, we are not required to consider expressly or at great length each and every contention raised by a party to our proceedings.  </w:t>
      </w:r>
      <w:r w:rsidRPr="00C168B6">
        <w:rPr>
          <w:i/>
          <w:sz w:val="26"/>
          <w:szCs w:val="26"/>
        </w:rPr>
        <w:t>University of Pennsylvania v. Pa. PUC</w:t>
      </w:r>
      <w:r w:rsidRPr="00C168B6">
        <w:rPr>
          <w:sz w:val="26"/>
          <w:szCs w:val="26"/>
        </w:rPr>
        <w:t xml:space="preserve">, 485 A.2d 1217 (Pa. Cmwlth. 1984).  Any argument that is not specifically addressed herein shall be deemed to have been duly considered and denied without further discussion.  </w:t>
      </w:r>
    </w:p>
    <w:p w14:paraId="6E73D32E" w14:textId="77777777" w:rsidR="00E415CA" w:rsidRDefault="00E415CA" w:rsidP="00C168B6">
      <w:pPr>
        <w:suppressAutoHyphens/>
        <w:spacing w:line="360" w:lineRule="auto"/>
        <w:ind w:firstLine="1440"/>
        <w:rPr>
          <w:sz w:val="26"/>
          <w:szCs w:val="26"/>
        </w:rPr>
      </w:pPr>
    </w:p>
    <w:p w14:paraId="6C797D26" w14:textId="187D3CEB" w:rsidR="00C168B6" w:rsidRDefault="00E415CA" w:rsidP="00E415CA">
      <w:pPr>
        <w:spacing w:line="360" w:lineRule="auto"/>
        <w:ind w:firstLine="1440"/>
        <w:rPr>
          <w:sz w:val="26"/>
          <w:szCs w:val="26"/>
        </w:rPr>
      </w:pPr>
      <w:r w:rsidRPr="002439A6">
        <w:rPr>
          <w:sz w:val="26"/>
        </w:rPr>
        <w:t>We begin</w:t>
      </w:r>
      <w:r w:rsidRPr="00F06A60">
        <w:rPr>
          <w:sz w:val="26"/>
        </w:rPr>
        <w:t xml:space="preserve"> by considering the</w:t>
      </w:r>
      <w:r>
        <w:rPr>
          <w:sz w:val="26"/>
        </w:rPr>
        <w:t xml:space="preserve"> nature of the instant Petition</w:t>
      </w:r>
      <w:r w:rsidRPr="00F06A60">
        <w:rPr>
          <w:sz w:val="26"/>
        </w:rPr>
        <w:t xml:space="preserve"> because the analysis to be applied depends on the type of filing before us.  </w:t>
      </w:r>
      <w:r w:rsidRPr="00F06A60">
        <w:rPr>
          <w:sz w:val="26"/>
          <w:szCs w:val="26"/>
        </w:rPr>
        <w:t xml:space="preserve">The </w:t>
      </w:r>
      <w:r>
        <w:rPr>
          <w:sz w:val="26"/>
          <w:szCs w:val="26"/>
        </w:rPr>
        <w:t xml:space="preserve">instant Petition challenges the </w:t>
      </w:r>
      <w:r w:rsidRPr="00F06A60">
        <w:rPr>
          <w:sz w:val="26"/>
          <w:szCs w:val="26"/>
        </w:rPr>
        <w:t>action taken in a Secretarial Letter</w:t>
      </w:r>
      <w:r>
        <w:rPr>
          <w:sz w:val="26"/>
          <w:szCs w:val="26"/>
        </w:rPr>
        <w:t xml:space="preserve">.  Because the Petition was filed within twenty days after the Commission served the </w:t>
      </w:r>
      <w:r w:rsidRPr="00E415CA">
        <w:rPr>
          <w:i/>
          <w:sz w:val="26"/>
          <w:szCs w:val="26"/>
        </w:rPr>
        <w:t>July 2017 Secretarial Letter</w:t>
      </w:r>
      <w:r>
        <w:rPr>
          <w:sz w:val="26"/>
          <w:szCs w:val="26"/>
        </w:rPr>
        <w:t>, we shall regard the Petition as a Petition for Reconsideration from Staff Action pursuant to 52</w:t>
      </w:r>
      <w:r w:rsidR="00F8760E">
        <w:rPr>
          <w:sz w:val="26"/>
          <w:szCs w:val="26"/>
        </w:rPr>
        <w:t> </w:t>
      </w:r>
      <w:r>
        <w:rPr>
          <w:sz w:val="26"/>
          <w:szCs w:val="26"/>
        </w:rPr>
        <w:t>Pa. Code §</w:t>
      </w:r>
      <w:r w:rsidR="00F8760E">
        <w:rPr>
          <w:sz w:val="26"/>
          <w:szCs w:val="26"/>
        </w:rPr>
        <w:t> </w:t>
      </w:r>
      <w:r>
        <w:rPr>
          <w:sz w:val="26"/>
          <w:szCs w:val="26"/>
        </w:rPr>
        <w:t>5.44</w:t>
      </w:r>
      <w:r w:rsidR="00991DF2">
        <w:rPr>
          <w:sz w:val="26"/>
          <w:szCs w:val="26"/>
        </w:rPr>
        <w:t>(a)</w:t>
      </w:r>
      <w:r>
        <w:rPr>
          <w:sz w:val="26"/>
          <w:szCs w:val="26"/>
        </w:rPr>
        <w:t>.</w:t>
      </w:r>
    </w:p>
    <w:p w14:paraId="0BC31B4F" w14:textId="77777777" w:rsidR="00E415CA" w:rsidRPr="00C168B6" w:rsidRDefault="00E415CA" w:rsidP="00E415CA">
      <w:pPr>
        <w:spacing w:line="360" w:lineRule="auto"/>
        <w:ind w:firstLine="1440"/>
        <w:rPr>
          <w:sz w:val="26"/>
          <w:szCs w:val="26"/>
        </w:rPr>
      </w:pPr>
    </w:p>
    <w:p w14:paraId="56FB6CF4" w14:textId="77777777" w:rsidR="00C136D9" w:rsidRDefault="00CA1238" w:rsidP="00C168B6">
      <w:pPr>
        <w:suppressAutoHyphens/>
        <w:spacing w:line="360" w:lineRule="auto"/>
        <w:ind w:firstLine="1440"/>
        <w:rPr>
          <w:sz w:val="26"/>
          <w:szCs w:val="26"/>
        </w:rPr>
      </w:pPr>
      <w:r>
        <w:rPr>
          <w:sz w:val="26"/>
          <w:szCs w:val="26"/>
        </w:rPr>
        <w:t>Petitions for Reconsideration from</w:t>
      </w:r>
      <w:r w:rsidR="00C168B6" w:rsidRPr="00C168B6">
        <w:rPr>
          <w:sz w:val="26"/>
          <w:szCs w:val="26"/>
        </w:rPr>
        <w:t xml:space="preserve"> Staff Action are governed by Section 5.44(a) of the Commission’s Rules of Administrative Practice and Procedure, </w:t>
      </w:r>
    </w:p>
    <w:p w14:paraId="068FC2E2" w14:textId="3F305BB5" w:rsidR="00C168B6" w:rsidRPr="00C168B6" w:rsidRDefault="00C168B6" w:rsidP="00C136D9">
      <w:pPr>
        <w:suppressAutoHyphens/>
        <w:spacing w:line="360" w:lineRule="auto"/>
        <w:rPr>
          <w:sz w:val="26"/>
          <w:szCs w:val="26"/>
        </w:rPr>
      </w:pPr>
      <w:r w:rsidRPr="00C168B6">
        <w:rPr>
          <w:sz w:val="26"/>
          <w:szCs w:val="26"/>
        </w:rPr>
        <w:t>52 Pa. Code § 5.44(a),</w:t>
      </w:r>
      <w:r w:rsidR="00F8760E">
        <w:rPr>
          <w:sz w:val="26"/>
          <w:szCs w:val="26"/>
        </w:rPr>
        <w:t xml:space="preserve"> which provides the following:</w:t>
      </w:r>
    </w:p>
    <w:p w14:paraId="5433FD57" w14:textId="77777777" w:rsidR="00C168B6" w:rsidRPr="00C168B6" w:rsidRDefault="00C168B6" w:rsidP="00C168B6">
      <w:pPr>
        <w:suppressAutoHyphens/>
        <w:spacing w:line="360" w:lineRule="auto"/>
        <w:ind w:firstLine="1440"/>
        <w:rPr>
          <w:sz w:val="26"/>
          <w:szCs w:val="26"/>
        </w:rPr>
      </w:pPr>
    </w:p>
    <w:p w14:paraId="698AD702" w14:textId="77777777" w:rsidR="00C168B6" w:rsidRDefault="00C168B6" w:rsidP="00C168B6">
      <w:pPr>
        <w:widowControl/>
        <w:ind w:left="1440" w:right="1440" w:firstLine="720"/>
        <w:rPr>
          <w:sz w:val="26"/>
          <w:szCs w:val="26"/>
        </w:rPr>
      </w:pPr>
      <w:r w:rsidRPr="00C168B6">
        <w:rPr>
          <w:sz w:val="26"/>
          <w:szCs w:val="26"/>
        </w:rPr>
        <w:t xml:space="preserve">Actions taken by </w:t>
      </w:r>
      <w:r w:rsidRPr="00C168B6">
        <w:rPr>
          <w:bCs/>
          <w:sz w:val="26"/>
          <w:szCs w:val="26"/>
        </w:rPr>
        <w:t>staff,</w:t>
      </w:r>
      <w:r w:rsidRPr="00C168B6">
        <w:rPr>
          <w:sz w:val="26"/>
          <w:szCs w:val="26"/>
        </w:rPr>
        <w:t xml:space="preserve"> other than a presiding officer, under authority delegated by the Commission, will be deemed to be the final action of the Commission unless reconsideration is sought from the Commission within 20 days after service of notice of the action, unless a different time period is specified in this chapter or in the act.</w:t>
      </w:r>
    </w:p>
    <w:p w14:paraId="0E6750DB" w14:textId="77777777" w:rsidR="00F0461E" w:rsidRPr="00C168B6" w:rsidRDefault="00F0461E" w:rsidP="00C168B6">
      <w:pPr>
        <w:widowControl/>
        <w:ind w:left="1440" w:right="1440" w:firstLine="720"/>
        <w:rPr>
          <w:sz w:val="26"/>
          <w:szCs w:val="26"/>
        </w:rPr>
      </w:pPr>
    </w:p>
    <w:p w14:paraId="2C958EF7" w14:textId="77777777" w:rsidR="00C168B6" w:rsidRPr="00C168B6" w:rsidRDefault="00C168B6" w:rsidP="00C168B6">
      <w:pPr>
        <w:widowControl/>
        <w:ind w:left="1440" w:right="1440" w:firstLine="720"/>
        <w:rPr>
          <w:sz w:val="26"/>
          <w:szCs w:val="26"/>
        </w:rPr>
      </w:pPr>
    </w:p>
    <w:p w14:paraId="009A766C" w14:textId="01478C36" w:rsidR="009453A5" w:rsidRDefault="00EB4603" w:rsidP="001A5C1D">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r>
      <w:r w:rsidRPr="00111ACE">
        <w:rPr>
          <w:sz w:val="26"/>
          <w:szCs w:val="26"/>
        </w:rPr>
        <w:t xml:space="preserve">In </w:t>
      </w:r>
      <w:r w:rsidR="00C35832" w:rsidRPr="00111ACE">
        <w:rPr>
          <w:sz w:val="26"/>
          <w:szCs w:val="26"/>
        </w:rPr>
        <w:t>its</w:t>
      </w:r>
      <w:r w:rsidRPr="00111ACE">
        <w:rPr>
          <w:sz w:val="26"/>
          <w:szCs w:val="26"/>
        </w:rPr>
        <w:t xml:space="preserve"> Petition,</w:t>
      </w:r>
      <w:r w:rsidR="00111ACE" w:rsidRPr="00111ACE">
        <w:rPr>
          <w:sz w:val="26"/>
          <w:szCs w:val="26"/>
        </w:rPr>
        <w:t xml:space="preserve"> Stover Trucking</w:t>
      </w:r>
      <w:r w:rsidR="00111ACE">
        <w:rPr>
          <w:sz w:val="26"/>
          <w:szCs w:val="26"/>
        </w:rPr>
        <w:t xml:space="preserve"> asks for the Commission to give him </w:t>
      </w:r>
      <w:r w:rsidR="003711F8">
        <w:rPr>
          <w:sz w:val="26"/>
          <w:szCs w:val="26"/>
        </w:rPr>
        <w:t>an</w:t>
      </w:r>
      <w:r w:rsidR="00111ACE">
        <w:rPr>
          <w:sz w:val="26"/>
          <w:szCs w:val="26"/>
        </w:rPr>
        <w:t xml:space="preserve"> opportunity to obtain a Certificate</w:t>
      </w:r>
      <w:r w:rsidR="009453A5">
        <w:rPr>
          <w:sz w:val="26"/>
          <w:szCs w:val="26"/>
        </w:rPr>
        <w:t xml:space="preserve"> to operate as a trucking business</w:t>
      </w:r>
      <w:r w:rsidR="00111ACE">
        <w:rPr>
          <w:sz w:val="26"/>
          <w:szCs w:val="26"/>
        </w:rPr>
        <w:t xml:space="preserve">.  </w:t>
      </w:r>
      <w:r w:rsidR="009453A5">
        <w:rPr>
          <w:sz w:val="26"/>
          <w:szCs w:val="26"/>
        </w:rPr>
        <w:t>Petition at 2.</w:t>
      </w:r>
      <w:r w:rsidR="00DA5F2A">
        <w:rPr>
          <w:sz w:val="26"/>
          <w:szCs w:val="26"/>
        </w:rPr>
        <w:t xml:space="preserve">  Stover Trucking states in its Petition that it provides services to the “Amish and English Communities” by transporting fresh produce, playsets for children, and machinery for </w:t>
      </w:r>
      <w:r w:rsidR="00DA5F2A">
        <w:rPr>
          <w:sz w:val="26"/>
          <w:szCs w:val="26"/>
        </w:rPr>
        <w:lastRenderedPageBreak/>
        <w:t xml:space="preserve">farming.  </w:t>
      </w:r>
      <w:r w:rsidR="00DA5F2A" w:rsidRPr="00DA5F2A">
        <w:rPr>
          <w:i/>
          <w:sz w:val="26"/>
          <w:szCs w:val="26"/>
        </w:rPr>
        <w:t>Id</w:t>
      </w:r>
      <w:r w:rsidR="00DA5F2A">
        <w:rPr>
          <w:sz w:val="26"/>
          <w:szCs w:val="26"/>
        </w:rPr>
        <w:t xml:space="preserve">.  </w:t>
      </w:r>
      <w:r w:rsidR="009453A5">
        <w:rPr>
          <w:sz w:val="26"/>
          <w:szCs w:val="26"/>
        </w:rPr>
        <w:t xml:space="preserve">Stover Trucking recognizes in its Petition that it was wrong to operate </w:t>
      </w:r>
      <w:r w:rsidR="00C8441F">
        <w:rPr>
          <w:sz w:val="26"/>
          <w:szCs w:val="26"/>
        </w:rPr>
        <w:t xml:space="preserve">this </w:t>
      </w:r>
      <w:r w:rsidR="006833B3">
        <w:rPr>
          <w:sz w:val="26"/>
          <w:szCs w:val="26"/>
        </w:rPr>
        <w:t xml:space="preserve">trucking </w:t>
      </w:r>
      <w:r w:rsidR="00C8441F">
        <w:rPr>
          <w:sz w:val="26"/>
          <w:szCs w:val="26"/>
        </w:rPr>
        <w:t xml:space="preserve">business </w:t>
      </w:r>
      <w:r w:rsidR="009453A5">
        <w:rPr>
          <w:sz w:val="26"/>
          <w:szCs w:val="26"/>
        </w:rPr>
        <w:t xml:space="preserve">without authority from </w:t>
      </w:r>
      <w:r w:rsidR="00C8441F">
        <w:rPr>
          <w:sz w:val="26"/>
          <w:szCs w:val="26"/>
        </w:rPr>
        <w:t>the Commission and asserts</w:t>
      </w:r>
      <w:r w:rsidR="009453A5">
        <w:rPr>
          <w:sz w:val="26"/>
          <w:szCs w:val="26"/>
        </w:rPr>
        <w:t xml:space="preserve"> that i</w:t>
      </w:r>
      <w:r w:rsidR="001D5D9F">
        <w:rPr>
          <w:sz w:val="26"/>
          <w:szCs w:val="26"/>
        </w:rPr>
        <w:t>t</w:t>
      </w:r>
      <w:r w:rsidR="009453A5">
        <w:rPr>
          <w:sz w:val="26"/>
          <w:szCs w:val="26"/>
        </w:rPr>
        <w:t xml:space="preserve"> has paid the $500 </w:t>
      </w:r>
      <w:r w:rsidR="00244276">
        <w:rPr>
          <w:sz w:val="26"/>
          <w:szCs w:val="26"/>
        </w:rPr>
        <w:t xml:space="preserve">civil </w:t>
      </w:r>
      <w:r w:rsidR="009453A5">
        <w:rPr>
          <w:sz w:val="26"/>
          <w:szCs w:val="26"/>
        </w:rPr>
        <w:t xml:space="preserve">penalty imposed by I&amp;E for such </w:t>
      </w:r>
      <w:r w:rsidR="00045B05">
        <w:rPr>
          <w:sz w:val="26"/>
          <w:szCs w:val="26"/>
        </w:rPr>
        <w:t xml:space="preserve">unlawful </w:t>
      </w:r>
      <w:r w:rsidR="009453A5">
        <w:rPr>
          <w:sz w:val="26"/>
          <w:szCs w:val="26"/>
        </w:rPr>
        <w:t xml:space="preserve">operations.  </w:t>
      </w:r>
      <w:r w:rsidR="00C8441F" w:rsidRPr="00C8441F">
        <w:rPr>
          <w:sz w:val="26"/>
          <w:szCs w:val="26"/>
        </w:rPr>
        <w:t>Petition at 1.</w:t>
      </w:r>
      <w:r w:rsidR="009453A5">
        <w:rPr>
          <w:sz w:val="26"/>
          <w:szCs w:val="26"/>
        </w:rPr>
        <w:t xml:space="preserve">  Ultimately, Stover Trucking</w:t>
      </w:r>
      <w:r w:rsidR="00111ACE">
        <w:rPr>
          <w:sz w:val="26"/>
          <w:szCs w:val="26"/>
        </w:rPr>
        <w:t xml:space="preserve"> </w:t>
      </w:r>
      <w:r w:rsidR="009453A5">
        <w:rPr>
          <w:sz w:val="26"/>
          <w:szCs w:val="26"/>
        </w:rPr>
        <w:t xml:space="preserve">avers that it </w:t>
      </w:r>
      <w:r w:rsidR="00111ACE">
        <w:rPr>
          <w:sz w:val="26"/>
          <w:szCs w:val="26"/>
        </w:rPr>
        <w:t xml:space="preserve">is </w:t>
      </w:r>
      <w:r w:rsidR="009453A5">
        <w:rPr>
          <w:sz w:val="26"/>
          <w:szCs w:val="26"/>
        </w:rPr>
        <w:t>interested in starting</w:t>
      </w:r>
      <w:r w:rsidR="00111ACE">
        <w:rPr>
          <w:sz w:val="26"/>
          <w:szCs w:val="26"/>
        </w:rPr>
        <w:t xml:space="preserve"> to do business “the right way” by obtaining the required authority to operate</w:t>
      </w:r>
      <w:r w:rsidR="009453A5">
        <w:rPr>
          <w:sz w:val="26"/>
          <w:szCs w:val="26"/>
        </w:rPr>
        <w:t xml:space="preserve"> from the Commission</w:t>
      </w:r>
      <w:r w:rsidR="00111ACE">
        <w:rPr>
          <w:sz w:val="26"/>
          <w:szCs w:val="26"/>
        </w:rPr>
        <w:t>.  Petition at 2.</w:t>
      </w:r>
    </w:p>
    <w:p w14:paraId="40BDB4CC" w14:textId="77777777" w:rsidR="00C8441F" w:rsidRDefault="00C8441F" w:rsidP="001A5C1D">
      <w:pPr>
        <w:widowControl/>
        <w:tabs>
          <w:tab w:val="left" w:pos="-720"/>
        </w:tabs>
        <w:suppressAutoHyphens/>
        <w:overflowPunct w:val="0"/>
        <w:autoSpaceDE w:val="0"/>
        <w:autoSpaceDN w:val="0"/>
        <w:adjustRightInd w:val="0"/>
        <w:spacing w:line="360" w:lineRule="auto"/>
        <w:textAlignment w:val="baseline"/>
        <w:rPr>
          <w:sz w:val="26"/>
          <w:szCs w:val="26"/>
        </w:rPr>
      </w:pPr>
    </w:p>
    <w:p w14:paraId="48CDCC5A" w14:textId="2961D646" w:rsidR="00C8441F" w:rsidRDefault="00C8441F" w:rsidP="00C8441F">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sidR="00E969D6">
        <w:rPr>
          <w:sz w:val="26"/>
          <w:szCs w:val="26"/>
        </w:rPr>
        <w:tab/>
      </w:r>
      <w:r>
        <w:rPr>
          <w:sz w:val="26"/>
          <w:szCs w:val="26"/>
        </w:rPr>
        <w:t xml:space="preserve">In its Petition, Stover Trucking also explains that the company filed multiple applications </w:t>
      </w:r>
      <w:r w:rsidR="0054518E">
        <w:rPr>
          <w:sz w:val="26"/>
          <w:szCs w:val="26"/>
        </w:rPr>
        <w:t xml:space="preserve">with the Commission to provide trucking </w:t>
      </w:r>
      <w:r>
        <w:rPr>
          <w:sz w:val="26"/>
          <w:szCs w:val="26"/>
        </w:rPr>
        <w:t xml:space="preserve">service because the company’s insurance carrier never followed through with filing the required Form E and Form H evidence of insurance with the Commission.  Petition at 1.  As a result, Stover Trucking asserts that it reapplied to the Commission for authority to operate </w:t>
      </w:r>
      <w:r w:rsidR="0054518E">
        <w:rPr>
          <w:sz w:val="26"/>
          <w:szCs w:val="26"/>
        </w:rPr>
        <w:t xml:space="preserve">its trucking business </w:t>
      </w:r>
      <w:r>
        <w:rPr>
          <w:sz w:val="26"/>
          <w:szCs w:val="26"/>
        </w:rPr>
        <w:t>following its reapplication for insurance</w:t>
      </w:r>
      <w:r w:rsidR="006833B3">
        <w:rPr>
          <w:sz w:val="26"/>
          <w:szCs w:val="26"/>
        </w:rPr>
        <w:t xml:space="preserve"> coverage</w:t>
      </w:r>
      <w:r>
        <w:rPr>
          <w:sz w:val="26"/>
          <w:szCs w:val="26"/>
        </w:rPr>
        <w:t xml:space="preserve">.  </w:t>
      </w:r>
      <w:r w:rsidRPr="00DA5F2A">
        <w:rPr>
          <w:i/>
          <w:sz w:val="26"/>
          <w:szCs w:val="26"/>
        </w:rPr>
        <w:t>Id</w:t>
      </w:r>
      <w:r w:rsidR="00F8760E">
        <w:rPr>
          <w:sz w:val="26"/>
          <w:szCs w:val="26"/>
        </w:rPr>
        <w:t>.</w:t>
      </w:r>
    </w:p>
    <w:p w14:paraId="1A2580A0" w14:textId="77777777" w:rsidR="00E969D6" w:rsidRDefault="00E969D6" w:rsidP="00E969D6">
      <w:pPr>
        <w:spacing w:line="360" w:lineRule="auto"/>
        <w:ind w:firstLine="1440"/>
        <w:rPr>
          <w:sz w:val="26"/>
          <w:szCs w:val="26"/>
        </w:rPr>
      </w:pPr>
      <w:r>
        <w:rPr>
          <w:sz w:val="26"/>
          <w:szCs w:val="26"/>
        </w:rPr>
        <w:t xml:space="preserve"> </w:t>
      </w:r>
    </w:p>
    <w:p w14:paraId="2BC42B21" w14:textId="1C930C37" w:rsidR="00803685" w:rsidRDefault="00B056C1" w:rsidP="00803685">
      <w:pPr>
        <w:spacing w:line="360" w:lineRule="auto"/>
        <w:ind w:firstLine="1440"/>
        <w:rPr>
          <w:sz w:val="26"/>
          <w:szCs w:val="26"/>
        </w:rPr>
      </w:pPr>
      <w:r>
        <w:rPr>
          <w:sz w:val="26"/>
          <w:szCs w:val="26"/>
        </w:rPr>
        <w:t xml:space="preserve">As previously noted, the </w:t>
      </w:r>
      <w:r w:rsidRPr="00A20855">
        <w:rPr>
          <w:i/>
          <w:sz w:val="26"/>
          <w:szCs w:val="26"/>
        </w:rPr>
        <w:t>July 2017 Secretarial Letter</w:t>
      </w:r>
      <w:r>
        <w:rPr>
          <w:sz w:val="26"/>
          <w:szCs w:val="26"/>
        </w:rPr>
        <w:t xml:space="preserve"> denied the </w:t>
      </w:r>
      <w:r w:rsidRPr="008643E2">
        <w:rPr>
          <w:i/>
          <w:sz w:val="26"/>
          <w:szCs w:val="26"/>
        </w:rPr>
        <w:t>2017 Application</w:t>
      </w:r>
      <w:r>
        <w:rPr>
          <w:sz w:val="26"/>
          <w:szCs w:val="26"/>
        </w:rPr>
        <w:t xml:space="preserve"> </w:t>
      </w:r>
      <w:r w:rsidR="002620EA">
        <w:rPr>
          <w:sz w:val="26"/>
          <w:szCs w:val="26"/>
        </w:rPr>
        <w:t xml:space="preserve">solely </w:t>
      </w:r>
      <w:r>
        <w:rPr>
          <w:sz w:val="26"/>
          <w:szCs w:val="26"/>
        </w:rPr>
        <w:t>because</w:t>
      </w:r>
      <w:r w:rsidR="006833B3">
        <w:rPr>
          <w:sz w:val="26"/>
          <w:szCs w:val="26"/>
        </w:rPr>
        <w:t xml:space="preserve"> Stover Trucking</w:t>
      </w:r>
      <w:r>
        <w:rPr>
          <w:sz w:val="26"/>
          <w:szCs w:val="26"/>
        </w:rPr>
        <w:t>: (1) operated without authority from the Commission on two separate occasions, and (2) applied</w:t>
      </w:r>
      <w:r w:rsidR="00A20855">
        <w:rPr>
          <w:sz w:val="26"/>
          <w:szCs w:val="26"/>
        </w:rPr>
        <w:t xml:space="preserve"> to the Commission</w:t>
      </w:r>
      <w:r>
        <w:rPr>
          <w:sz w:val="26"/>
          <w:szCs w:val="26"/>
        </w:rPr>
        <w:t xml:space="preserve"> for </w:t>
      </w:r>
      <w:r w:rsidR="00A20855">
        <w:rPr>
          <w:sz w:val="26"/>
          <w:szCs w:val="26"/>
        </w:rPr>
        <w:t xml:space="preserve">operating </w:t>
      </w:r>
      <w:r>
        <w:rPr>
          <w:sz w:val="26"/>
          <w:szCs w:val="26"/>
        </w:rPr>
        <w:t xml:space="preserve">authority twice, but </w:t>
      </w:r>
      <w:r w:rsidR="007B777B">
        <w:rPr>
          <w:sz w:val="26"/>
          <w:szCs w:val="26"/>
        </w:rPr>
        <w:t>the applications were</w:t>
      </w:r>
      <w:r>
        <w:rPr>
          <w:sz w:val="26"/>
          <w:szCs w:val="26"/>
        </w:rPr>
        <w:t xml:space="preserve"> dismissed due to noncompliance issues.</w:t>
      </w:r>
      <w:r w:rsidR="00846271" w:rsidRPr="00846271">
        <w:rPr>
          <w:rStyle w:val="FootnoteReference"/>
          <w:sz w:val="26"/>
          <w:szCs w:val="26"/>
        </w:rPr>
        <w:t xml:space="preserve"> </w:t>
      </w:r>
      <w:r w:rsidR="00846271">
        <w:rPr>
          <w:rStyle w:val="FootnoteReference"/>
          <w:sz w:val="26"/>
          <w:szCs w:val="26"/>
        </w:rPr>
        <w:footnoteReference w:id="3"/>
      </w:r>
      <w:r>
        <w:rPr>
          <w:sz w:val="26"/>
          <w:szCs w:val="26"/>
        </w:rPr>
        <w:t xml:space="preserve">  The Secretarial Letter</w:t>
      </w:r>
      <w:r w:rsidR="00A20855">
        <w:rPr>
          <w:sz w:val="26"/>
          <w:szCs w:val="26"/>
        </w:rPr>
        <w:t xml:space="preserve"> indicated that these previous events demonstrated that Stover Trucking lacks the propensity to operate legally in compliance with the Code, Commission Regulations, and Commission </w:t>
      </w:r>
      <w:r w:rsidR="007B777B">
        <w:rPr>
          <w:sz w:val="26"/>
          <w:szCs w:val="26"/>
        </w:rPr>
        <w:t>O</w:t>
      </w:r>
      <w:r w:rsidR="00A20855">
        <w:rPr>
          <w:sz w:val="26"/>
          <w:szCs w:val="26"/>
        </w:rPr>
        <w:t xml:space="preserve">rders.  </w:t>
      </w:r>
      <w:r>
        <w:rPr>
          <w:sz w:val="26"/>
          <w:szCs w:val="26"/>
        </w:rPr>
        <w:t xml:space="preserve">As such, </w:t>
      </w:r>
      <w:r w:rsidR="00E969D6">
        <w:rPr>
          <w:sz w:val="26"/>
          <w:szCs w:val="26"/>
        </w:rPr>
        <w:t xml:space="preserve">we </w:t>
      </w:r>
      <w:r w:rsidR="0070661A">
        <w:rPr>
          <w:sz w:val="26"/>
          <w:szCs w:val="26"/>
        </w:rPr>
        <w:t xml:space="preserve">find </w:t>
      </w:r>
      <w:r w:rsidR="00803685">
        <w:rPr>
          <w:sz w:val="26"/>
          <w:szCs w:val="26"/>
        </w:rPr>
        <w:t xml:space="preserve">it necessary to determine whether Stover Trucking is precluded from obtaining lawful authority from the Commission to operate </w:t>
      </w:r>
      <w:r w:rsidR="00F52909">
        <w:rPr>
          <w:sz w:val="26"/>
          <w:szCs w:val="26"/>
        </w:rPr>
        <w:t xml:space="preserve">in the instant matter </w:t>
      </w:r>
      <w:r w:rsidR="002620EA">
        <w:rPr>
          <w:sz w:val="26"/>
          <w:szCs w:val="26"/>
        </w:rPr>
        <w:t xml:space="preserve">based </w:t>
      </w:r>
      <w:r w:rsidR="002A2723">
        <w:rPr>
          <w:sz w:val="26"/>
          <w:szCs w:val="26"/>
        </w:rPr>
        <w:t xml:space="preserve">solely </w:t>
      </w:r>
      <w:r w:rsidR="002620EA">
        <w:rPr>
          <w:sz w:val="26"/>
          <w:szCs w:val="26"/>
        </w:rPr>
        <w:t>on</w:t>
      </w:r>
      <w:r w:rsidR="00803685">
        <w:rPr>
          <w:sz w:val="26"/>
          <w:szCs w:val="26"/>
        </w:rPr>
        <w:t xml:space="preserve">: (1) </w:t>
      </w:r>
      <w:r w:rsidR="0070661A">
        <w:rPr>
          <w:sz w:val="26"/>
          <w:szCs w:val="26"/>
        </w:rPr>
        <w:t xml:space="preserve">the </w:t>
      </w:r>
      <w:r w:rsidR="00803685">
        <w:rPr>
          <w:sz w:val="26"/>
          <w:szCs w:val="26"/>
        </w:rPr>
        <w:t xml:space="preserve">previous two </w:t>
      </w:r>
      <w:r w:rsidR="0070661A">
        <w:rPr>
          <w:sz w:val="26"/>
          <w:szCs w:val="26"/>
        </w:rPr>
        <w:t>occasions</w:t>
      </w:r>
      <w:r w:rsidR="00985FBE">
        <w:rPr>
          <w:sz w:val="26"/>
          <w:szCs w:val="26"/>
        </w:rPr>
        <w:t xml:space="preserve"> whereby Stover Trucking</w:t>
      </w:r>
      <w:r w:rsidR="0070661A">
        <w:rPr>
          <w:sz w:val="26"/>
          <w:szCs w:val="26"/>
        </w:rPr>
        <w:t xml:space="preserve"> operated its trucking business without authority from the Commission</w:t>
      </w:r>
      <w:r w:rsidR="00803685">
        <w:rPr>
          <w:sz w:val="26"/>
          <w:szCs w:val="26"/>
        </w:rPr>
        <w:t>,</w:t>
      </w:r>
      <w:r w:rsidR="00627C29">
        <w:rPr>
          <w:sz w:val="26"/>
          <w:szCs w:val="26"/>
        </w:rPr>
        <w:t xml:space="preserve"> resulting in the Cease and</w:t>
      </w:r>
      <w:r w:rsidR="00F52909">
        <w:rPr>
          <w:sz w:val="26"/>
          <w:szCs w:val="26"/>
        </w:rPr>
        <w:t xml:space="preserve"> Desist Letter and the Complaint;</w:t>
      </w:r>
      <w:r w:rsidR="00803685">
        <w:rPr>
          <w:sz w:val="26"/>
          <w:szCs w:val="26"/>
        </w:rPr>
        <w:t xml:space="preserve"> and</w:t>
      </w:r>
      <w:r w:rsidR="00F52909">
        <w:rPr>
          <w:sz w:val="26"/>
          <w:szCs w:val="26"/>
        </w:rPr>
        <w:t>/or</w:t>
      </w:r>
      <w:r w:rsidR="00803685">
        <w:rPr>
          <w:sz w:val="26"/>
          <w:szCs w:val="26"/>
        </w:rPr>
        <w:t xml:space="preserve"> (2)</w:t>
      </w:r>
      <w:r w:rsidR="004A7069">
        <w:rPr>
          <w:sz w:val="26"/>
          <w:szCs w:val="26"/>
        </w:rPr>
        <w:t> </w:t>
      </w:r>
      <w:r w:rsidR="00F52909">
        <w:rPr>
          <w:sz w:val="26"/>
          <w:szCs w:val="26"/>
        </w:rPr>
        <w:t xml:space="preserve">the dismissal of Stover Trucking’s </w:t>
      </w:r>
      <w:r w:rsidR="00F52909" w:rsidRPr="008643E2">
        <w:rPr>
          <w:i/>
          <w:sz w:val="26"/>
          <w:szCs w:val="26"/>
        </w:rPr>
        <w:t>2015 Application</w:t>
      </w:r>
      <w:r w:rsidR="00F52909">
        <w:rPr>
          <w:sz w:val="26"/>
          <w:szCs w:val="26"/>
        </w:rPr>
        <w:t xml:space="preserve"> and </w:t>
      </w:r>
      <w:r w:rsidR="00F52909" w:rsidRPr="008643E2">
        <w:rPr>
          <w:i/>
          <w:sz w:val="26"/>
          <w:szCs w:val="26"/>
        </w:rPr>
        <w:t>2016 Application</w:t>
      </w:r>
      <w:r w:rsidR="00803685">
        <w:rPr>
          <w:sz w:val="26"/>
          <w:szCs w:val="26"/>
        </w:rPr>
        <w:t xml:space="preserve"> for noncompliance with the Commission’s insurance filing requirements</w:t>
      </w:r>
      <w:r w:rsidR="0070661A">
        <w:rPr>
          <w:sz w:val="26"/>
          <w:szCs w:val="26"/>
        </w:rPr>
        <w:t>.</w:t>
      </w:r>
    </w:p>
    <w:p w14:paraId="1FB762E3" w14:textId="77777777" w:rsidR="00803685" w:rsidRDefault="00803685" w:rsidP="00803685">
      <w:pPr>
        <w:spacing w:line="360" w:lineRule="auto"/>
        <w:ind w:firstLine="1440"/>
        <w:rPr>
          <w:sz w:val="26"/>
          <w:szCs w:val="26"/>
        </w:rPr>
      </w:pPr>
    </w:p>
    <w:p w14:paraId="59596665" w14:textId="1436ACA9" w:rsidR="004E61A0" w:rsidRDefault="004E61A0" w:rsidP="00F52909">
      <w:pPr>
        <w:spacing w:line="360" w:lineRule="auto"/>
        <w:ind w:firstLine="1440"/>
        <w:rPr>
          <w:sz w:val="26"/>
          <w:szCs w:val="26"/>
        </w:rPr>
      </w:pPr>
      <w:r>
        <w:rPr>
          <w:sz w:val="26"/>
          <w:szCs w:val="26"/>
        </w:rPr>
        <w:lastRenderedPageBreak/>
        <w:t>It</w:t>
      </w:r>
      <w:r w:rsidRPr="00FD709C">
        <w:rPr>
          <w:sz w:val="26"/>
          <w:szCs w:val="26"/>
        </w:rPr>
        <w:t xml:space="preserve"> is well established that an applicant’s prior unlawful operation does not preclude the Commission from granting authority in a subsequent proceeding.</w:t>
      </w:r>
      <w:r>
        <w:rPr>
          <w:sz w:val="26"/>
          <w:szCs w:val="26"/>
        </w:rPr>
        <w:t xml:space="preserve">  </w:t>
      </w:r>
      <w:r>
        <w:rPr>
          <w:i/>
          <w:color w:val="000000"/>
          <w:sz w:val="26"/>
          <w:szCs w:val="26"/>
        </w:rPr>
        <w:t>See Brinks, Inc. v. Pa. PUC</w:t>
      </w:r>
      <w:r w:rsidR="006E5398">
        <w:rPr>
          <w:i/>
          <w:color w:val="000000"/>
          <w:sz w:val="26"/>
          <w:szCs w:val="26"/>
        </w:rPr>
        <w:t xml:space="preserve"> (Brinks)</w:t>
      </w:r>
      <w:r>
        <w:rPr>
          <w:color w:val="000000"/>
          <w:sz w:val="26"/>
          <w:szCs w:val="26"/>
        </w:rPr>
        <w:t xml:space="preserve">, 500 Pa. 387, 456 A.2d 1342 (1983); </w:t>
      </w:r>
      <w:r w:rsidR="006E5398" w:rsidRPr="006E5398">
        <w:rPr>
          <w:i/>
          <w:color w:val="000000"/>
          <w:sz w:val="26"/>
          <w:szCs w:val="26"/>
        </w:rPr>
        <w:t>see also</w:t>
      </w:r>
      <w:r w:rsidR="006E5398">
        <w:rPr>
          <w:color w:val="000000"/>
          <w:sz w:val="26"/>
          <w:szCs w:val="26"/>
        </w:rPr>
        <w:t xml:space="preserve"> </w:t>
      </w:r>
      <w:r w:rsidRPr="00627C29">
        <w:rPr>
          <w:i/>
          <w:color w:val="000000"/>
          <w:sz w:val="26"/>
          <w:szCs w:val="26"/>
        </w:rPr>
        <w:t>Application of Raiser-Pa LLC</w:t>
      </w:r>
      <w:r w:rsidR="006833B3">
        <w:rPr>
          <w:color w:val="000000"/>
          <w:sz w:val="26"/>
          <w:szCs w:val="26"/>
        </w:rPr>
        <w:t xml:space="preserve">, </w:t>
      </w:r>
      <w:r w:rsidRPr="00627C29">
        <w:rPr>
          <w:sz w:val="26"/>
          <w:szCs w:val="26"/>
        </w:rPr>
        <w:t>Docket No. A-2014-2424608 (Order entered December</w:t>
      </w:r>
      <w:r w:rsidR="004A7069">
        <w:rPr>
          <w:sz w:val="26"/>
          <w:szCs w:val="26"/>
        </w:rPr>
        <w:t> </w:t>
      </w:r>
      <w:r w:rsidRPr="00627C29">
        <w:rPr>
          <w:sz w:val="26"/>
          <w:szCs w:val="26"/>
        </w:rPr>
        <w:t xml:space="preserve">5, 2014).  </w:t>
      </w:r>
      <w:r w:rsidRPr="00627C29">
        <w:rPr>
          <w:color w:val="000000"/>
          <w:sz w:val="26"/>
          <w:szCs w:val="26"/>
        </w:rPr>
        <w:t>In</w:t>
      </w:r>
      <w:r w:rsidRPr="006B2E0B">
        <w:rPr>
          <w:color w:val="000000"/>
          <w:sz w:val="26"/>
          <w:szCs w:val="26"/>
        </w:rPr>
        <w:t xml:space="preserve"> </w:t>
      </w:r>
      <w:r w:rsidRPr="006B2E0B">
        <w:rPr>
          <w:i/>
          <w:iCs/>
          <w:color w:val="000000"/>
          <w:sz w:val="26"/>
          <w:szCs w:val="26"/>
        </w:rPr>
        <w:t>Brinks</w:t>
      </w:r>
      <w:r w:rsidRPr="006B2E0B">
        <w:rPr>
          <w:color w:val="000000"/>
          <w:sz w:val="26"/>
          <w:szCs w:val="26"/>
        </w:rPr>
        <w:t xml:space="preserve">, the Pennsylvania Supreme Court explained that, if past unlawful operations were deemed conclusive of an applicant’s </w:t>
      </w:r>
      <w:r w:rsidR="00045B05">
        <w:rPr>
          <w:color w:val="000000"/>
          <w:sz w:val="26"/>
          <w:szCs w:val="26"/>
        </w:rPr>
        <w:t>propensity to operate legally</w:t>
      </w:r>
      <w:r w:rsidR="00641EAF">
        <w:rPr>
          <w:color w:val="000000"/>
          <w:sz w:val="26"/>
          <w:szCs w:val="26"/>
        </w:rPr>
        <w:t xml:space="preserve"> (</w:t>
      </w:r>
      <w:r w:rsidR="006B4247">
        <w:rPr>
          <w:color w:val="000000"/>
          <w:sz w:val="26"/>
          <w:szCs w:val="26"/>
        </w:rPr>
        <w:t>also referred to as “</w:t>
      </w:r>
      <w:r w:rsidR="00641EAF">
        <w:rPr>
          <w:color w:val="000000"/>
          <w:sz w:val="26"/>
          <w:szCs w:val="26"/>
        </w:rPr>
        <w:t>legal fitness</w:t>
      </w:r>
      <w:r w:rsidR="006B4247">
        <w:rPr>
          <w:color w:val="000000"/>
          <w:sz w:val="26"/>
          <w:szCs w:val="26"/>
        </w:rPr>
        <w:t>”</w:t>
      </w:r>
      <w:r w:rsidR="00641EAF">
        <w:rPr>
          <w:color w:val="000000"/>
          <w:sz w:val="26"/>
          <w:szCs w:val="26"/>
        </w:rPr>
        <w:t>)</w:t>
      </w:r>
      <w:r w:rsidRPr="006B2E0B">
        <w:rPr>
          <w:color w:val="000000"/>
          <w:sz w:val="26"/>
          <w:szCs w:val="26"/>
        </w:rPr>
        <w:t xml:space="preserve">, the Commission would be powerless to grant a motor carrier application despite the applicant’s demonstration of its </w:t>
      </w:r>
      <w:r w:rsidR="00045B05">
        <w:rPr>
          <w:color w:val="000000"/>
          <w:sz w:val="26"/>
          <w:szCs w:val="26"/>
        </w:rPr>
        <w:t>ability</w:t>
      </w:r>
      <w:r w:rsidRPr="006B2E0B">
        <w:rPr>
          <w:color w:val="000000"/>
          <w:sz w:val="26"/>
          <w:szCs w:val="26"/>
        </w:rPr>
        <w:t xml:space="preserve"> to perform ser</w:t>
      </w:r>
      <w:r w:rsidR="004A7069">
        <w:rPr>
          <w:color w:val="000000"/>
          <w:sz w:val="26"/>
          <w:szCs w:val="26"/>
        </w:rPr>
        <w:t xml:space="preserve">vices beneficial to the public. </w:t>
      </w:r>
      <w:r w:rsidRPr="006B2E0B">
        <w:rPr>
          <w:color w:val="000000"/>
          <w:sz w:val="26"/>
          <w:szCs w:val="26"/>
        </w:rPr>
        <w:t xml:space="preserve"> “Such an automatic disqualification, moreover would improperly view the Commission’s statutory obligation to determine an applicant’s fitness prior to granting a contract carrier permit as a punitive measure directed against the individual wrongdoer rather than as a safeguard, the primary purpose of which is the protection of the public.”</w:t>
      </w:r>
      <w:r w:rsidR="004A7069">
        <w:rPr>
          <w:color w:val="000000"/>
          <w:sz w:val="26"/>
          <w:szCs w:val="26"/>
        </w:rPr>
        <w:t xml:space="preserve"> </w:t>
      </w:r>
      <w:r w:rsidRPr="006B2E0B">
        <w:rPr>
          <w:color w:val="000000"/>
          <w:sz w:val="26"/>
          <w:szCs w:val="26"/>
        </w:rPr>
        <w:t xml:space="preserve"> </w:t>
      </w:r>
      <w:r w:rsidRPr="006B2E0B">
        <w:rPr>
          <w:i/>
          <w:iCs/>
          <w:color w:val="000000"/>
          <w:sz w:val="26"/>
          <w:szCs w:val="26"/>
        </w:rPr>
        <w:t>Id.</w:t>
      </w:r>
      <w:r w:rsidRPr="006B2E0B">
        <w:rPr>
          <w:color w:val="000000"/>
          <w:sz w:val="26"/>
          <w:szCs w:val="26"/>
        </w:rPr>
        <w:t xml:space="preserve"> at 1344.</w:t>
      </w:r>
    </w:p>
    <w:p w14:paraId="55BA18EA" w14:textId="77777777" w:rsidR="004E61A0" w:rsidRDefault="004E61A0" w:rsidP="00F52909">
      <w:pPr>
        <w:spacing w:line="360" w:lineRule="auto"/>
        <w:ind w:firstLine="1440"/>
        <w:rPr>
          <w:sz w:val="26"/>
          <w:szCs w:val="26"/>
        </w:rPr>
      </w:pPr>
    </w:p>
    <w:p w14:paraId="5F5ABC3F" w14:textId="6862C6D1" w:rsidR="00C57F8D" w:rsidRPr="0048341A" w:rsidRDefault="00641EAF" w:rsidP="00C57F8D">
      <w:pPr>
        <w:spacing w:line="360" w:lineRule="auto"/>
        <w:ind w:firstLine="1440"/>
        <w:rPr>
          <w:sz w:val="26"/>
          <w:szCs w:val="26"/>
        </w:rPr>
      </w:pPr>
      <w:r>
        <w:rPr>
          <w:sz w:val="26"/>
          <w:szCs w:val="26"/>
        </w:rPr>
        <w:t xml:space="preserve">When determining a </w:t>
      </w:r>
      <w:r w:rsidR="00C57F8D" w:rsidRPr="0070661A">
        <w:rPr>
          <w:spacing w:val="4"/>
          <w:sz w:val="26"/>
          <w:szCs w:val="26"/>
        </w:rPr>
        <w:t>motor carrier</w:t>
      </w:r>
      <w:r>
        <w:rPr>
          <w:spacing w:val="4"/>
          <w:sz w:val="26"/>
          <w:szCs w:val="26"/>
        </w:rPr>
        <w:t xml:space="preserve">’s </w:t>
      </w:r>
      <w:r w:rsidR="002A2723">
        <w:rPr>
          <w:spacing w:val="4"/>
          <w:sz w:val="26"/>
          <w:szCs w:val="26"/>
        </w:rPr>
        <w:t xml:space="preserve">propensity to operate legally or legal </w:t>
      </w:r>
      <w:r>
        <w:rPr>
          <w:spacing w:val="4"/>
          <w:sz w:val="26"/>
          <w:szCs w:val="26"/>
        </w:rPr>
        <w:t>fitness</w:t>
      </w:r>
      <w:r w:rsidR="00C57F8D" w:rsidRPr="0070661A">
        <w:rPr>
          <w:spacing w:val="4"/>
          <w:sz w:val="26"/>
          <w:szCs w:val="26"/>
        </w:rPr>
        <w:t xml:space="preserve">, the Commission may evaluate “[a]n </w:t>
      </w:r>
      <w:r w:rsidR="00C57F8D" w:rsidRPr="0070661A">
        <w:rPr>
          <w:sz w:val="26"/>
          <w:szCs w:val="26"/>
        </w:rPr>
        <w:t>applicant’s record, if any, of compliance with 66 Pa. C.S. (relating to the Public Utility Code), this title and the Commission’s orders.”  52 Pa. Code §</w:t>
      </w:r>
      <w:r w:rsidR="00C57F8D">
        <w:rPr>
          <w:sz w:val="26"/>
          <w:szCs w:val="26"/>
        </w:rPr>
        <w:t> </w:t>
      </w:r>
      <w:r w:rsidR="00C57F8D" w:rsidRPr="0070661A">
        <w:rPr>
          <w:sz w:val="26"/>
          <w:szCs w:val="26"/>
        </w:rPr>
        <w:t>41.14(b)(5).</w:t>
      </w:r>
      <w:r w:rsidR="00C57F8D">
        <w:rPr>
          <w:sz w:val="26"/>
          <w:szCs w:val="26"/>
        </w:rPr>
        <w:t xml:space="preserve">  In order </w:t>
      </w:r>
      <w:r w:rsidR="00C57F8D" w:rsidRPr="00FD709C">
        <w:rPr>
          <w:sz w:val="26"/>
          <w:szCs w:val="26"/>
        </w:rPr>
        <w:t xml:space="preserve">for the Commission to conclude that an applicant lacks </w:t>
      </w:r>
      <w:r w:rsidR="00C57F8D">
        <w:rPr>
          <w:sz w:val="26"/>
          <w:szCs w:val="26"/>
        </w:rPr>
        <w:t xml:space="preserve">the </w:t>
      </w:r>
      <w:r w:rsidR="00C57F8D" w:rsidRPr="00FD709C">
        <w:rPr>
          <w:sz w:val="26"/>
          <w:szCs w:val="26"/>
        </w:rPr>
        <w:t>propensity to operate legally</w:t>
      </w:r>
      <w:r w:rsidR="00C57F8D">
        <w:rPr>
          <w:sz w:val="26"/>
          <w:szCs w:val="26"/>
        </w:rPr>
        <w:t xml:space="preserve"> in accordance with 52 Pa. Code § 41.14(b)(5)</w:t>
      </w:r>
      <w:r w:rsidR="00C57F8D" w:rsidRPr="00FD709C">
        <w:rPr>
          <w:sz w:val="26"/>
          <w:szCs w:val="26"/>
        </w:rPr>
        <w:t>, the evidence of record, taken as a whole, must demonstrate that an applicant has shown a “persistent disregard for, flouting, or defiant attitude toward the Public Utility Code, or the orders and regulations of the Commission.”</w:t>
      </w:r>
      <w:r w:rsidR="00C57F8D">
        <w:rPr>
          <w:sz w:val="26"/>
          <w:szCs w:val="26"/>
        </w:rPr>
        <w:t xml:space="preserve">  </w:t>
      </w:r>
      <w:r w:rsidR="00C57F8D" w:rsidRPr="0048341A">
        <w:rPr>
          <w:i/>
          <w:sz w:val="26"/>
          <w:szCs w:val="26"/>
        </w:rPr>
        <w:t>Application of ATM Corporation of America, t/d/b/a Classic Limo</w:t>
      </w:r>
      <w:r w:rsidR="00C57F8D">
        <w:rPr>
          <w:i/>
          <w:sz w:val="26"/>
          <w:szCs w:val="26"/>
        </w:rPr>
        <w:t>usi</w:t>
      </w:r>
      <w:r w:rsidR="00C57F8D" w:rsidRPr="0048341A">
        <w:rPr>
          <w:i/>
          <w:sz w:val="26"/>
          <w:szCs w:val="26"/>
        </w:rPr>
        <w:t>ne Transportation</w:t>
      </w:r>
      <w:r w:rsidR="00C57F8D" w:rsidRPr="0048341A">
        <w:rPr>
          <w:sz w:val="26"/>
          <w:szCs w:val="26"/>
        </w:rPr>
        <w:t>, Docket No. A</w:t>
      </w:r>
      <w:r w:rsidR="004A7069">
        <w:rPr>
          <w:sz w:val="26"/>
          <w:szCs w:val="26"/>
        </w:rPr>
        <w:noBreakHyphen/>
      </w:r>
      <w:r w:rsidR="00C57F8D" w:rsidRPr="0048341A">
        <w:rPr>
          <w:sz w:val="26"/>
          <w:szCs w:val="26"/>
        </w:rPr>
        <w:t>00112166 (Order entered September 24, 1996).</w:t>
      </w:r>
    </w:p>
    <w:p w14:paraId="36F4A4AA" w14:textId="77777777" w:rsidR="00C57F8D" w:rsidRDefault="00C57F8D" w:rsidP="001204E9">
      <w:pPr>
        <w:tabs>
          <w:tab w:val="left" w:pos="720"/>
        </w:tabs>
        <w:spacing w:line="360" w:lineRule="auto"/>
        <w:ind w:left="72" w:firstLine="1368"/>
        <w:rPr>
          <w:sz w:val="26"/>
          <w:szCs w:val="26"/>
          <w:highlight w:val="yellow"/>
        </w:rPr>
      </w:pPr>
    </w:p>
    <w:p w14:paraId="625DD730" w14:textId="2B828854" w:rsidR="007B6913" w:rsidRDefault="00C57F8D" w:rsidP="00C57F8D">
      <w:pPr>
        <w:tabs>
          <w:tab w:val="left" w:pos="720"/>
        </w:tabs>
        <w:spacing w:line="360" w:lineRule="auto"/>
        <w:rPr>
          <w:sz w:val="26"/>
          <w:szCs w:val="26"/>
        </w:rPr>
      </w:pPr>
      <w:r>
        <w:rPr>
          <w:sz w:val="26"/>
          <w:szCs w:val="26"/>
        </w:rPr>
        <w:tab/>
      </w:r>
      <w:r>
        <w:rPr>
          <w:sz w:val="26"/>
          <w:szCs w:val="26"/>
        </w:rPr>
        <w:tab/>
        <w:t>Based on our review, w</w:t>
      </w:r>
      <w:r w:rsidR="001204E9">
        <w:rPr>
          <w:sz w:val="26"/>
          <w:szCs w:val="26"/>
        </w:rPr>
        <w:t xml:space="preserve">e </w:t>
      </w:r>
      <w:r w:rsidR="00A20855">
        <w:rPr>
          <w:sz w:val="26"/>
          <w:szCs w:val="26"/>
        </w:rPr>
        <w:t>conclude</w:t>
      </w:r>
      <w:r w:rsidR="001204E9">
        <w:rPr>
          <w:sz w:val="26"/>
          <w:szCs w:val="26"/>
        </w:rPr>
        <w:t xml:space="preserve"> that the evidence </w:t>
      </w:r>
      <w:r>
        <w:rPr>
          <w:sz w:val="26"/>
          <w:szCs w:val="26"/>
        </w:rPr>
        <w:t xml:space="preserve">of record does not </w:t>
      </w:r>
      <w:r w:rsidR="00A20855">
        <w:rPr>
          <w:sz w:val="26"/>
          <w:szCs w:val="26"/>
        </w:rPr>
        <w:t xml:space="preserve">show that Stover Trucking operated with a persistent disregard for the Code, Commission Regulations, or Commission </w:t>
      </w:r>
      <w:r w:rsidR="007B777B">
        <w:rPr>
          <w:sz w:val="26"/>
          <w:szCs w:val="26"/>
        </w:rPr>
        <w:t>O</w:t>
      </w:r>
      <w:r w:rsidR="00A20855">
        <w:rPr>
          <w:sz w:val="26"/>
          <w:szCs w:val="26"/>
        </w:rPr>
        <w:t>rders.</w:t>
      </w:r>
      <w:r w:rsidR="007475EC">
        <w:rPr>
          <w:sz w:val="26"/>
          <w:szCs w:val="26"/>
        </w:rPr>
        <w:t xml:space="preserve"> </w:t>
      </w:r>
      <w:r w:rsidR="007B6913">
        <w:rPr>
          <w:sz w:val="26"/>
          <w:szCs w:val="26"/>
        </w:rPr>
        <w:t>Stover Trucking recognizes in its Petition that its prior u</w:t>
      </w:r>
      <w:r w:rsidR="007475EC">
        <w:rPr>
          <w:sz w:val="26"/>
          <w:szCs w:val="26"/>
        </w:rPr>
        <w:t>nlawful operations were wrong and</w:t>
      </w:r>
      <w:r w:rsidR="007B6913">
        <w:rPr>
          <w:sz w:val="26"/>
          <w:szCs w:val="26"/>
        </w:rPr>
        <w:t xml:space="preserve"> </w:t>
      </w:r>
      <w:r w:rsidR="00631314">
        <w:rPr>
          <w:sz w:val="26"/>
          <w:szCs w:val="26"/>
        </w:rPr>
        <w:t xml:space="preserve">indicates a strong desire to do “things the right </w:t>
      </w:r>
      <w:r w:rsidR="00631314">
        <w:rPr>
          <w:sz w:val="26"/>
          <w:szCs w:val="26"/>
        </w:rPr>
        <w:lastRenderedPageBreak/>
        <w:t xml:space="preserve">way” in compliance with the law.  </w:t>
      </w:r>
      <w:r w:rsidR="009F7CAC">
        <w:rPr>
          <w:sz w:val="26"/>
          <w:szCs w:val="26"/>
        </w:rPr>
        <w:t>While</w:t>
      </w:r>
      <w:r w:rsidR="00631314">
        <w:rPr>
          <w:sz w:val="26"/>
          <w:szCs w:val="26"/>
        </w:rPr>
        <w:t xml:space="preserve"> we recognize that Stover Trucking’s </w:t>
      </w:r>
      <w:r w:rsidR="00641EAF">
        <w:rPr>
          <w:sz w:val="26"/>
          <w:szCs w:val="26"/>
        </w:rPr>
        <w:t xml:space="preserve">prior </w:t>
      </w:r>
      <w:r w:rsidR="009F7CAC">
        <w:rPr>
          <w:sz w:val="26"/>
          <w:szCs w:val="26"/>
        </w:rPr>
        <w:t xml:space="preserve">unlawful operations </w:t>
      </w:r>
      <w:r w:rsidR="00641EAF">
        <w:rPr>
          <w:sz w:val="26"/>
          <w:szCs w:val="26"/>
        </w:rPr>
        <w:t>demonstrate</w:t>
      </w:r>
      <w:r w:rsidR="009F7CAC">
        <w:rPr>
          <w:sz w:val="26"/>
          <w:szCs w:val="26"/>
        </w:rPr>
        <w:t xml:space="preserve"> that </w:t>
      </w:r>
      <w:r w:rsidR="00631314">
        <w:rPr>
          <w:sz w:val="26"/>
          <w:szCs w:val="26"/>
        </w:rPr>
        <w:t xml:space="preserve">the company </w:t>
      </w:r>
      <w:r w:rsidR="00641EAF">
        <w:rPr>
          <w:sz w:val="26"/>
          <w:szCs w:val="26"/>
        </w:rPr>
        <w:t xml:space="preserve">may have </w:t>
      </w:r>
      <w:r w:rsidR="00631314">
        <w:rPr>
          <w:sz w:val="26"/>
          <w:szCs w:val="26"/>
        </w:rPr>
        <w:t>previously</w:t>
      </w:r>
      <w:r w:rsidR="00DF4031">
        <w:rPr>
          <w:sz w:val="26"/>
          <w:szCs w:val="26"/>
        </w:rPr>
        <w:t xml:space="preserve"> operated </w:t>
      </w:r>
      <w:r w:rsidR="00641EAF">
        <w:rPr>
          <w:sz w:val="26"/>
          <w:szCs w:val="26"/>
        </w:rPr>
        <w:t>in a</w:t>
      </w:r>
      <w:r w:rsidR="00631314">
        <w:rPr>
          <w:sz w:val="26"/>
          <w:szCs w:val="26"/>
        </w:rPr>
        <w:t xml:space="preserve"> careless manner</w:t>
      </w:r>
      <w:r w:rsidR="00DF4031">
        <w:rPr>
          <w:sz w:val="26"/>
          <w:szCs w:val="26"/>
        </w:rPr>
        <w:t xml:space="preserve">, </w:t>
      </w:r>
      <w:r w:rsidR="001C5C81">
        <w:rPr>
          <w:sz w:val="26"/>
          <w:szCs w:val="26"/>
        </w:rPr>
        <w:t xml:space="preserve">we do not find that the company operated in persistent or flagrant disregard of the </w:t>
      </w:r>
      <w:r w:rsidR="00DF4031">
        <w:rPr>
          <w:sz w:val="26"/>
          <w:szCs w:val="26"/>
        </w:rPr>
        <w:t>Code, Commiss</w:t>
      </w:r>
      <w:r w:rsidR="00244276">
        <w:rPr>
          <w:sz w:val="26"/>
          <w:szCs w:val="26"/>
        </w:rPr>
        <w:t>ion Regulations, or Commission O</w:t>
      </w:r>
      <w:r w:rsidR="00DF4031">
        <w:rPr>
          <w:sz w:val="26"/>
          <w:szCs w:val="26"/>
        </w:rPr>
        <w:t>rders</w:t>
      </w:r>
      <w:r w:rsidR="004A7069">
        <w:rPr>
          <w:sz w:val="26"/>
          <w:szCs w:val="26"/>
        </w:rPr>
        <w:t>.</w:t>
      </w:r>
      <w:r w:rsidR="007475EC">
        <w:rPr>
          <w:sz w:val="26"/>
          <w:szCs w:val="26"/>
        </w:rPr>
        <w:t xml:space="preserve"> </w:t>
      </w:r>
      <w:r w:rsidR="00E44F79">
        <w:rPr>
          <w:sz w:val="26"/>
          <w:szCs w:val="26"/>
        </w:rPr>
        <w:t xml:space="preserve"> </w:t>
      </w:r>
      <w:r w:rsidR="007475EC">
        <w:rPr>
          <w:sz w:val="26"/>
          <w:szCs w:val="26"/>
        </w:rPr>
        <w:t>Moreover, we do not view the specific circumstances of this company’s prior unlawful operations to place the safety of the public at risk.</w:t>
      </w:r>
    </w:p>
    <w:p w14:paraId="45152694" w14:textId="77777777" w:rsidR="007B6913" w:rsidRDefault="007B6913" w:rsidP="00C57F8D">
      <w:pPr>
        <w:tabs>
          <w:tab w:val="left" w:pos="720"/>
        </w:tabs>
        <w:spacing w:line="360" w:lineRule="auto"/>
        <w:rPr>
          <w:sz w:val="26"/>
          <w:szCs w:val="26"/>
        </w:rPr>
      </w:pPr>
    </w:p>
    <w:p w14:paraId="5775C2F2" w14:textId="1CF82981" w:rsidR="00EF3176" w:rsidRDefault="007B6913" w:rsidP="00C57F8D">
      <w:pPr>
        <w:tabs>
          <w:tab w:val="left" w:pos="720"/>
        </w:tabs>
        <w:spacing w:line="360" w:lineRule="auto"/>
        <w:rPr>
          <w:sz w:val="26"/>
          <w:szCs w:val="26"/>
        </w:rPr>
      </w:pPr>
      <w:r>
        <w:rPr>
          <w:sz w:val="26"/>
          <w:szCs w:val="26"/>
        </w:rPr>
        <w:tab/>
      </w:r>
      <w:r>
        <w:rPr>
          <w:sz w:val="26"/>
          <w:szCs w:val="26"/>
        </w:rPr>
        <w:tab/>
      </w:r>
      <w:r w:rsidR="00EB6BDB">
        <w:rPr>
          <w:sz w:val="26"/>
          <w:szCs w:val="26"/>
        </w:rPr>
        <w:t xml:space="preserve">Second, </w:t>
      </w:r>
      <w:r w:rsidR="001C5C81">
        <w:rPr>
          <w:sz w:val="26"/>
          <w:szCs w:val="26"/>
        </w:rPr>
        <w:t>the Petition explains that Stover Trucking filed m</w:t>
      </w:r>
      <w:r w:rsidR="009F7CAC">
        <w:rPr>
          <w:sz w:val="26"/>
          <w:szCs w:val="26"/>
        </w:rPr>
        <w:t>ultiple applications to obtain authority to operate from the Commission</w:t>
      </w:r>
      <w:r w:rsidR="001C5C81">
        <w:rPr>
          <w:sz w:val="26"/>
          <w:szCs w:val="26"/>
        </w:rPr>
        <w:t xml:space="preserve"> because the company’s insurance carrier never followed through with filing the required Form E and Form</w:t>
      </w:r>
      <w:r w:rsidR="004A7069">
        <w:rPr>
          <w:sz w:val="26"/>
          <w:szCs w:val="26"/>
        </w:rPr>
        <w:t> </w:t>
      </w:r>
      <w:r w:rsidR="001C5C81">
        <w:rPr>
          <w:sz w:val="26"/>
          <w:szCs w:val="26"/>
        </w:rPr>
        <w:t>H evidence of insurance with the Commission</w:t>
      </w:r>
      <w:r w:rsidR="00244276">
        <w:rPr>
          <w:sz w:val="26"/>
          <w:szCs w:val="26"/>
        </w:rPr>
        <w:t xml:space="preserve">.  </w:t>
      </w:r>
      <w:r w:rsidR="00EF3176">
        <w:rPr>
          <w:sz w:val="26"/>
          <w:szCs w:val="26"/>
        </w:rPr>
        <w:t>We recognize that Stover Trucking had no control over its insurance carrier’s obligations to file these documents</w:t>
      </w:r>
      <w:r>
        <w:rPr>
          <w:sz w:val="26"/>
          <w:szCs w:val="26"/>
        </w:rPr>
        <w:t xml:space="preserve">. </w:t>
      </w:r>
      <w:r w:rsidR="00EB6BDB">
        <w:rPr>
          <w:sz w:val="26"/>
          <w:szCs w:val="26"/>
        </w:rPr>
        <w:t xml:space="preserve"> </w:t>
      </w:r>
      <w:r w:rsidR="00EF3176">
        <w:rPr>
          <w:sz w:val="26"/>
          <w:szCs w:val="26"/>
        </w:rPr>
        <w:t>As such, we do not find that the filing of these applications, which were ultimately dismissed</w:t>
      </w:r>
      <w:r w:rsidR="009F7CAC">
        <w:rPr>
          <w:sz w:val="26"/>
          <w:szCs w:val="26"/>
        </w:rPr>
        <w:t xml:space="preserve"> due to noncompliance issues</w:t>
      </w:r>
      <w:r w:rsidR="00EF3176">
        <w:rPr>
          <w:sz w:val="26"/>
          <w:szCs w:val="26"/>
        </w:rPr>
        <w:t>, demonstrates a persistent disregard of the Code, Commission Reg</w:t>
      </w:r>
      <w:r w:rsidR="004A7069">
        <w:rPr>
          <w:sz w:val="26"/>
          <w:szCs w:val="26"/>
        </w:rPr>
        <w:t>ulations, or Commission Orders.</w:t>
      </w:r>
    </w:p>
    <w:p w14:paraId="5BC4AD2E" w14:textId="77777777" w:rsidR="00EF3176" w:rsidRDefault="00EF3176" w:rsidP="00C57F8D">
      <w:pPr>
        <w:tabs>
          <w:tab w:val="left" w:pos="720"/>
        </w:tabs>
        <w:spacing w:line="360" w:lineRule="auto"/>
        <w:rPr>
          <w:sz w:val="26"/>
          <w:szCs w:val="26"/>
        </w:rPr>
      </w:pPr>
    </w:p>
    <w:p w14:paraId="2334B3CD" w14:textId="4EDAB6AC" w:rsidR="00EB6BDB" w:rsidRDefault="00EF3176" w:rsidP="00C57F8D">
      <w:pPr>
        <w:tabs>
          <w:tab w:val="left" w:pos="720"/>
        </w:tabs>
        <w:spacing w:line="360" w:lineRule="auto"/>
        <w:rPr>
          <w:sz w:val="26"/>
          <w:szCs w:val="26"/>
        </w:rPr>
      </w:pPr>
      <w:r>
        <w:rPr>
          <w:sz w:val="26"/>
          <w:szCs w:val="26"/>
        </w:rPr>
        <w:tab/>
      </w:r>
      <w:r>
        <w:rPr>
          <w:sz w:val="26"/>
          <w:szCs w:val="26"/>
        </w:rPr>
        <w:tab/>
      </w:r>
      <w:r w:rsidR="00846271">
        <w:rPr>
          <w:sz w:val="26"/>
          <w:szCs w:val="26"/>
        </w:rPr>
        <w:t>As</w:t>
      </w:r>
      <w:r w:rsidR="00631314">
        <w:rPr>
          <w:sz w:val="26"/>
          <w:szCs w:val="26"/>
        </w:rPr>
        <w:t xml:space="preserve"> we have determined that Stover </w:t>
      </w:r>
      <w:r>
        <w:rPr>
          <w:sz w:val="26"/>
          <w:szCs w:val="26"/>
        </w:rPr>
        <w:t xml:space="preserve">Trucking has not demonstrated a </w:t>
      </w:r>
      <w:r w:rsidR="009F7CAC">
        <w:rPr>
          <w:sz w:val="26"/>
          <w:szCs w:val="26"/>
        </w:rPr>
        <w:t xml:space="preserve">persistent </w:t>
      </w:r>
      <w:r>
        <w:rPr>
          <w:sz w:val="26"/>
          <w:szCs w:val="26"/>
        </w:rPr>
        <w:t>disregard for the Code, Commission Regulations, or</w:t>
      </w:r>
      <w:r w:rsidR="00631314">
        <w:rPr>
          <w:sz w:val="26"/>
          <w:szCs w:val="26"/>
        </w:rPr>
        <w:t xml:space="preserve"> Commission Orders, </w:t>
      </w:r>
      <w:r w:rsidR="00EB6BDB">
        <w:rPr>
          <w:sz w:val="26"/>
          <w:szCs w:val="26"/>
        </w:rPr>
        <w:t xml:space="preserve">we </w:t>
      </w:r>
      <w:r w:rsidR="005D7269">
        <w:rPr>
          <w:sz w:val="26"/>
          <w:szCs w:val="26"/>
        </w:rPr>
        <w:t xml:space="preserve">do not agree with the </w:t>
      </w:r>
      <w:r w:rsidR="005D7269" w:rsidRPr="005D7269">
        <w:rPr>
          <w:i/>
          <w:sz w:val="26"/>
          <w:szCs w:val="26"/>
        </w:rPr>
        <w:t>July 2017 Secretarial Letter</w:t>
      </w:r>
      <w:r w:rsidR="005D7269">
        <w:rPr>
          <w:sz w:val="26"/>
          <w:szCs w:val="26"/>
        </w:rPr>
        <w:t xml:space="preserve"> </w:t>
      </w:r>
      <w:r w:rsidR="00EB6BDB">
        <w:rPr>
          <w:sz w:val="26"/>
          <w:szCs w:val="26"/>
        </w:rPr>
        <w:t xml:space="preserve">that </w:t>
      </w:r>
      <w:r>
        <w:rPr>
          <w:sz w:val="26"/>
          <w:szCs w:val="26"/>
        </w:rPr>
        <w:t xml:space="preserve">Stover Trucking </w:t>
      </w:r>
      <w:r w:rsidR="00EB6BDB">
        <w:rPr>
          <w:sz w:val="26"/>
          <w:szCs w:val="26"/>
        </w:rPr>
        <w:t xml:space="preserve">lacks the propensity to operate legally in compliance with the Code, Commission Regulations, and Commission </w:t>
      </w:r>
      <w:r w:rsidR="008D5889">
        <w:rPr>
          <w:sz w:val="26"/>
          <w:szCs w:val="26"/>
        </w:rPr>
        <w:t>O</w:t>
      </w:r>
      <w:r w:rsidR="00EB6BDB">
        <w:rPr>
          <w:sz w:val="26"/>
          <w:szCs w:val="26"/>
        </w:rPr>
        <w:t>rders.</w:t>
      </w:r>
      <w:r>
        <w:rPr>
          <w:sz w:val="26"/>
          <w:szCs w:val="26"/>
        </w:rPr>
        <w:t xml:space="preserve">  </w:t>
      </w:r>
      <w:r w:rsidR="00FB7533">
        <w:rPr>
          <w:sz w:val="26"/>
          <w:szCs w:val="26"/>
        </w:rPr>
        <w:t>Additionally</w:t>
      </w:r>
      <w:r>
        <w:rPr>
          <w:sz w:val="26"/>
          <w:szCs w:val="26"/>
        </w:rPr>
        <w:t xml:space="preserve">, </w:t>
      </w:r>
      <w:r w:rsidR="006931AE">
        <w:rPr>
          <w:sz w:val="26"/>
          <w:szCs w:val="26"/>
        </w:rPr>
        <w:t xml:space="preserve">it is well settled that </w:t>
      </w:r>
      <w:r>
        <w:rPr>
          <w:sz w:val="26"/>
          <w:szCs w:val="26"/>
        </w:rPr>
        <w:t xml:space="preserve">Stover Trucking’s prior unlawful operations and filing of multiple applications, </w:t>
      </w:r>
      <w:r w:rsidR="00FB7533">
        <w:rPr>
          <w:sz w:val="26"/>
          <w:szCs w:val="26"/>
        </w:rPr>
        <w:t xml:space="preserve">which were </w:t>
      </w:r>
      <w:r>
        <w:rPr>
          <w:sz w:val="26"/>
          <w:szCs w:val="26"/>
        </w:rPr>
        <w:t>u</w:t>
      </w:r>
      <w:r w:rsidR="00FB7533">
        <w:rPr>
          <w:sz w:val="26"/>
          <w:szCs w:val="26"/>
        </w:rPr>
        <w:t xml:space="preserve">ltimately dismissed for noncompliance </w:t>
      </w:r>
      <w:r w:rsidR="009F7CAC">
        <w:rPr>
          <w:sz w:val="26"/>
          <w:szCs w:val="26"/>
        </w:rPr>
        <w:t>issues</w:t>
      </w:r>
      <w:r w:rsidR="00FB7533">
        <w:rPr>
          <w:sz w:val="26"/>
          <w:szCs w:val="26"/>
        </w:rPr>
        <w:t xml:space="preserve">, cannot be used to </w:t>
      </w:r>
      <w:r w:rsidR="00FB7533" w:rsidRPr="00FD709C">
        <w:rPr>
          <w:sz w:val="26"/>
          <w:szCs w:val="26"/>
        </w:rPr>
        <w:t>preclude the Commission from granting authority</w:t>
      </w:r>
      <w:r w:rsidR="005D7269">
        <w:rPr>
          <w:sz w:val="26"/>
          <w:szCs w:val="26"/>
        </w:rPr>
        <w:t xml:space="preserve"> for Stover Trucking to operate</w:t>
      </w:r>
      <w:r w:rsidR="00FB7533" w:rsidRPr="00FD709C">
        <w:rPr>
          <w:sz w:val="26"/>
          <w:szCs w:val="26"/>
        </w:rPr>
        <w:t xml:space="preserve"> in </w:t>
      </w:r>
      <w:r w:rsidR="00FB7533">
        <w:rPr>
          <w:sz w:val="26"/>
          <w:szCs w:val="26"/>
        </w:rPr>
        <w:t>the instant</w:t>
      </w:r>
      <w:r w:rsidR="00FB7533" w:rsidRPr="00FD709C">
        <w:rPr>
          <w:sz w:val="26"/>
          <w:szCs w:val="26"/>
        </w:rPr>
        <w:t xml:space="preserve"> </w:t>
      </w:r>
      <w:r w:rsidR="005D7269">
        <w:rPr>
          <w:sz w:val="26"/>
          <w:szCs w:val="26"/>
        </w:rPr>
        <w:t>matter</w:t>
      </w:r>
      <w:r w:rsidR="00FB7533">
        <w:rPr>
          <w:sz w:val="26"/>
          <w:szCs w:val="26"/>
        </w:rPr>
        <w:t>.</w:t>
      </w:r>
      <w:r w:rsidR="00846271">
        <w:rPr>
          <w:sz w:val="26"/>
          <w:szCs w:val="26"/>
        </w:rPr>
        <w:t xml:space="preserve">  </w:t>
      </w:r>
      <w:r w:rsidR="005D7269">
        <w:rPr>
          <w:sz w:val="26"/>
          <w:szCs w:val="26"/>
        </w:rPr>
        <w:t xml:space="preserve">As such, we </w:t>
      </w:r>
      <w:r w:rsidR="007D2F47">
        <w:rPr>
          <w:sz w:val="26"/>
          <w:szCs w:val="26"/>
        </w:rPr>
        <w:t xml:space="preserve">will </w:t>
      </w:r>
      <w:r w:rsidR="005D7269">
        <w:rPr>
          <w:sz w:val="26"/>
          <w:szCs w:val="26"/>
        </w:rPr>
        <w:t xml:space="preserve">rescind the </w:t>
      </w:r>
      <w:r w:rsidR="002A2723" w:rsidRPr="005D7269">
        <w:rPr>
          <w:i/>
          <w:sz w:val="26"/>
          <w:szCs w:val="26"/>
        </w:rPr>
        <w:t>July 2017 Secretarial Letter</w:t>
      </w:r>
      <w:r w:rsidR="002A2723" w:rsidRPr="005D7269">
        <w:rPr>
          <w:sz w:val="26"/>
          <w:szCs w:val="26"/>
        </w:rPr>
        <w:t xml:space="preserve"> </w:t>
      </w:r>
      <w:r w:rsidR="005D7269" w:rsidRPr="005D7269">
        <w:rPr>
          <w:sz w:val="26"/>
          <w:szCs w:val="26"/>
        </w:rPr>
        <w:t xml:space="preserve">which </w:t>
      </w:r>
      <w:r w:rsidR="002A2723" w:rsidRPr="005D7269">
        <w:rPr>
          <w:sz w:val="26"/>
          <w:szCs w:val="26"/>
        </w:rPr>
        <w:t xml:space="preserve">denied the </w:t>
      </w:r>
      <w:r w:rsidR="002A2723" w:rsidRPr="008643E2">
        <w:rPr>
          <w:i/>
          <w:sz w:val="26"/>
          <w:szCs w:val="26"/>
        </w:rPr>
        <w:t>2017 Application</w:t>
      </w:r>
      <w:r w:rsidR="002A2723" w:rsidRPr="005D7269">
        <w:rPr>
          <w:sz w:val="26"/>
          <w:szCs w:val="26"/>
        </w:rPr>
        <w:t xml:space="preserve"> solely </w:t>
      </w:r>
      <w:r w:rsidR="005D7269" w:rsidRPr="005D7269">
        <w:rPr>
          <w:sz w:val="26"/>
          <w:szCs w:val="26"/>
        </w:rPr>
        <w:t>based on</w:t>
      </w:r>
      <w:r w:rsidR="002A2723" w:rsidRPr="005D7269">
        <w:rPr>
          <w:sz w:val="26"/>
          <w:szCs w:val="26"/>
        </w:rPr>
        <w:t xml:space="preserve"> Stover Truck</w:t>
      </w:r>
      <w:r w:rsidR="003158C6" w:rsidRPr="005D7269">
        <w:rPr>
          <w:sz w:val="26"/>
          <w:szCs w:val="26"/>
        </w:rPr>
        <w:t>ing</w:t>
      </w:r>
      <w:r w:rsidR="002A2723" w:rsidRPr="005D7269">
        <w:rPr>
          <w:sz w:val="26"/>
          <w:szCs w:val="26"/>
        </w:rPr>
        <w:t>’s prior unlawful ope</w:t>
      </w:r>
      <w:r w:rsidR="005D7269" w:rsidRPr="005D7269">
        <w:rPr>
          <w:sz w:val="26"/>
          <w:szCs w:val="26"/>
        </w:rPr>
        <w:t>rations and application filings</w:t>
      </w:r>
      <w:r w:rsidR="005E3433" w:rsidRPr="005D7269">
        <w:rPr>
          <w:sz w:val="26"/>
          <w:szCs w:val="26"/>
        </w:rPr>
        <w:t>.</w:t>
      </w:r>
      <w:r w:rsidR="005D7269">
        <w:rPr>
          <w:sz w:val="26"/>
          <w:szCs w:val="26"/>
        </w:rPr>
        <w:t xml:space="preserve">  </w:t>
      </w:r>
      <w:r w:rsidR="006B4247">
        <w:rPr>
          <w:sz w:val="26"/>
          <w:szCs w:val="26"/>
        </w:rPr>
        <w:t xml:space="preserve">Further, because Stover Trucking has not yet provided sufficient information for us to consider the merits of the </w:t>
      </w:r>
      <w:r w:rsidR="006B4247" w:rsidRPr="008643E2">
        <w:rPr>
          <w:i/>
          <w:sz w:val="26"/>
          <w:szCs w:val="26"/>
        </w:rPr>
        <w:t>2017 Application</w:t>
      </w:r>
      <w:r w:rsidR="006B4247">
        <w:rPr>
          <w:sz w:val="26"/>
          <w:szCs w:val="26"/>
        </w:rPr>
        <w:t xml:space="preserve"> under the appropriate legal standards, w</w:t>
      </w:r>
      <w:r w:rsidR="005D7269">
        <w:rPr>
          <w:sz w:val="26"/>
          <w:szCs w:val="26"/>
        </w:rPr>
        <w:t xml:space="preserve">e </w:t>
      </w:r>
      <w:r w:rsidR="007D2F47">
        <w:rPr>
          <w:sz w:val="26"/>
          <w:szCs w:val="26"/>
        </w:rPr>
        <w:t>will</w:t>
      </w:r>
      <w:r w:rsidR="005D7269">
        <w:rPr>
          <w:sz w:val="26"/>
          <w:szCs w:val="26"/>
        </w:rPr>
        <w:t xml:space="preserve"> refer this matter to TUS for such furth</w:t>
      </w:r>
      <w:r w:rsidR="007D2F47">
        <w:rPr>
          <w:sz w:val="26"/>
          <w:szCs w:val="26"/>
        </w:rPr>
        <w:t>er action as may be warranted</w:t>
      </w:r>
      <w:r w:rsidR="004A7069">
        <w:rPr>
          <w:sz w:val="26"/>
          <w:szCs w:val="26"/>
        </w:rPr>
        <w:t>.</w:t>
      </w:r>
    </w:p>
    <w:p w14:paraId="06E7945D" w14:textId="77777777" w:rsidR="005B05BF" w:rsidRPr="005B05BF" w:rsidRDefault="00E566DD" w:rsidP="006D0C47">
      <w:pPr>
        <w:keepNext/>
        <w:keepLines/>
        <w:widowControl/>
        <w:tabs>
          <w:tab w:val="left" w:pos="-720"/>
        </w:tabs>
        <w:suppressAutoHyphens/>
        <w:overflowPunct w:val="0"/>
        <w:autoSpaceDE w:val="0"/>
        <w:autoSpaceDN w:val="0"/>
        <w:adjustRightInd w:val="0"/>
        <w:spacing w:line="360" w:lineRule="auto"/>
        <w:jc w:val="center"/>
        <w:textAlignment w:val="baseline"/>
        <w:rPr>
          <w:b/>
          <w:sz w:val="26"/>
          <w:szCs w:val="26"/>
        </w:rPr>
      </w:pPr>
      <w:r w:rsidRPr="00E566DD">
        <w:rPr>
          <w:b/>
          <w:sz w:val="26"/>
          <w:szCs w:val="26"/>
        </w:rPr>
        <w:lastRenderedPageBreak/>
        <w:t>C</w:t>
      </w:r>
      <w:r w:rsidR="005B05BF" w:rsidRPr="005B05BF">
        <w:rPr>
          <w:b/>
          <w:sz w:val="26"/>
          <w:szCs w:val="26"/>
        </w:rPr>
        <w:t>onclusion</w:t>
      </w:r>
    </w:p>
    <w:p w14:paraId="7D3375CB" w14:textId="77777777" w:rsidR="005B05BF" w:rsidRPr="005B05BF" w:rsidRDefault="005B05BF" w:rsidP="006D0C47">
      <w:pPr>
        <w:keepNext/>
        <w:keepLines/>
        <w:widowControl/>
        <w:suppressAutoHyphens/>
        <w:overflowPunct w:val="0"/>
        <w:autoSpaceDE w:val="0"/>
        <w:autoSpaceDN w:val="0"/>
        <w:adjustRightInd w:val="0"/>
        <w:spacing w:line="360" w:lineRule="auto"/>
        <w:ind w:firstLine="1440"/>
        <w:textAlignment w:val="baseline"/>
        <w:rPr>
          <w:sz w:val="26"/>
          <w:szCs w:val="26"/>
        </w:rPr>
      </w:pPr>
    </w:p>
    <w:p w14:paraId="3A3AEDEC" w14:textId="57957E97" w:rsidR="009F5F2B" w:rsidRDefault="006D0C47" w:rsidP="006D0C47">
      <w:pPr>
        <w:keepNext/>
        <w:keepLines/>
        <w:widowControl/>
        <w:overflowPunct w:val="0"/>
        <w:autoSpaceDE w:val="0"/>
        <w:autoSpaceDN w:val="0"/>
        <w:adjustRightInd w:val="0"/>
        <w:spacing w:line="360" w:lineRule="auto"/>
        <w:ind w:firstLine="1440"/>
        <w:textAlignment w:val="baseline"/>
        <w:rPr>
          <w:b/>
          <w:sz w:val="26"/>
        </w:rPr>
      </w:pPr>
      <w:r>
        <w:rPr>
          <w:sz w:val="26"/>
        </w:rPr>
        <w:t xml:space="preserve">For the reasons set forth above, </w:t>
      </w:r>
      <w:r w:rsidRPr="003711F8">
        <w:rPr>
          <w:sz w:val="26"/>
        </w:rPr>
        <w:t xml:space="preserve">we shall </w:t>
      </w:r>
      <w:r w:rsidR="0092520D" w:rsidRPr="003711F8">
        <w:rPr>
          <w:sz w:val="26"/>
        </w:rPr>
        <w:t>grant the Petition</w:t>
      </w:r>
      <w:r w:rsidR="006931AE" w:rsidRPr="003711F8">
        <w:rPr>
          <w:sz w:val="26"/>
        </w:rPr>
        <w:t xml:space="preserve"> to the </w:t>
      </w:r>
      <w:r w:rsidR="002620EA" w:rsidRPr="003711F8">
        <w:rPr>
          <w:sz w:val="26"/>
        </w:rPr>
        <w:t xml:space="preserve">limited </w:t>
      </w:r>
      <w:r w:rsidR="006931AE" w:rsidRPr="003711F8">
        <w:rPr>
          <w:sz w:val="26"/>
        </w:rPr>
        <w:t>extent</w:t>
      </w:r>
      <w:r w:rsidR="002620EA" w:rsidRPr="003711F8">
        <w:rPr>
          <w:sz w:val="26"/>
        </w:rPr>
        <w:t xml:space="preserve"> that</w:t>
      </w:r>
      <w:r w:rsidR="006931AE" w:rsidRPr="003711F8">
        <w:rPr>
          <w:sz w:val="26"/>
        </w:rPr>
        <w:t xml:space="preserve"> it requests the Commission </w:t>
      </w:r>
      <w:r w:rsidR="003711F8" w:rsidRPr="003711F8">
        <w:rPr>
          <w:sz w:val="26"/>
        </w:rPr>
        <w:t>to allow Stover Trucking</w:t>
      </w:r>
      <w:r w:rsidR="002620EA" w:rsidRPr="003711F8">
        <w:rPr>
          <w:sz w:val="26"/>
        </w:rPr>
        <w:t xml:space="preserve"> </w:t>
      </w:r>
      <w:r w:rsidR="003711F8" w:rsidRPr="003711F8">
        <w:rPr>
          <w:sz w:val="26"/>
        </w:rPr>
        <w:t>an</w:t>
      </w:r>
      <w:r w:rsidR="002620EA" w:rsidRPr="003711F8">
        <w:rPr>
          <w:sz w:val="26"/>
        </w:rPr>
        <w:t xml:space="preserve"> opportunity to obtain a Certificate</w:t>
      </w:r>
      <w:r w:rsidR="006B4247">
        <w:rPr>
          <w:sz w:val="26"/>
        </w:rPr>
        <w:t xml:space="preserve"> of Public Convenience</w:t>
      </w:r>
      <w:r w:rsidR="00DC7595">
        <w:rPr>
          <w:sz w:val="26"/>
        </w:rPr>
        <w:t>;</w:t>
      </w:r>
      <w:r w:rsidR="0092520D">
        <w:rPr>
          <w:sz w:val="26"/>
        </w:rPr>
        <w:t xml:space="preserve"> </w:t>
      </w:r>
      <w:r>
        <w:rPr>
          <w:sz w:val="26"/>
          <w:szCs w:val="26"/>
        </w:rPr>
        <w:t xml:space="preserve">rescind the </w:t>
      </w:r>
      <w:r>
        <w:rPr>
          <w:i/>
          <w:sz w:val="26"/>
          <w:szCs w:val="26"/>
        </w:rPr>
        <w:t>July 2017</w:t>
      </w:r>
      <w:r>
        <w:rPr>
          <w:sz w:val="26"/>
          <w:szCs w:val="26"/>
        </w:rPr>
        <w:t xml:space="preserve"> </w:t>
      </w:r>
      <w:r w:rsidRPr="005B05BF">
        <w:rPr>
          <w:i/>
          <w:sz w:val="26"/>
          <w:szCs w:val="26"/>
        </w:rPr>
        <w:t>Secretarial Letter</w:t>
      </w:r>
      <w:r w:rsidR="00DC7595">
        <w:rPr>
          <w:sz w:val="26"/>
          <w:szCs w:val="26"/>
        </w:rPr>
        <w:t>;</w:t>
      </w:r>
      <w:r>
        <w:rPr>
          <w:sz w:val="26"/>
          <w:szCs w:val="26"/>
        </w:rPr>
        <w:t xml:space="preserve"> and refer this matter to TUS for such further action as may be warranted, </w:t>
      </w:r>
      <w:r>
        <w:rPr>
          <w:sz w:val="26"/>
        </w:rPr>
        <w:t>consistent with this Opinion and Order</w:t>
      </w:r>
      <w:r w:rsidR="00991CD7">
        <w:rPr>
          <w:sz w:val="26"/>
        </w:rPr>
        <w:t xml:space="preserve">; </w:t>
      </w:r>
      <w:r w:rsidR="004501BD" w:rsidRPr="00027664">
        <w:rPr>
          <w:b/>
          <w:sz w:val="26"/>
        </w:rPr>
        <w:t>THEREFORE,</w:t>
      </w:r>
    </w:p>
    <w:p w14:paraId="01C65646" w14:textId="77777777" w:rsidR="00615223" w:rsidRPr="00615223" w:rsidRDefault="00615223" w:rsidP="00615223">
      <w:pPr>
        <w:widowControl/>
        <w:overflowPunct w:val="0"/>
        <w:autoSpaceDE w:val="0"/>
        <w:autoSpaceDN w:val="0"/>
        <w:adjustRightInd w:val="0"/>
        <w:spacing w:line="360" w:lineRule="auto"/>
        <w:ind w:firstLine="1440"/>
        <w:textAlignment w:val="baseline"/>
        <w:rPr>
          <w:b/>
          <w:sz w:val="26"/>
        </w:rPr>
      </w:pPr>
    </w:p>
    <w:p w14:paraId="30E85F3F" w14:textId="58541F97" w:rsidR="00904AD3" w:rsidRPr="00615223" w:rsidRDefault="009F5F2B" w:rsidP="00615223">
      <w:pPr>
        <w:widowControl/>
        <w:spacing w:after="200" w:line="360" w:lineRule="auto"/>
        <w:rPr>
          <w:b/>
          <w:sz w:val="26"/>
          <w:szCs w:val="26"/>
        </w:rPr>
      </w:pPr>
      <w:r>
        <w:rPr>
          <w:b/>
          <w:sz w:val="26"/>
          <w:szCs w:val="26"/>
        </w:rPr>
        <w:tab/>
      </w:r>
      <w:r>
        <w:rPr>
          <w:b/>
          <w:sz w:val="26"/>
          <w:szCs w:val="26"/>
        </w:rPr>
        <w:tab/>
      </w:r>
      <w:r w:rsidR="004A7069">
        <w:rPr>
          <w:b/>
          <w:sz w:val="26"/>
          <w:szCs w:val="26"/>
        </w:rPr>
        <w:t>IT IS ORDERED:</w:t>
      </w:r>
    </w:p>
    <w:p w14:paraId="5D9AC6FC" w14:textId="77777777" w:rsidR="006D0C47" w:rsidRPr="005B05BF" w:rsidRDefault="00904AD3" w:rsidP="006D0C47">
      <w:pPr>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sidR="005B05BF" w:rsidRPr="005B05BF">
        <w:rPr>
          <w:sz w:val="26"/>
          <w:szCs w:val="26"/>
        </w:rPr>
        <w:tab/>
      </w:r>
      <w:r w:rsidR="00274BC0" w:rsidRPr="00B348F6">
        <w:rPr>
          <w:sz w:val="26"/>
          <w:szCs w:val="26"/>
        </w:rPr>
        <w:t>1.</w:t>
      </w:r>
      <w:r w:rsidR="00274BC0" w:rsidRPr="00B348F6">
        <w:rPr>
          <w:sz w:val="26"/>
          <w:szCs w:val="26"/>
        </w:rPr>
        <w:tab/>
      </w:r>
      <w:r w:rsidR="006D0C47" w:rsidRPr="0092520D">
        <w:rPr>
          <w:sz w:val="26"/>
          <w:szCs w:val="26"/>
        </w:rPr>
        <w:t xml:space="preserve">That the Petition for Reconsideration </w:t>
      </w:r>
      <w:r w:rsidR="0092520D" w:rsidRPr="0092520D">
        <w:rPr>
          <w:sz w:val="26"/>
          <w:szCs w:val="26"/>
        </w:rPr>
        <w:t xml:space="preserve">from Staff Action </w:t>
      </w:r>
      <w:r w:rsidR="006D0C47" w:rsidRPr="0092520D">
        <w:rPr>
          <w:sz w:val="26"/>
          <w:szCs w:val="26"/>
        </w:rPr>
        <w:t xml:space="preserve">filed by </w:t>
      </w:r>
      <w:r w:rsidR="0092520D" w:rsidRPr="0092520D">
        <w:rPr>
          <w:sz w:val="26"/>
          <w:szCs w:val="26"/>
        </w:rPr>
        <w:t xml:space="preserve">Michael Stover t/a Michael Stover Trucking </w:t>
      </w:r>
      <w:r w:rsidR="006D0C47" w:rsidRPr="0092520D">
        <w:rPr>
          <w:sz w:val="26"/>
          <w:szCs w:val="26"/>
        </w:rPr>
        <w:t xml:space="preserve">on </w:t>
      </w:r>
      <w:r w:rsidR="0092520D" w:rsidRPr="0092520D">
        <w:rPr>
          <w:sz w:val="26"/>
          <w:szCs w:val="26"/>
        </w:rPr>
        <w:t>August 17</w:t>
      </w:r>
      <w:r w:rsidR="006D0C47" w:rsidRPr="0092520D">
        <w:rPr>
          <w:sz w:val="26"/>
          <w:szCs w:val="26"/>
        </w:rPr>
        <w:t>, 2017, is granted</w:t>
      </w:r>
      <w:r w:rsidR="002620EA">
        <w:rPr>
          <w:sz w:val="26"/>
          <w:szCs w:val="26"/>
        </w:rPr>
        <w:t xml:space="preserve">, </w:t>
      </w:r>
      <w:r w:rsidR="006D0C47" w:rsidRPr="0092520D">
        <w:rPr>
          <w:sz w:val="26"/>
          <w:szCs w:val="26"/>
        </w:rPr>
        <w:t>consistent with this Opinion and Order.</w:t>
      </w:r>
    </w:p>
    <w:p w14:paraId="15D08CE3" w14:textId="77777777" w:rsidR="006D0C47" w:rsidRDefault="006D0C47" w:rsidP="006D0C47">
      <w:pPr>
        <w:widowControl/>
        <w:tabs>
          <w:tab w:val="left" w:pos="-720"/>
        </w:tabs>
        <w:suppressAutoHyphens/>
        <w:overflowPunct w:val="0"/>
        <w:autoSpaceDE w:val="0"/>
        <w:autoSpaceDN w:val="0"/>
        <w:adjustRightInd w:val="0"/>
        <w:spacing w:line="360" w:lineRule="auto"/>
        <w:textAlignment w:val="baseline"/>
        <w:rPr>
          <w:sz w:val="26"/>
          <w:szCs w:val="26"/>
        </w:rPr>
      </w:pPr>
    </w:p>
    <w:p w14:paraId="7CB9A40C" w14:textId="77777777" w:rsidR="006D0C47" w:rsidRDefault="006D0C47" w:rsidP="006D0C47">
      <w:pPr>
        <w:widowControl/>
        <w:tabs>
          <w:tab w:val="left" w:pos="-720"/>
        </w:tabs>
        <w:suppressAutoHyphens/>
        <w:overflowPunct w:val="0"/>
        <w:autoSpaceDE w:val="0"/>
        <w:autoSpaceDN w:val="0"/>
        <w:adjustRightInd w:val="0"/>
        <w:spacing w:line="360" w:lineRule="auto"/>
        <w:textAlignment w:val="baseline"/>
        <w:rPr>
          <w:sz w:val="26"/>
          <w:szCs w:val="26"/>
        </w:rPr>
      </w:pPr>
      <w:r w:rsidRPr="005B05BF">
        <w:rPr>
          <w:sz w:val="26"/>
          <w:szCs w:val="26"/>
        </w:rPr>
        <w:tab/>
      </w:r>
      <w:r w:rsidRPr="005B05BF">
        <w:rPr>
          <w:sz w:val="26"/>
          <w:szCs w:val="26"/>
        </w:rPr>
        <w:tab/>
        <w:t>2.</w:t>
      </w:r>
      <w:r w:rsidRPr="005B05BF">
        <w:rPr>
          <w:sz w:val="26"/>
          <w:szCs w:val="26"/>
        </w:rPr>
        <w:tab/>
        <w:t xml:space="preserve">That the </w:t>
      </w:r>
      <w:r>
        <w:rPr>
          <w:sz w:val="26"/>
          <w:szCs w:val="26"/>
        </w:rPr>
        <w:t>Secretarial Letter issued herein on July 28, 2017, is rescinded.</w:t>
      </w:r>
    </w:p>
    <w:p w14:paraId="78D75A6A" w14:textId="77777777" w:rsidR="006D0C47" w:rsidRDefault="006D0C47" w:rsidP="006D0C47">
      <w:pPr>
        <w:widowControl/>
        <w:tabs>
          <w:tab w:val="left" w:pos="-720"/>
        </w:tabs>
        <w:suppressAutoHyphens/>
        <w:overflowPunct w:val="0"/>
        <w:autoSpaceDE w:val="0"/>
        <w:autoSpaceDN w:val="0"/>
        <w:adjustRightInd w:val="0"/>
        <w:spacing w:line="360" w:lineRule="auto"/>
        <w:textAlignment w:val="baseline"/>
        <w:rPr>
          <w:sz w:val="26"/>
          <w:szCs w:val="26"/>
        </w:rPr>
      </w:pPr>
    </w:p>
    <w:p w14:paraId="78B490A9" w14:textId="27B8A941" w:rsidR="006D0C47" w:rsidRPr="005B05BF" w:rsidRDefault="006D0C47" w:rsidP="009D4713">
      <w:pPr>
        <w:keepNext/>
        <w:keepLines/>
        <w:widowControl/>
        <w:tabs>
          <w:tab w:val="left" w:pos="-720"/>
        </w:tabs>
        <w:suppressAutoHyphens/>
        <w:overflowPunct w:val="0"/>
        <w:autoSpaceDE w:val="0"/>
        <w:autoSpaceDN w:val="0"/>
        <w:adjustRightInd w:val="0"/>
        <w:spacing w:line="360" w:lineRule="auto"/>
        <w:textAlignment w:val="baseline"/>
        <w:rPr>
          <w:sz w:val="26"/>
          <w:szCs w:val="26"/>
        </w:rPr>
      </w:pPr>
      <w:r>
        <w:rPr>
          <w:sz w:val="26"/>
          <w:szCs w:val="26"/>
        </w:rPr>
        <w:tab/>
      </w:r>
      <w:r>
        <w:rPr>
          <w:sz w:val="26"/>
          <w:szCs w:val="26"/>
        </w:rPr>
        <w:tab/>
        <w:t>3.</w:t>
      </w:r>
      <w:r>
        <w:rPr>
          <w:sz w:val="26"/>
          <w:szCs w:val="26"/>
        </w:rPr>
        <w:tab/>
        <w:t xml:space="preserve">That this matter be referred to the Bureau of Technical Utility Services for such further action as </w:t>
      </w:r>
      <w:r w:rsidR="008D5889">
        <w:rPr>
          <w:sz w:val="26"/>
          <w:szCs w:val="26"/>
        </w:rPr>
        <w:t>may be</w:t>
      </w:r>
      <w:r>
        <w:rPr>
          <w:sz w:val="26"/>
          <w:szCs w:val="26"/>
        </w:rPr>
        <w:t xml:space="preserve"> warranted.  </w:t>
      </w:r>
      <w:r w:rsidRPr="005B05BF">
        <w:rPr>
          <w:sz w:val="26"/>
          <w:szCs w:val="26"/>
        </w:rPr>
        <w:t xml:space="preserve"> </w:t>
      </w:r>
    </w:p>
    <w:p w14:paraId="421EA2D9" w14:textId="795C147F" w:rsidR="005B05BF" w:rsidRPr="00B348F6" w:rsidRDefault="005B05BF" w:rsidP="009D4713">
      <w:pPr>
        <w:keepNext/>
        <w:keepLines/>
        <w:widowControl/>
        <w:tabs>
          <w:tab w:val="left" w:pos="-720"/>
        </w:tabs>
        <w:suppressAutoHyphens/>
        <w:overflowPunct w:val="0"/>
        <w:autoSpaceDE w:val="0"/>
        <w:autoSpaceDN w:val="0"/>
        <w:adjustRightInd w:val="0"/>
        <w:spacing w:line="360" w:lineRule="auto"/>
        <w:textAlignment w:val="baseline"/>
        <w:rPr>
          <w:sz w:val="26"/>
          <w:szCs w:val="26"/>
        </w:rPr>
      </w:pPr>
    </w:p>
    <w:p w14:paraId="2C5A37A0" w14:textId="193DED1B" w:rsidR="005B05BF" w:rsidRPr="00B348F6" w:rsidRDefault="00E21DB3" w:rsidP="009D4713">
      <w:pPr>
        <w:keepNext/>
        <w:keepLines/>
        <w:widowControl/>
        <w:tabs>
          <w:tab w:val="left" w:pos="-720"/>
        </w:tabs>
        <w:suppressAutoHyphens/>
        <w:overflowPunct w:val="0"/>
        <w:autoSpaceDE w:val="0"/>
        <w:autoSpaceDN w:val="0"/>
        <w:adjustRightInd w:val="0"/>
        <w:textAlignment w:val="baseline"/>
        <w:rPr>
          <w:sz w:val="26"/>
          <w:szCs w:val="26"/>
        </w:rPr>
      </w:pPr>
      <w:r>
        <w:rPr>
          <w:noProof/>
        </w:rPr>
        <w:drawing>
          <wp:anchor distT="0" distB="0" distL="114300" distR="114300" simplePos="0" relativeHeight="251659264" behindDoc="1" locked="0" layoutInCell="1" allowOverlap="1" wp14:anchorId="0E10AF3E" wp14:editId="35E6EC31">
            <wp:simplePos x="0" y="0"/>
            <wp:positionH relativeFrom="column">
              <wp:posOffset>3152775</wp:posOffset>
            </wp:positionH>
            <wp:positionV relativeFrom="paragraph">
              <wp:posOffset>74295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05BF" w:rsidRPr="00B348F6">
        <w:rPr>
          <w:b/>
          <w:sz w:val="26"/>
          <w:szCs w:val="26"/>
        </w:rPr>
        <w:tab/>
      </w:r>
      <w:r w:rsidR="005B05BF" w:rsidRPr="00B348F6">
        <w:rPr>
          <w:b/>
          <w:sz w:val="26"/>
          <w:szCs w:val="26"/>
        </w:rPr>
        <w:tab/>
      </w:r>
      <w:r w:rsidR="005B05BF" w:rsidRPr="00B348F6">
        <w:rPr>
          <w:b/>
          <w:sz w:val="26"/>
          <w:szCs w:val="26"/>
        </w:rPr>
        <w:tab/>
      </w:r>
      <w:r w:rsidR="005B05BF" w:rsidRPr="00B348F6">
        <w:rPr>
          <w:b/>
          <w:sz w:val="26"/>
          <w:szCs w:val="26"/>
        </w:rPr>
        <w:tab/>
      </w:r>
      <w:r w:rsidR="005B05BF" w:rsidRPr="00B348F6">
        <w:rPr>
          <w:b/>
          <w:sz w:val="26"/>
          <w:szCs w:val="26"/>
        </w:rPr>
        <w:tab/>
      </w:r>
      <w:r w:rsidR="005B05BF" w:rsidRPr="00B348F6">
        <w:rPr>
          <w:b/>
          <w:sz w:val="26"/>
          <w:szCs w:val="26"/>
        </w:rPr>
        <w:tab/>
      </w:r>
      <w:r w:rsidR="005B05BF" w:rsidRPr="00B348F6">
        <w:rPr>
          <w:b/>
          <w:sz w:val="26"/>
          <w:szCs w:val="26"/>
        </w:rPr>
        <w:tab/>
        <w:t>BY THE COMMISSION,</w:t>
      </w:r>
    </w:p>
    <w:p w14:paraId="1C14B1F8" w14:textId="183EC516" w:rsidR="005B05BF" w:rsidRPr="00B348F6" w:rsidRDefault="005B05BF" w:rsidP="009D4713">
      <w:pPr>
        <w:keepNext/>
        <w:keepLines/>
        <w:widowControl/>
        <w:tabs>
          <w:tab w:val="left" w:pos="-720"/>
        </w:tabs>
        <w:suppressAutoHyphens/>
        <w:overflowPunct w:val="0"/>
        <w:autoSpaceDE w:val="0"/>
        <w:autoSpaceDN w:val="0"/>
        <w:adjustRightInd w:val="0"/>
        <w:textAlignment w:val="baseline"/>
        <w:rPr>
          <w:sz w:val="26"/>
          <w:szCs w:val="26"/>
        </w:rPr>
      </w:pPr>
    </w:p>
    <w:p w14:paraId="60FC3D73" w14:textId="76223451" w:rsidR="00F94410" w:rsidRPr="00B348F6" w:rsidRDefault="00F94410" w:rsidP="009D4713">
      <w:pPr>
        <w:keepNext/>
        <w:keepLines/>
        <w:widowControl/>
        <w:rPr>
          <w:sz w:val="26"/>
          <w:szCs w:val="26"/>
        </w:rPr>
      </w:pPr>
    </w:p>
    <w:p w14:paraId="517DFFF4" w14:textId="77777777" w:rsidR="009F5F2B" w:rsidRPr="00B348F6" w:rsidRDefault="009F5F2B" w:rsidP="009D4713">
      <w:pPr>
        <w:keepNext/>
        <w:keepLines/>
        <w:widowControl/>
        <w:tabs>
          <w:tab w:val="left" w:pos="-720"/>
        </w:tabs>
        <w:suppressAutoHyphens/>
        <w:overflowPunct w:val="0"/>
        <w:autoSpaceDE w:val="0"/>
        <w:autoSpaceDN w:val="0"/>
        <w:adjustRightInd w:val="0"/>
        <w:textAlignment w:val="baseline"/>
        <w:rPr>
          <w:sz w:val="26"/>
          <w:szCs w:val="26"/>
        </w:rPr>
      </w:pPr>
    </w:p>
    <w:p w14:paraId="69D1138C" w14:textId="77777777" w:rsidR="005B05BF" w:rsidRPr="00B348F6" w:rsidRDefault="005B05BF" w:rsidP="009D4713">
      <w:pPr>
        <w:keepNext/>
        <w:keepLines/>
        <w:widowControl/>
        <w:tabs>
          <w:tab w:val="left" w:pos="-720"/>
        </w:tabs>
        <w:suppressAutoHyphens/>
        <w:overflowPunct w:val="0"/>
        <w:autoSpaceDE w:val="0"/>
        <w:autoSpaceDN w:val="0"/>
        <w:adjustRightInd w:val="0"/>
        <w:textAlignment w:val="baseline"/>
        <w:rPr>
          <w:sz w:val="26"/>
          <w:szCs w:val="26"/>
        </w:rPr>
      </w:pPr>
      <w:r w:rsidRPr="00B348F6">
        <w:rPr>
          <w:sz w:val="26"/>
          <w:szCs w:val="26"/>
        </w:rPr>
        <w:tab/>
      </w:r>
      <w:r w:rsidRPr="00B348F6">
        <w:rPr>
          <w:sz w:val="26"/>
          <w:szCs w:val="26"/>
        </w:rPr>
        <w:tab/>
      </w:r>
      <w:r w:rsidRPr="00B348F6">
        <w:rPr>
          <w:sz w:val="26"/>
          <w:szCs w:val="26"/>
        </w:rPr>
        <w:tab/>
      </w:r>
      <w:r w:rsidRPr="00B348F6">
        <w:rPr>
          <w:sz w:val="26"/>
          <w:szCs w:val="26"/>
        </w:rPr>
        <w:tab/>
      </w:r>
      <w:r w:rsidRPr="00B348F6">
        <w:rPr>
          <w:sz w:val="26"/>
          <w:szCs w:val="26"/>
        </w:rPr>
        <w:tab/>
      </w:r>
      <w:r w:rsidRPr="00B348F6">
        <w:rPr>
          <w:sz w:val="26"/>
          <w:szCs w:val="26"/>
        </w:rPr>
        <w:tab/>
      </w:r>
      <w:r w:rsidRPr="00B348F6">
        <w:rPr>
          <w:sz w:val="26"/>
          <w:szCs w:val="26"/>
        </w:rPr>
        <w:tab/>
        <w:t>Rosemary Chiavetta</w:t>
      </w:r>
    </w:p>
    <w:p w14:paraId="14E7CEE2" w14:textId="77777777" w:rsidR="005B05BF" w:rsidRPr="00B348F6" w:rsidRDefault="005B05BF" w:rsidP="009D4713">
      <w:pPr>
        <w:keepNext/>
        <w:keepLines/>
        <w:widowControl/>
        <w:tabs>
          <w:tab w:val="left" w:pos="-720"/>
        </w:tabs>
        <w:suppressAutoHyphens/>
        <w:overflowPunct w:val="0"/>
        <w:autoSpaceDE w:val="0"/>
        <w:autoSpaceDN w:val="0"/>
        <w:adjustRightInd w:val="0"/>
        <w:textAlignment w:val="baseline"/>
        <w:rPr>
          <w:sz w:val="26"/>
          <w:szCs w:val="26"/>
        </w:rPr>
      </w:pPr>
      <w:r w:rsidRPr="00B348F6">
        <w:rPr>
          <w:sz w:val="26"/>
          <w:szCs w:val="26"/>
        </w:rPr>
        <w:tab/>
      </w:r>
      <w:r w:rsidRPr="00B348F6">
        <w:rPr>
          <w:sz w:val="26"/>
          <w:szCs w:val="26"/>
        </w:rPr>
        <w:tab/>
      </w:r>
      <w:r w:rsidRPr="00B348F6">
        <w:rPr>
          <w:sz w:val="26"/>
          <w:szCs w:val="26"/>
        </w:rPr>
        <w:tab/>
      </w:r>
      <w:r w:rsidRPr="00B348F6">
        <w:rPr>
          <w:sz w:val="26"/>
          <w:szCs w:val="26"/>
        </w:rPr>
        <w:tab/>
      </w:r>
      <w:r w:rsidRPr="00B348F6">
        <w:rPr>
          <w:sz w:val="26"/>
          <w:szCs w:val="26"/>
        </w:rPr>
        <w:tab/>
      </w:r>
      <w:r w:rsidRPr="00B348F6">
        <w:rPr>
          <w:sz w:val="26"/>
          <w:szCs w:val="26"/>
        </w:rPr>
        <w:tab/>
      </w:r>
      <w:r w:rsidR="009F5F2B" w:rsidRPr="00B348F6">
        <w:rPr>
          <w:sz w:val="26"/>
          <w:szCs w:val="26"/>
        </w:rPr>
        <w:tab/>
      </w:r>
      <w:r w:rsidRPr="00B348F6">
        <w:rPr>
          <w:sz w:val="26"/>
          <w:szCs w:val="26"/>
        </w:rPr>
        <w:t>Secretary</w:t>
      </w:r>
    </w:p>
    <w:p w14:paraId="1BF87298" w14:textId="77777777" w:rsidR="00140BFB" w:rsidRPr="00B348F6" w:rsidRDefault="00140BFB" w:rsidP="009D4713">
      <w:pPr>
        <w:keepNext/>
        <w:keepLines/>
        <w:widowControl/>
        <w:tabs>
          <w:tab w:val="left" w:pos="-720"/>
        </w:tabs>
        <w:suppressAutoHyphens/>
        <w:overflowPunct w:val="0"/>
        <w:autoSpaceDE w:val="0"/>
        <w:autoSpaceDN w:val="0"/>
        <w:adjustRightInd w:val="0"/>
        <w:textAlignment w:val="baseline"/>
        <w:rPr>
          <w:sz w:val="26"/>
          <w:szCs w:val="26"/>
        </w:rPr>
      </w:pPr>
    </w:p>
    <w:p w14:paraId="2550F76E" w14:textId="77777777" w:rsidR="005B05BF" w:rsidRPr="00B348F6" w:rsidRDefault="005B05BF" w:rsidP="009D4713">
      <w:pPr>
        <w:keepNext/>
        <w:keepLines/>
        <w:widowControl/>
        <w:tabs>
          <w:tab w:val="left" w:pos="-720"/>
        </w:tabs>
        <w:suppressAutoHyphens/>
        <w:overflowPunct w:val="0"/>
        <w:autoSpaceDE w:val="0"/>
        <w:autoSpaceDN w:val="0"/>
        <w:adjustRightInd w:val="0"/>
        <w:textAlignment w:val="baseline"/>
        <w:rPr>
          <w:sz w:val="26"/>
          <w:szCs w:val="26"/>
        </w:rPr>
      </w:pPr>
      <w:r w:rsidRPr="00B348F6">
        <w:rPr>
          <w:sz w:val="26"/>
          <w:szCs w:val="26"/>
        </w:rPr>
        <w:t>(SEAL)</w:t>
      </w:r>
    </w:p>
    <w:p w14:paraId="2E30F201" w14:textId="77777777" w:rsidR="005B05BF" w:rsidRPr="00B348F6" w:rsidRDefault="005B05BF" w:rsidP="009D4713">
      <w:pPr>
        <w:keepNext/>
        <w:keepLines/>
        <w:widowControl/>
        <w:tabs>
          <w:tab w:val="left" w:pos="-720"/>
        </w:tabs>
        <w:suppressAutoHyphens/>
        <w:overflowPunct w:val="0"/>
        <w:autoSpaceDE w:val="0"/>
        <w:autoSpaceDN w:val="0"/>
        <w:adjustRightInd w:val="0"/>
        <w:textAlignment w:val="baseline"/>
        <w:rPr>
          <w:sz w:val="26"/>
          <w:szCs w:val="26"/>
        </w:rPr>
      </w:pPr>
    </w:p>
    <w:p w14:paraId="26C0EF4D" w14:textId="2B150439" w:rsidR="005B05BF" w:rsidRDefault="005B05BF" w:rsidP="009D4713">
      <w:pPr>
        <w:keepNext/>
        <w:keepLines/>
        <w:widowControl/>
        <w:tabs>
          <w:tab w:val="left" w:pos="-720"/>
        </w:tabs>
        <w:suppressAutoHyphens/>
        <w:overflowPunct w:val="0"/>
        <w:autoSpaceDE w:val="0"/>
        <w:autoSpaceDN w:val="0"/>
        <w:adjustRightInd w:val="0"/>
        <w:textAlignment w:val="baseline"/>
        <w:rPr>
          <w:sz w:val="26"/>
          <w:szCs w:val="26"/>
        </w:rPr>
      </w:pPr>
      <w:r w:rsidRPr="00B348F6">
        <w:rPr>
          <w:sz w:val="26"/>
          <w:szCs w:val="26"/>
        </w:rPr>
        <w:t>ORDER ADOPTED:</w:t>
      </w:r>
      <w:r w:rsidR="00140BFB" w:rsidRPr="00B348F6">
        <w:rPr>
          <w:sz w:val="26"/>
          <w:szCs w:val="26"/>
        </w:rPr>
        <w:t xml:space="preserve">  </w:t>
      </w:r>
      <w:r w:rsidR="009E1B8F">
        <w:rPr>
          <w:sz w:val="26"/>
          <w:szCs w:val="26"/>
        </w:rPr>
        <w:t>October 5, 2017</w:t>
      </w:r>
    </w:p>
    <w:p w14:paraId="56DB2766" w14:textId="77777777" w:rsidR="004A7069" w:rsidRPr="00B348F6" w:rsidRDefault="004A7069" w:rsidP="009D4713">
      <w:pPr>
        <w:keepNext/>
        <w:keepLines/>
        <w:widowControl/>
        <w:tabs>
          <w:tab w:val="left" w:pos="-720"/>
        </w:tabs>
        <w:suppressAutoHyphens/>
        <w:overflowPunct w:val="0"/>
        <w:autoSpaceDE w:val="0"/>
        <w:autoSpaceDN w:val="0"/>
        <w:adjustRightInd w:val="0"/>
        <w:textAlignment w:val="baseline"/>
        <w:rPr>
          <w:sz w:val="26"/>
          <w:szCs w:val="26"/>
        </w:rPr>
      </w:pPr>
    </w:p>
    <w:p w14:paraId="3BB4F445" w14:textId="281A7942" w:rsidR="00344804" w:rsidRPr="00B348F6" w:rsidRDefault="005B05BF" w:rsidP="009D4713">
      <w:pPr>
        <w:keepNext/>
        <w:keepLines/>
        <w:widowControl/>
        <w:tabs>
          <w:tab w:val="left" w:pos="-720"/>
        </w:tabs>
        <w:suppressAutoHyphens/>
        <w:overflowPunct w:val="0"/>
        <w:autoSpaceDE w:val="0"/>
        <w:autoSpaceDN w:val="0"/>
        <w:adjustRightInd w:val="0"/>
        <w:textAlignment w:val="baseline"/>
        <w:rPr>
          <w:sz w:val="26"/>
          <w:szCs w:val="26"/>
        </w:rPr>
      </w:pPr>
      <w:r w:rsidRPr="00B348F6">
        <w:rPr>
          <w:sz w:val="26"/>
          <w:szCs w:val="26"/>
        </w:rPr>
        <w:t xml:space="preserve">ORDER ENTERED: </w:t>
      </w:r>
      <w:r w:rsidR="002B4B76" w:rsidRPr="00B348F6">
        <w:rPr>
          <w:sz w:val="26"/>
          <w:szCs w:val="26"/>
        </w:rPr>
        <w:t xml:space="preserve"> </w:t>
      </w:r>
      <w:r w:rsidR="00E21DB3">
        <w:rPr>
          <w:sz w:val="26"/>
          <w:szCs w:val="26"/>
        </w:rPr>
        <w:t>October 5, 2017</w:t>
      </w:r>
      <w:bookmarkStart w:id="0" w:name="_GoBack"/>
      <w:bookmarkEnd w:id="0"/>
    </w:p>
    <w:sectPr w:rsidR="00344804" w:rsidRPr="00B348F6" w:rsidSect="00F82DF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A92C6" w14:textId="77777777" w:rsidR="00FC0366" w:rsidRDefault="00FC0366" w:rsidP="00515233">
      <w:r>
        <w:separator/>
      </w:r>
    </w:p>
  </w:endnote>
  <w:endnote w:type="continuationSeparator" w:id="0">
    <w:p w14:paraId="089AC367" w14:textId="77777777" w:rsidR="00FC0366" w:rsidRDefault="00FC0366" w:rsidP="0051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556038"/>
      <w:docPartObj>
        <w:docPartGallery w:val="Page Numbers (Bottom of Page)"/>
        <w:docPartUnique/>
      </w:docPartObj>
    </w:sdtPr>
    <w:sdtEndPr>
      <w:rPr>
        <w:noProof/>
        <w:sz w:val="26"/>
        <w:szCs w:val="26"/>
      </w:rPr>
    </w:sdtEndPr>
    <w:sdtContent>
      <w:p w14:paraId="1CE534B6" w14:textId="045CCBE7" w:rsidR="00703995" w:rsidRPr="00146832" w:rsidRDefault="00703995" w:rsidP="00146832">
        <w:pPr>
          <w:pStyle w:val="Footer"/>
          <w:jc w:val="center"/>
          <w:rPr>
            <w:sz w:val="26"/>
            <w:szCs w:val="26"/>
          </w:rPr>
        </w:pPr>
        <w:r w:rsidRPr="00146832">
          <w:rPr>
            <w:sz w:val="26"/>
            <w:szCs w:val="26"/>
          </w:rPr>
          <w:fldChar w:fldCharType="begin"/>
        </w:r>
        <w:r w:rsidRPr="00146832">
          <w:rPr>
            <w:sz w:val="26"/>
            <w:szCs w:val="26"/>
          </w:rPr>
          <w:instrText xml:space="preserve"> PAGE   \* MERGEFORMAT </w:instrText>
        </w:r>
        <w:r w:rsidRPr="00146832">
          <w:rPr>
            <w:sz w:val="26"/>
            <w:szCs w:val="26"/>
          </w:rPr>
          <w:fldChar w:fldCharType="separate"/>
        </w:r>
        <w:r w:rsidR="00E21DB3">
          <w:rPr>
            <w:noProof/>
            <w:sz w:val="26"/>
            <w:szCs w:val="26"/>
          </w:rPr>
          <w:t>8</w:t>
        </w:r>
        <w:r w:rsidRPr="00146832">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5C1E9" w14:textId="77777777" w:rsidR="00FC0366" w:rsidRDefault="00FC0366" w:rsidP="00515233">
      <w:r>
        <w:separator/>
      </w:r>
    </w:p>
  </w:footnote>
  <w:footnote w:type="continuationSeparator" w:id="0">
    <w:p w14:paraId="4D821628" w14:textId="77777777" w:rsidR="00FC0366" w:rsidRDefault="00FC0366" w:rsidP="00515233">
      <w:r>
        <w:continuationSeparator/>
      </w:r>
    </w:p>
  </w:footnote>
  <w:footnote w:id="1">
    <w:p w14:paraId="50C79F6D" w14:textId="559B688B" w:rsidR="00B43700" w:rsidRPr="00B43700" w:rsidRDefault="00B43700" w:rsidP="00B43700">
      <w:pPr>
        <w:pStyle w:val="FootnoteText"/>
        <w:ind w:firstLine="720"/>
        <w:rPr>
          <w:sz w:val="26"/>
          <w:szCs w:val="26"/>
        </w:rPr>
      </w:pPr>
      <w:r w:rsidRPr="00B43700">
        <w:rPr>
          <w:rStyle w:val="FootnoteReference"/>
          <w:sz w:val="26"/>
          <w:szCs w:val="26"/>
        </w:rPr>
        <w:footnoteRef/>
      </w:r>
      <w:r>
        <w:rPr>
          <w:sz w:val="26"/>
          <w:szCs w:val="26"/>
        </w:rPr>
        <w:tab/>
      </w:r>
      <w:r w:rsidRPr="00B43700">
        <w:rPr>
          <w:sz w:val="26"/>
          <w:szCs w:val="26"/>
        </w:rPr>
        <w:t xml:space="preserve">As discussed in more detail herein, we shall treat the Petition as a Petition for </w:t>
      </w:r>
      <w:r>
        <w:rPr>
          <w:sz w:val="26"/>
          <w:szCs w:val="26"/>
        </w:rPr>
        <w:t>Reconsideration from Staff Action</w:t>
      </w:r>
      <w:r w:rsidRPr="00B43700">
        <w:rPr>
          <w:sz w:val="26"/>
          <w:szCs w:val="26"/>
        </w:rPr>
        <w:t>.</w:t>
      </w:r>
    </w:p>
  </w:footnote>
  <w:footnote w:id="2">
    <w:p w14:paraId="153C0446" w14:textId="0D40E46C" w:rsidR="00FE3845" w:rsidRPr="00FE3845" w:rsidRDefault="00FE3845" w:rsidP="00FE3845">
      <w:pPr>
        <w:pStyle w:val="FootnoteText"/>
        <w:keepNext/>
        <w:keepLines/>
        <w:widowControl/>
        <w:ind w:firstLine="720"/>
        <w:rPr>
          <w:sz w:val="26"/>
          <w:szCs w:val="26"/>
        </w:rPr>
      </w:pPr>
      <w:r w:rsidRPr="00FE3845">
        <w:rPr>
          <w:rStyle w:val="FootnoteReference"/>
          <w:sz w:val="26"/>
          <w:szCs w:val="26"/>
        </w:rPr>
        <w:footnoteRef/>
      </w:r>
      <w:r>
        <w:rPr>
          <w:sz w:val="26"/>
          <w:szCs w:val="26"/>
        </w:rPr>
        <w:tab/>
      </w:r>
      <w:r w:rsidRPr="00FE3845">
        <w:rPr>
          <w:sz w:val="26"/>
          <w:szCs w:val="26"/>
        </w:rPr>
        <w:t xml:space="preserve">The Commission’s Regulations define </w:t>
      </w:r>
      <w:r w:rsidR="00573D8F">
        <w:rPr>
          <w:sz w:val="26"/>
          <w:szCs w:val="26"/>
        </w:rPr>
        <w:t>“</w:t>
      </w:r>
      <w:r w:rsidRPr="00FE3845">
        <w:rPr>
          <w:sz w:val="26"/>
          <w:szCs w:val="26"/>
        </w:rPr>
        <w:t>m</w:t>
      </w:r>
      <w:r w:rsidRPr="00FE3845">
        <w:rPr>
          <w:iCs/>
          <w:sz w:val="26"/>
          <w:szCs w:val="26"/>
        </w:rPr>
        <w:t>otor common carrier of property</w:t>
      </w:r>
      <w:r w:rsidR="00573D8F">
        <w:rPr>
          <w:iCs/>
          <w:sz w:val="26"/>
          <w:szCs w:val="26"/>
        </w:rPr>
        <w:t>”</w:t>
      </w:r>
      <w:r w:rsidRPr="00FE3845">
        <w:rPr>
          <w:iCs/>
          <w:sz w:val="26"/>
          <w:szCs w:val="26"/>
        </w:rPr>
        <w:t xml:space="preserve"> as “[a] </w:t>
      </w:r>
      <w:r w:rsidRPr="00FE3845">
        <w:rPr>
          <w:sz w:val="26"/>
          <w:szCs w:val="26"/>
        </w:rPr>
        <w:t xml:space="preserve">motor common carrier who or which transports property, other than household goods in use.”  52 Pa. Code § 31.1.  </w:t>
      </w:r>
    </w:p>
  </w:footnote>
  <w:footnote w:id="3">
    <w:p w14:paraId="5AE908CA" w14:textId="0766676B" w:rsidR="00846271" w:rsidRPr="00FB7533" w:rsidRDefault="00846271" w:rsidP="00846271">
      <w:pPr>
        <w:pStyle w:val="FootnoteText"/>
        <w:keepNext/>
        <w:keepLines/>
        <w:widowControl/>
        <w:ind w:firstLine="720"/>
        <w:rPr>
          <w:sz w:val="26"/>
          <w:szCs w:val="26"/>
        </w:rPr>
      </w:pPr>
      <w:r w:rsidRPr="00FB7533">
        <w:rPr>
          <w:rStyle w:val="FootnoteReference"/>
          <w:sz w:val="26"/>
          <w:szCs w:val="26"/>
        </w:rPr>
        <w:footnoteRef/>
      </w:r>
      <w:r>
        <w:rPr>
          <w:sz w:val="26"/>
          <w:szCs w:val="26"/>
        </w:rPr>
        <w:tab/>
      </w:r>
      <w:r w:rsidRPr="00FB7533">
        <w:rPr>
          <w:sz w:val="26"/>
          <w:szCs w:val="26"/>
        </w:rPr>
        <w:t xml:space="preserve">We note that the </w:t>
      </w:r>
      <w:r w:rsidRPr="00631314">
        <w:rPr>
          <w:i/>
          <w:sz w:val="26"/>
          <w:szCs w:val="26"/>
        </w:rPr>
        <w:t>July 2017 Secretarial Letter</w:t>
      </w:r>
      <w:r w:rsidRPr="00FB7533">
        <w:rPr>
          <w:sz w:val="26"/>
          <w:szCs w:val="26"/>
        </w:rPr>
        <w:t xml:space="preserve"> does not provide any other </w:t>
      </w:r>
      <w:r w:rsidR="006E5398">
        <w:rPr>
          <w:sz w:val="26"/>
          <w:szCs w:val="26"/>
        </w:rPr>
        <w:t>instances</w:t>
      </w:r>
      <w:r w:rsidRPr="00FB7533">
        <w:rPr>
          <w:sz w:val="26"/>
          <w:szCs w:val="26"/>
        </w:rPr>
        <w:t xml:space="preserve"> as to why the </w:t>
      </w:r>
      <w:r w:rsidRPr="008643E2">
        <w:rPr>
          <w:i/>
          <w:sz w:val="26"/>
          <w:szCs w:val="26"/>
        </w:rPr>
        <w:t>2017 Application</w:t>
      </w:r>
      <w:r w:rsidRPr="00FB7533">
        <w:rPr>
          <w:sz w:val="26"/>
          <w:szCs w:val="26"/>
        </w:rPr>
        <w:t xml:space="preserve"> </w:t>
      </w:r>
      <w:r w:rsidR="006E5398">
        <w:rPr>
          <w:sz w:val="26"/>
          <w:szCs w:val="26"/>
        </w:rPr>
        <w:t>should be</w:t>
      </w:r>
      <w:r w:rsidR="00F8760E">
        <w:rPr>
          <w:sz w:val="26"/>
          <w:szCs w:val="26"/>
        </w:rPr>
        <w:t xml:space="preserve"> denied.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75940563"/>
    <w:multiLevelType w:val="hybridMultilevel"/>
    <w:tmpl w:val="CC0EADC2"/>
    <w:lvl w:ilvl="0" w:tplc="03F2D3B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8287433"/>
    <w:multiLevelType w:val="hybridMultilevel"/>
    <w:tmpl w:val="3C062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EC"/>
    <w:rsid w:val="0000024F"/>
    <w:rsid w:val="00000D47"/>
    <w:rsid w:val="00000DE4"/>
    <w:rsid w:val="00001100"/>
    <w:rsid w:val="00001FC8"/>
    <w:rsid w:val="00002B4F"/>
    <w:rsid w:val="0000363E"/>
    <w:rsid w:val="000046FC"/>
    <w:rsid w:val="00004BAE"/>
    <w:rsid w:val="00006685"/>
    <w:rsid w:val="00006F35"/>
    <w:rsid w:val="00006FDA"/>
    <w:rsid w:val="00011950"/>
    <w:rsid w:val="00012C2E"/>
    <w:rsid w:val="0001595C"/>
    <w:rsid w:val="00016D57"/>
    <w:rsid w:val="00017852"/>
    <w:rsid w:val="00021E46"/>
    <w:rsid w:val="00022B74"/>
    <w:rsid w:val="00022D11"/>
    <w:rsid w:val="0002524C"/>
    <w:rsid w:val="00025F3F"/>
    <w:rsid w:val="00026CD2"/>
    <w:rsid w:val="00027A81"/>
    <w:rsid w:val="00031394"/>
    <w:rsid w:val="000322EA"/>
    <w:rsid w:val="00033429"/>
    <w:rsid w:val="00035917"/>
    <w:rsid w:val="00035A8F"/>
    <w:rsid w:val="000362F4"/>
    <w:rsid w:val="00036C65"/>
    <w:rsid w:val="00037585"/>
    <w:rsid w:val="00040A8E"/>
    <w:rsid w:val="00040AEA"/>
    <w:rsid w:val="000444CF"/>
    <w:rsid w:val="00045B05"/>
    <w:rsid w:val="00047874"/>
    <w:rsid w:val="00047A40"/>
    <w:rsid w:val="00047F4A"/>
    <w:rsid w:val="000507A3"/>
    <w:rsid w:val="0005115B"/>
    <w:rsid w:val="000523D1"/>
    <w:rsid w:val="00052528"/>
    <w:rsid w:val="00052B8F"/>
    <w:rsid w:val="0005335D"/>
    <w:rsid w:val="00054612"/>
    <w:rsid w:val="0005572E"/>
    <w:rsid w:val="00056286"/>
    <w:rsid w:val="00056A2B"/>
    <w:rsid w:val="00056C6B"/>
    <w:rsid w:val="00057E06"/>
    <w:rsid w:val="00060337"/>
    <w:rsid w:val="000612FD"/>
    <w:rsid w:val="00061DB6"/>
    <w:rsid w:val="000642AA"/>
    <w:rsid w:val="000649EC"/>
    <w:rsid w:val="000659C5"/>
    <w:rsid w:val="00066EE5"/>
    <w:rsid w:val="00067260"/>
    <w:rsid w:val="00071C74"/>
    <w:rsid w:val="00072261"/>
    <w:rsid w:val="00072808"/>
    <w:rsid w:val="00072D71"/>
    <w:rsid w:val="0007376A"/>
    <w:rsid w:val="0007385D"/>
    <w:rsid w:val="00076F35"/>
    <w:rsid w:val="00076F7E"/>
    <w:rsid w:val="00077335"/>
    <w:rsid w:val="00084573"/>
    <w:rsid w:val="00084AF9"/>
    <w:rsid w:val="00085EA7"/>
    <w:rsid w:val="00090BA6"/>
    <w:rsid w:val="000917F7"/>
    <w:rsid w:val="000918D4"/>
    <w:rsid w:val="00091DC3"/>
    <w:rsid w:val="00093164"/>
    <w:rsid w:val="000938D0"/>
    <w:rsid w:val="0009612D"/>
    <w:rsid w:val="00097504"/>
    <w:rsid w:val="000A0EC9"/>
    <w:rsid w:val="000A2051"/>
    <w:rsid w:val="000A365D"/>
    <w:rsid w:val="000A3D85"/>
    <w:rsid w:val="000A4415"/>
    <w:rsid w:val="000A4613"/>
    <w:rsid w:val="000B1013"/>
    <w:rsid w:val="000B216D"/>
    <w:rsid w:val="000B2755"/>
    <w:rsid w:val="000B4EAE"/>
    <w:rsid w:val="000B5238"/>
    <w:rsid w:val="000B5370"/>
    <w:rsid w:val="000B607A"/>
    <w:rsid w:val="000B6B15"/>
    <w:rsid w:val="000B7A1F"/>
    <w:rsid w:val="000C083C"/>
    <w:rsid w:val="000C1CC6"/>
    <w:rsid w:val="000C2AE3"/>
    <w:rsid w:val="000C2C28"/>
    <w:rsid w:val="000C4562"/>
    <w:rsid w:val="000C6EDB"/>
    <w:rsid w:val="000C709A"/>
    <w:rsid w:val="000D10E7"/>
    <w:rsid w:val="000D3CAB"/>
    <w:rsid w:val="000D435F"/>
    <w:rsid w:val="000D5083"/>
    <w:rsid w:val="000D65D6"/>
    <w:rsid w:val="000D690F"/>
    <w:rsid w:val="000D7047"/>
    <w:rsid w:val="000E30F5"/>
    <w:rsid w:val="000E3995"/>
    <w:rsid w:val="000E39F5"/>
    <w:rsid w:val="000E5882"/>
    <w:rsid w:val="000F179E"/>
    <w:rsid w:val="000F1E28"/>
    <w:rsid w:val="000F4307"/>
    <w:rsid w:val="000F6885"/>
    <w:rsid w:val="000F68BF"/>
    <w:rsid w:val="000F7B1A"/>
    <w:rsid w:val="00100A60"/>
    <w:rsid w:val="0010158F"/>
    <w:rsid w:val="00101F51"/>
    <w:rsid w:val="001026CA"/>
    <w:rsid w:val="0010290F"/>
    <w:rsid w:val="0010481D"/>
    <w:rsid w:val="00104D9B"/>
    <w:rsid w:val="0011026A"/>
    <w:rsid w:val="00110F13"/>
    <w:rsid w:val="00110F27"/>
    <w:rsid w:val="00111ACE"/>
    <w:rsid w:val="00111F4B"/>
    <w:rsid w:val="00112145"/>
    <w:rsid w:val="00117CB2"/>
    <w:rsid w:val="001204E9"/>
    <w:rsid w:val="00120B39"/>
    <w:rsid w:val="001238E5"/>
    <w:rsid w:val="00123A2E"/>
    <w:rsid w:val="00124071"/>
    <w:rsid w:val="00126126"/>
    <w:rsid w:val="001267D4"/>
    <w:rsid w:val="0013035F"/>
    <w:rsid w:val="001337DB"/>
    <w:rsid w:val="001357B9"/>
    <w:rsid w:val="00135972"/>
    <w:rsid w:val="001360FC"/>
    <w:rsid w:val="00140BFB"/>
    <w:rsid w:val="00143910"/>
    <w:rsid w:val="001447A0"/>
    <w:rsid w:val="0014497F"/>
    <w:rsid w:val="00144E84"/>
    <w:rsid w:val="00145821"/>
    <w:rsid w:val="00145C58"/>
    <w:rsid w:val="00145E4B"/>
    <w:rsid w:val="00146832"/>
    <w:rsid w:val="00146DDD"/>
    <w:rsid w:val="00146E58"/>
    <w:rsid w:val="00147145"/>
    <w:rsid w:val="00150096"/>
    <w:rsid w:val="001508E4"/>
    <w:rsid w:val="00151445"/>
    <w:rsid w:val="001529E0"/>
    <w:rsid w:val="00152A0D"/>
    <w:rsid w:val="00152A2B"/>
    <w:rsid w:val="00153394"/>
    <w:rsid w:val="0015380A"/>
    <w:rsid w:val="0015447B"/>
    <w:rsid w:val="00154CB6"/>
    <w:rsid w:val="0015528A"/>
    <w:rsid w:val="00155CBB"/>
    <w:rsid w:val="00157248"/>
    <w:rsid w:val="00161192"/>
    <w:rsid w:val="00164DA4"/>
    <w:rsid w:val="0016503A"/>
    <w:rsid w:val="00165EB8"/>
    <w:rsid w:val="00166298"/>
    <w:rsid w:val="001663C8"/>
    <w:rsid w:val="00171A0D"/>
    <w:rsid w:val="001732A9"/>
    <w:rsid w:val="00174694"/>
    <w:rsid w:val="00174D3D"/>
    <w:rsid w:val="0017620E"/>
    <w:rsid w:val="00177251"/>
    <w:rsid w:val="00177EA1"/>
    <w:rsid w:val="001806FE"/>
    <w:rsid w:val="00181094"/>
    <w:rsid w:val="0018220B"/>
    <w:rsid w:val="00182478"/>
    <w:rsid w:val="001825BB"/>
    <w:rsid w:val="00184E2D"/>
    <w:rsid w:val="00185492"/>
    <w:rsid w:val="0018572D"/>
    <w:rsid w:val="00186A97"/>
    <w:rsid w:val="0019530E"/>
    <w:rsid w:val="00195F2E"/>
    <w:rsid w:val="00196BAC"/>
    <w:rsid w:val="001976B6"/>
    <w:rsid w:val="001977D2"/>
    <w:rsid w:val="001A081F"/>
    <w:rsid w:val="001A31C1"/>
    <w:rsid w:val="001A51CB"/>
    <w:rsid w:val="001A5C1D"/>
    <w:rsid w:val="001A5C5F"/>
    <w:rsid w:val="001A5D99"/>
    <w:rsid w:val="001A67B2"/>
    <w:rsid w:val="001A688D"/>
    <w:rsid w:val="001A6B84"/>
    <w:rsid w:val="001B0BB7"/>
    <w:rsid w:val="001B0D5A"/>
    <w:rsid w:val="001B1931"/>
    <w:rsid w:val="001B1DB4"/>
    <w:rsid w:val="001B2505"/>
    <w:rsid w:val="001B5A5C"/>
    <w:rsid w:val="001B71ED"/>
    <w:rsid w:val="001B751E"/>
    <w:rsid w:val="001C0ABD"/>
    <w:rsid w:val="001C2E34"/>
    <w:rsid w:val="001C48FC"/>
    <w:rsid w:val="001C4978"/>
    <w:rsid w:val="001C5C81"/>
    <w:rsid w:val="001C7A73"/>
    <w:rsid w:val="001C7E30"/>
    <w:rsid w:val="001D0ED2"/>
    <w:rsid w:val="001D3B8A"/>
    <w:rsid w:val="001D5D9F"/>
    <w:rsid w:val="001D613D"/>
    <w:rsid w:val="001E0874"/>
    <w:rsid w:val="001E0B61"/>
    <w:rsid w:val="001E1276"/>
    <w:rsid w:val="001E20F5"/>
    <w:rsid w:val="001E21C0"/>
    <w:rsid w:val="001E4BEF"/>
    <w:rsid w:val="001E6900"/>
    <w:rsid w:val="001E7A8B"/>
    <w:rsid w:val="001E7F9A"/>
    <w:rsid w:val="001F1342"/>
    <w:rsid w:val="001F1D8B"/>
    <w:rsid w:val="001F285E"/>
    <w:rsid w:val="001F2D11"/>
    <w:rsid w:val="001F3210"/>
    <w:rsid w:val="001F3CC7"/>
    <w:rsid w:val="001F44C2"/>
    <w:rsid w:val="001F5C4C"/>
    <w:rsid w:val="00201420"/>
    <w:rsid w:val="002018FF"/>
    <w:rsid w:val="00202524"/>
    <w:rsid w:val="00203095"/>
    <w:rsid w:val="00204A6D"/>
    <w:rsid w:val="00205BC0"/>
    <w:rsid w:val="00210736"/>
    <w:rsid w:val="00210F76"/>
    <w:rsid w:val="00210F81"/>
    <w:rsid w:val="00211622"/>
    <w:rsid w:val="00212B4F"/>
    <w:rsid w:val="00214785"/>
    <w:rsid w:val="00214B3E"/>
    <w:rsid w:val="00220496"/>
    <w:rsid w:val="00222052"/>
    <w:rsid w:val="00222D1C"/>
    <w:rsid w:val="002245C6"/>
    <w:rsid w:val="002247F3"/>
    <w:rsid w:val="0022502A"/>
    <w:rsid w:val="0022698E"/>
    <w:rsid w:val="00227912"/>
    <w:rsid w:val="002311EE"/>
    <w:rsid w:val="002328B1"/>
    <w:rsid w:val="002336A9"/>
    <w:rsid w:val="00233B98"/>
    <w:rsid w:val="00235AC5"/>
    <w:rsid w:val="002370F5"/>
    <w:rsid w:val="00240ACA"/>
    <w:rsid w:val="00240D7B"/>
    <w:rsid w:val="00240F19"/>
    <w:rsid w:val="00241299"/>
    <w:rsid w:val="00242563"/>
    <w:rsid w:val="00243DE6"/>
    <w:rsid w:val="00244276"/>
    <w:rsid w:val="00246A9C"/>
    <w:rsid w:val="00253970"/>
    <w:rsid w:val="00253997"/>
    <w:rsid w:val="00253FD6"/>
    <w:rsid w:val="00254828"/>
    <w:rsid w:val="0025487A"/>
    <w:rsid w:val="00255462"/>
    <w:rsid w:val="00257379"/>
    <w:rsid w:val="00257A44"/>
    <w:rsid w:val="00260957"/>
    <w:rsid w:val="002620EA"/>
    <w:rsid w:val="00264646"/>
    <w:rsid w:val="00264BED"/>
    <w:rsid w:val="002668B3"/>
    <w:rsid w:val="002702BD"/>
    <w:rsid w:val="0027232D"/>
    <w:rsid w:val="002729E1"/>
    <w:rsid w:val="00273007"/>
    <w:rsid w:val="00274AC7"/>
    <w:rsid w:val="00274BC0"/>
    <w:rsid w:val="00274D0F"/>
    <w:rsid w:val="00277500"/>
    <w:rsid w:val="00277BF3"/>
    <w:rsid w:val="00281A5F"/>
    <w:rsid w:val="00282D3C"/>
    <w:rsid w:val="002832D0"/>
    <w:rsid w:val="00285DB6"/>
    <w:rsid w:val="00286091"/>
    <w:rsid w:val="00291F68"/>
    <w:rsid w:val="00295EA2"/>
    <w:rsid w:val="00297982"/>
    <w:rsid w:val="002A0446"/>
    <w:rsid w:val="002A060A"/>
    <w:rsid w:val="002A2220"/>
    <w:rsid w:val="002A2723"/>
    <w:rsid w:val="002A4450"/>
    <w:rsid w:val="002A4698"/>
    <w:rsid w:val="002A5608"/>
    <w:rsid w:val="002A6750"/>
    <w:rsid w:val="002B2296"/>
    <w:rsid w:val="002B4407"/>
    <w:rsid w:val="002B44BE"/>
    <w:rsid w:val="002B4A1B"/>
    <w:rsid w:val="002B4B76"/>
    <w:rsid w:val="002B67B7"/>
    <w:rsid w:val="002C0429"/>
    <w:rsid w:val="002C0572"/>
    <w:rsid w:val="002C06EA"/>
    <w:rsid w:val="002C079C"/>
    <w:rsid w:val="002C0F42"/>
    <w:rsid w:val="002C1783"/>
    <w:rsid w:val="002C19E4"/>
    <w:rsid w:val="002C36B4"/>
    <w:rsid w:val="002C4ACC"/>
    <w:rsid w:val="002C6014"/>
    <w:rsid w:val="002C6CC4"/>
    <w:rsid w:val="002C71C6"/>
    <w:rsid w:val="002D139D"/>
    <w:rsid w:val="002D13C4"/>
    <w:rsid w:val="002D275E"/>
    <w:rsid w:val="002D2A03"/>
    <w:rsid w:val="002D335A"/>
    <w:rsid w:val="002D6357"/>
    <w:rsid w:val="002D6E31"/>
    <w:rsid w:val="002D744F"/>
    <w:rsid w:val="002D7584"/>
    <w:rsid w:val="002E0017"/>
    <w:rsid w:val="002E106D"/>
    <w:rsid w:val="002E3026"/>
    <w:rsid w:val="002E3BA6"/>
    <w:rsid w:val="002E3F06"/>
    <w:rsid w:val="002E6FFA"/>
    <w:rsid w:val="002E7F8F"/>
    <w:rsid w:val="002F3F04"/>
    <w:rsid w:val="002F408F"/>
    <w:rsid w:val="002F41BA"/>
    <w:rsid w:val="002F6526"/>
    <w:rsid w:val="00300114"/>
    <w:rsid w:val="003018AA"/>
    <w:rsid w:val="00303B99"/>
    <w:rsid w:val="00303E43"/>
    <w:rsid w:val="00303F6B"/>
    <w:rsid w:val="00306753"/>
    <w:rsid w:val="0030714F"/>
    <w:rsid w:val="003073E2"/>
    <w:rsid w:val="00307DDF"/>
    <w:rsid w:val="00307F7A"/>
    <w:rsid w:val="003116AF"/>
    <w:rsid w:val="0031216A"/>
    <w:rsid w:val="0031381C"/>
    <w:rsid w:val="00314A43"/>
    <w:rsid w:val="00315152"/>
    <w:rsid w:val="003158C6"/>
    <w:rsid w:val="00315ECF"/>
    <w:rsid w:val="00316CB2"/>
    <w:rsid w:val="00317297"/>
    <w:rsid w:val="00322040"/>
    <w:rsid w:val="003227AA"/>
    <w:rsid w:val="00322935"/>
    <w:rsid w:val="003240B8"/>
    <w:rsid w:val="00325201"/>
    <w:rsid w:val="00325422"/>
    <w:rsid w:val="00330D6B"/>
    <w:rsid w:val="00333BCE"/>
    <w:rsid w:val="00333D3E"/>
    <w:rsid w:val="00333FDA"/>
    <w:rsid w:val="003340DE"/>
    <w:rsid w:val="0033751D"/>
    <w:rsid w:val="00340D19"/>
    <w:rsid w:val="00341BD0"/>
    <w:rsid w:val="00342A70"/>
    <w:rsid w:val="00344804"/>
    <w:rsid w:val="003518C8"/>
    <w:rsid w:val="003533B5"/>
    <w:rsid w:val="00353DFB"/>
    <w:rsid w:val="0035666F"/>
    <w:rsid w:val="00357BAC"/>
    <w:rsid w:val="003622CA"/>
    <w:rsid w:val="003629BC"/>
    <w:rsid w:val="00363030"/>
    <w:rsid w:val="00363503"/>
    <w:rsid w:val="0036391B"/>
    <w:rsid w:val="00363F39"/>
    <w:rsid w:val="0036462C"/>
    <w:rsid w:val="00364A42"/>
    <w:rsid w:val="00364AF4"/>
    <w:rsid w:val="003669F9"/>
    <w:rsid w:val="00367790"/>
    <w:rsid w:val="003711F8"/>
    <w:rsid w:val="00373660"/>
    <w:rsid w:val="00373F7E"/>
    <w:rsid w:val="00374362"/>
    <w:rsid w:val="003755FB"/>
    <w:rsid w:val="0037577C"/>
    <w:rsid w:val="00382637"/>
    <w:rsid w:val="003829D5"/>
    <w:rsid w:val="0038301C"/>
    <w:rsid w:val="00385502"/>
    <w:rsid w:val="003871AC"/>
    <w:rsid w:val="00391A43"/>
    <w:rsid w:val="00393B25"/>
    <w:rsid w:val="003966CD"/>
    <w:rsid w:val="00397C1B"/>
    <w:rsid w:val="003A1003"/>
    <w:rsid w:val="003A1D81"/>
    <w:rsid w:val="003A28AA"/>
    <w:rsid w:val="003B0611"/>
    <w:rsid w:val="003B42D9"/>
    <w:rsid w:val="003C15DE"/>
    <w:rsid w:val="003C2AF3"/>
    <w:rsid w:val="003C3140"/>
    <w:rsid w:val="003C3E02"/>
    <w:rsid w:val="003C3FE8"/>
    <w:rsid w:val="003C5031"/>
    <w:rsid w:val="003C73F9"/>
    <w:rsid w:val="003C79AB"/>
    <w:rsid w:val="003D2932"/>
    <w:rsid w:val="003D2951"/>
    <w:rsid w:val="003D5F07"/>
    <w:rsid w:val="003D6AB5"/>
    <w:rsid w:val="003E1B61"/>
    <w:rsid w:val="003E3FF5"/>
    <w:rsid w:val="003E5354"/>
    <w:rsid w:val="003E79A8"/>
    <w:rsid w:val="003F0CF9"/>
    <w:rsid w:val="003F2985"/>
    <w:rsid w:val="003F4D06"/>
    <w:rsid w:val="003F51F4"/>
    <w:rsid w:val="003F52C6"/>
    <w:rsid w:val="003F558E"/>
    <w:rsid w:val="004028B4"/>
    <w:rsid w:val="00403D6E"/>
    <w:rsid w:val="00406125"/>
    <w:rsid w:val="00407AC0"/>
    <w:rsid w:val="00412E30"/>
    <w:rsid w:val="00412E50"/>
    <w:rsid w:val="0041491A"/>
    <w:rsid w:val="00414C0A"/>
    <w:rsid w:val="004158F4"/>
    <w:rsid w:val="00415989"/>
    <w:rsid w:val="00415D7B"/>
    <w:rsid w:val="00416F45"/>
    <w:rsid w:val="004170AF"/>
    <w:rsid w:val="004213BD"/>
    <w:rsid w:val="0042387E"/>
    <w:rsid w:val="004310E9"/>
    <w:rsid w:val="00432BB7"/>
    <w:rsid w:val="004331E9"/>
    <w:rsid w:val="00433548"/>
    <w:rsid w:val="00433E8D"/>
    <w:rsid w:val="0043592C"/>
    <w:rsid w:val="00436437"/>
    <w:rsid w:val="004411B9"/>
    <w:rsid w:val="00441207"/>
    <w:rsid w:val="00441BA8"/>
    <w:rsid w:val="004422CA"/>
    <w:rsid w:val="00443807"/>
    <w:rsid w:val="004442A5"/>
    <w:rsid w:val="004462F7"/>
    <w:rsid w:val="00447124"/>
    <w:rsid w:val="00447A25"/>
    <w:rsid w:val="004501BD"/>
    <w:rsid w:val="00453DD4"/>
    <w:rsid w:val="00456293"/>
    <w:rsid w:val="00457487"/>
    <w:rsid w:val="0046019D"/>
    <w:rsid w:val="00462A85"/>
    <w:rsid w:val="00464536"/>
    <w:rsid w:val="00464F9E"/>
    <w:rsid w:val="0046514E"/>
    <w:rsid w:val="00465BDF"/>
    <w:rsid w:val="00465C7D"/>
    <w:rsid w:val="0046623C"/>
    <w:rsid w:val="004662A1"/>
    <w:rsid w:val="00467739"/>
    <w:rsid w:val="004709BA"/>
    <w:rsid w:val="00470D0C"/>
    <w:rsid w:val="004723DC"/>
    <w:rsid w:val="00474E22"/>
    <w:rsid w:val="0047608F"/>
    <w:rsid w:val="00476554"/>
    <w:rsid w:val="004813D4"/>
    <w:rsid w:val="00481765"/>
    <w:rsid w:val="00481777"/>
    <w:rsid w:val="00483098"/>
    <w:rsid w:val="004835D5"/>
    <w:rsid w:val="00484C43"/>
    <w:rsid w:val="00484EAC"/>
    <w:rsid w:val="00487EFC"/>
    <w:rsid w:val="004904A0"/>
    <w:rsid w:val="00491D91"/>
    <w:rsid w:val="004929B1"/>
    <w:rsid w:val="00493D28"/>
    <w:rsid w:val="0049580C"/>
    <w:rsid w:val="00496C66"/>
    <w:rsid w:val="00497616"/>
    <w:rsid w:val="0049768F"/>
    <w:rsid w:val="00497ED5"/>
    <w:rsid w:val="004A04E5"/>
    <w:rsid w:val="004A0A18"/>
    <w:rsid w:val="004A1495"/>
    <w:rsid w:val="004A2165"/>
    <w:rsid w:val="004A2B9B"/>
    <w:rsid w:val="004A5E91"/>
    <w:rsid w:val="004A5F74"/>
    <w:rsid w:val="004A7069"/>
    <w:rsid w:val="004B088E"/>
    <w:rsid w:val="004B0D6A"/>
    <w:rsid w:val="004B1052"/>
    <w:rsid w:val="004B2D71"/>
    <w:rsid w:val="004B3D57"/>
    <w:rsid w:val="004B41A5"/>
    <w:rsid w:val="004B6296"/>
    <w:rsid w:val="004B6B14"/>
    <w:rsid w:val="004B71D4"/>
    <w:rsid w:val="004C00A1"/>
    <w:rsid w:val="004C3B5B"/>
    <w:rsid w:val="004C6848"/>
    <w:rsid w:val="004D0F16"/>
    <w:rsid w:val="004D4FD9"/>
    <w:rsid w:val="004E1BA7"/>
    <w:rsid w:val="004E1D60"/>
    <w:rsid w:val="004E47EC"/>
    <w:rsid w:val="004E514F"/>
    <w:rsid w:val="004E61A0"/>
    <w:rsid w:val="004E737F"/>
    <w:rsid w:val="004F03DE"/>
    <w:rsid w:val="004F09F8"/>
    <w:rsid w:val="004F1176"/>
    <w:rsid w:val="004F22DA"/>
    <w:rsid w:val="004F2DD4"/>
    <w:rsid w:val="004F4408"/>
    <w:rsid w:val="004F5397"/>
    <w:rsid w:val="004F6AA6"/>
    <w:rsid w:val="004F6DE6"/>
    <w:rsid w:val="004F6FE7"/>
    <w:rsid w:val="004F7055"/>
    <w:rsid w:val="004F7812"/>
    <w:rsid w:val="00500048"/>
    <w:rsid w:val="00500615"/>
    <w:rsid w:val="00502165"/>
    <w:rsid w:val="00504834"/>
    <w:rsid w:val="00504C7A"/>
    <w:rsid w:val="00505AEE"/>
    <w:rsid w:val="0050632E"/>
    <w:rsid w:val="0050736C"/>
    <w:rsid w:val="0050752D"/>
    <w:rsid w:val="00511EF3"/>
    <w:rsid w:val="00513A92"/>
    <w:rsid w:val="00513FE5"/>
    <w:rsid w:val="00514507"/>
    <w:rsid w:val="00515233"/>
    <w:rsid w:val="00517972"/>
    <w:rsid w:val="005201E1"/>
    <w:rsid w:val="00521350"/>
    <w:rsid w:val="00521EF3"/>
    <w:rsid w:val="005232E6"/>
    <w:rsid w:val="00524B87"/>
    <w:rsid w:val="0052616E"/>
    <w:rsid w:val="00526D8F"/>
    <w:rsid w:val="00530DF5"/>
    <w:rsid w:val="0053172B"/>
    <w:rsid w:val="005351B9"/>
    <w:rsid w:val="00535A3F"/>
    <w:rsid w:val="00536011"/>
    <w:rsid w:val="005364C1"/>
    <w:rsid w:val="00536528"/>
    <w:rsid w:val="00541357"/>
    <w:rsid w:val="00542BCC"/>
    <w:rsid w:val="00543D77"/>
    <w:rsid w:val="00543F52"/>
    <w:rsid w:val="00544741"/>
    <w:rsid w:val="00544D2A"/>
    <w:rsid w:val="0054518E"/>
    <w:rsid w:val="00546543"/>
    <w:rsid w:val="0054679E"/>
    <w:rsid w:val="00550B79"/>
    <w:rsid w:val="0055150B"/>
    <w:rsid w:val="005532F9"/>
    <w:rsid w:val="0055354D"/>
    <w:rsid w:val="005536F2"/>
    <w:rsid w:val="0055440B"/>
    <w:rsid w:val="0055708D"/>
    <w:rsid w:val="00557F94"/>
    <w:rsid w:val="005618A7"/>
    <w:rsid w:val="00561CA6"/>
    <w:rsid w:val="0056243C"/>
    <w:rsid w:val="00563E42"/>
    <w:rsid w:val="00564565"/>
    <w:rsid w:val="005647BE"/>
    <w:rsid w:val="00565CE4"/>
    <w:rsid w:val="00566299"/>
    <w:rsid w:val="00566784"/>
    <w:rsid w:val="00571617"/>
    <w:rsid w:val="005725F6"/>
    <w:rsid w:val="005734A0"/>
    <w:rsid w:val="00573D8F"/>
    <w:rsid w:val="005747DD"/>
    <w:rsid w:val="00575E08"/>
    <w:rsid w:val="00582D88"/>
    <w:rsid w:val="005866C9"/>
    <w:rsid w:val="00586817"/>
    <w:rsid w:val="00586D92"/>
    <w:rsid w:val="00587507"/>
    <w:rsid w:val="00587731"/>
    <w:rsid w:val="005939B6"/>
    <w:rsid w:val="00595FA9"/>
    <w:rsid w:val="005960B1"/>
    <w:rsid w:val="00596A0B"/>
    <w:rsid w:val="00596E05"/>
    <w:rsid w:val="00596F85"/>
    <w:rsid w:val="005970FA"/>
    <w:rsid w:val="00597ED1"/>
    <w:rsid w:val="005A0176"/>
    <w:rsid w:val="005A088E"/>
    <w:rsid w:val="005A1491"/>
    <w:rsid w:val="005A178D"/>
    <w:rsid w:val="005A1D04"/>
    <w:rsid w:val="005A2298"/>
    <w:rsid w:val="005A28C1"/>
    <w:rsid w:val="005A2DA4"/>
    <w:rsid w:val="005A490C"/>
    <w:rsid w:val="005A72FC"/>
    <w:rsid w:val="005A745C"/>
    <w:rsid w:val="005A7D8B"/>
    <w:rsid w:val="005B0388"/>
    <w:rsid w:val="005B05BF"/>
    <w:rsid w:val="005B109A"/>
    <w:rsid w:val="005B7563"/>
    <w:rsid w:val="005C2FD5"/>
    <w:rsid w:val="005C5378"/>
    <w:rsid w:val="005C7A3A"/>
    <w:rsid w:val="005C7B6A"/>
    <w:rsid w:val="005D1287"/>
    <w:rsid w:val="005D2196"/>
    <w:rsid w:val="005D2599"/>
    <w:rsid w:val="005D2AB9"/>
    <w:rsid w:val="005D34E2"/>
    <w:rsid w:val="005D496E"/>
    <w:rsid w:val="005D59CE"/>
    <w:rsid w:val="005D7269"/>
    <w:rsid w:val="005D7C20"/>
    <w:rsid w:val="005D7D5B"/>
    <w:rsid w:val="005E0E5D"/>
    <w:rsid w:val="005E2DDC"/>
    <w:rsid w:val="005E3433"/>
    <w:rsid w:val="005E460D"/>
    <w:rsid w:val="005E6960"/>
    <w:rsid w:val="005E701C"/>
    <w:rsid w:val="005E7EB8"/>
    <w:rsid w:val="005F18D6"/>
    <w:rsid w:val="005F3AA9"/>
    <w:rsid w:val="005F52F4"/>
    <w:rsid w:val="005F6420"/>
    <w:rsid w:val="005F75DE"/>
    <w:rsid w:val="00603024"/>
    <w:rsid w:val="006041CF"/>
    <w:rsid w:val="00604EC1"/>
    <w:rsid w:val="0060506E"/>
    <w:rsid w:val="00606BDF"/>
    <w:rsid w:val="00606CE7"/>
    <w:rsid w:val="006116E3"/>
    <w:rsid w:val="00612223"/>
    <w:rsid w:val="00612A75"/>
    <w:rsid w:val="00614AAF"/>
    <w:rsid w:val="00615223"/>
    <w:rsid w:val="00616C34"/>
    <w:rsid w:val="0062014D"/>
    <w:rsid w:val="00624400"/>
    <w:rsid w:val="00624CFA"/>
    <w:rsid w:val="00624E51"/>
    <w:rsid w:val="00626162"/>
    <w:rsid w:val="006279AF"/>
    <w:rsid w:val="00627C29"/>
    <w:rsid w:val="00631314"/>
    <w:rsid w:val="006313A2"/>
    <w:rsid w:val="006319E9"/>
    <w:rsid w:val="00633CBA"/>
    <w:rsid w:val="00634719"/>
    <w:rsid w:val="006349DE"/>
    <w:rsid w:val="0063510E"/>
    <w:rsid w:val="00635E69"/>
    <w:rsid w:val="00636112"/>
    <w:rsid w:val="006364CF"/>
    <w:rsid w:val="00637DB7"/>
    <w:rsid w:val="00640C47"/>
    <w:rsid w:val="00641EAF"/>
    <w:rsid w:val="00642057"/>
    <w:rsid w:val="00643114"/>
    <w:rsid w:val="00645165"/>
    <w:rsid w:val="00646751"/>
    <w:rsid w:val="006503E8"/>
    <w:rsid w:val="00651119"/>
    <w:rsid w:val="00654A4A"/>
    <w:rsid w:val="0065545A"/>
    <w:rsid w:val="006557AD"/>
    <w:rsid w:val="00662585"/>
    <w:rsid w:val="0066264D"/>
    <w:rsid w:val="00663527"/>
    <w:rsid w:val="006644EB"/>
    <w:rsid w:val="006661CF"/>
    <w:rsid w:val="00667EE0"/>
    <w:rsid w:val="00670BFD"/>
    <w:rsid w:val="00671E4C"/>
    <w:rsid w:val="00671EE4"/>
    <w:rsid w:val="00673A25"/>
    <w:rsid w:val="00674295"/>
    <w:rsid w:val="00674AE5"/>
    <w:rsid w:val="00677453"/>
    <w:rsid w:val="0067776A"/>
    <w:rsid w:val="00680BBE"/>
    <w:rsid w:val="006818A8"/>
    <w:rsid w:val="00681A51"/>
    <w:rsid w:val="00682469"/>
    <w:rsid w:val="006833B3"/>
    <w:rsid w:val="00683D97"/>
    <w:rsid w:val="006847B1"/>
    <w:rsid w:val="00684FCA"/>
    <w:rsid w:val="00685087"/>
    <w:rsid w:val="00686B5C"/>
    <w:rsid w:val="0069217D"/>
    <w:rsid w:val="006931AE"/>
    <w:rsid w:val="00694190"/>
    <w:rsid w:val="00696997"/>
    <w:rsid w:val="006A758C"/>
    <w:rsid w:val="006A779F"/>
    <w:rsid w:val="006A7B4D"/>
    <w:rsid w:val="006A7CCC"/>
    <w:rsid w:val="006A7D50"/>
    <w:rsid w:val="006B112B"/>
    <w:rsid w:val="006B16E4"/>
    <w:rsid w:val="006B39B5"/>
    <w:rsid w:val="006B4247"/>
    <w:rsid w:val="006B5A35"/>
    <w:rsid w:val="006B5D36"/>
    <w:rsid w:val="006C1EEC"/>
    <w:rsid w:val="006C25E9"/>
    <w:rsid w:val="006C3FEA"/>
    <w:rsid w:val="006C430E"/>
    <w:rsid w:val="006C4EC8"/>
    <w:rsid w:val="006C65C6"/>
    <w:rsid w:val="006C69E7"/>
    <w:rsid w:val="006D01D2"/>
    <w:rsid w:val="006D07F6"/>
    <w:rsid w:val="006D0C47"/>
    <w:rsid w:val="006D10AE"/>
    <w:rsid w:val="006D1CE9"/>
    <w:rsid w:val="006D29F2"/>
    <w:rsid w:val="006D4451"/>
    <w:rsid w:val="006D494E"/>
    <w:rsid w:val="006D52D0"/>
    <w:rsid w:val="006D53A3"/>
    <w:rsid w:val="006D6D2C"/>
    <w:rsid w:val="006D7CA2"/>
    <w:rsid w:val="006E065B"/>
    <w:rsid w:val="006E09D3"/>
    <w:rsid w:val="006E1D15"/>
    <w:rsid w:val="006E1E6C"/>
    <w:rsid w:val="006E2FB7"/>
    <w:rsid w:val="006E3450"/>
    <w:rsid w:val="006E48BF"/>
    <w:rsid w:val="006E5398"/>
    <w:rsid w:val="006E5505"/>
    <w:rsid w:val="006E5A14"/>
    <w:rsid w:val="006F0968"/>
    <w:rsid w:val="006F240A"/>
    <w:rsid w:val="006F2F3B"/>
    <w:rsid w:val="006F2FB3"/>
    <w:rsid w:val="006F36C7"/>
    <w:rsid w:val="006F4B06"/>
    <w:rsid w:val="006F531B"/>
    <w:rsid w:val="006F62BC"/>
    <w:rsid w:val="006F6B67"/>
    <w:rsid w:val="006F6F8D"/>
    <w:rsid w:val="00701709"/>
    <w:rsid w:val="00702493"/>
    <w:rsid w:val="00702FD2"/>
    <w:rsid w:val="00703995"/>
    <w:rsid w:val="007063EF"/>
    <w:rsid w:val="0070661A"/>
    <w:rsid w:val="00707158"/>
    <w:rsid w:val="0070719A"/>
    <w:rsid w:val="00711D06"/>
    <w:rsid w:val="00714F3B"/>
    <w:rsid w:val="00715B8B"/>
    <w:rsid w:val="007166F7"/>
    <w:rsid w:val="00716926"/>
    <w:rsid w:val="00716AEF"/>
    <w:rsid w:val="00717076"/>
    <w:rsid w:val="00717296"/>
    <w:rsid w:val="007178A9"/>
    <w:rsid w:val="00717F5B"/>
    <w:rsid w:val="00720497"/>
    <w:rsid w:val="00720FB5"/>
    <w:rsid w:val="00726866"/>
    <w:rsid w:val="00727370"/>
    <w:rsid w:val="00731444"/>
    <w:rsid w:val="00732F41"/>
    <w:rsid w:val="007333F9"/>
    <w:rsid w:val="0073488E"/>
    <w:rsid w:val="0073523F"/>
    <w:rsid w:val="00735D9E"/>
    <w:rsid w:val="00740D75"/>
    <w:rsid w:val="0074109C"/>
    <w:rsid w:val="00742335"/>
    <w:rsid w:val="00742842"/>
    <w:rsid w:val="00745281"/>
    <w:rsid w:val="00747277"/>
    <w:rsid w:val="007475EC"/>
    <w:rsid w:val="00753376"/>
    <w:rsid w:val="007543B0"/>
    <w:rsid w:val="00754FFA"/>
    <w:rsid w:val="007568A9"/>
    <w:rsid w:val="007569A5"/>
    <w:rsid w:val="0076029D"/>
    <w:rsid w:val="00761514"/>
    <w:rsid w:val="007619F4"/>
    <w:rsid w:val="00761AF6"/>
    <w:rsid w:val="0076288E"/>
    <w:rsid w:val="00763CE7"/>
    <w:rsid w:val="0076453F"/>
    <w:rsid w:val="0076488C"/>
    <w:rsid w:val="007653EF"/>
    <w:rsid w:val="00766460"/>
    <w:rsid w:val="0077118F"/>
    <w:rsid w:val="0077142F"/>
    <w:rsid w:val="00771607"/>
    <w:rsid w:val="00772177"/>
    <w:rsid w:val="0077516F"/>
    <w:rsid w:val="00775C65"/>
    <w:rsid w:val="0077639A"/>
    <w:rsid w:val="00777816"/>
    <w:rsid w:val="00780A2E"/>
    <w:rsid w:val="00780E67"/>
    <w:rsid w:val="0078100C"/>
    <w:rsid w:val="0078157F"/>
    <w:rsid w:val="00781BF4"/>
    <w:rsid w:val="007843C0"/>
    <w:rsid w:val="00784914"/>
    <w:rsid w:val="00786F48"/>
    <w:rsid w:val="0078772C"/>
    <w:rsid w:val="007878E4"/>
    <w:rsid w:val="00791C1D"/>
    <w:rsid w:val="0079393B"/>
    <w:rsid w:val="00794770"/>
    <w:rsid w:val="007963BD"/>
    <w:rsid w:val="007A3B59"/>
    <w:rsid w:val="007A42F1"/>
    <w:rsid w:val="007A4783"/>
    <w:rsid w:val="007A5191"/>
    <w:rsid w:val="007B0500"/>
    <w:rsid w:val="007B111B"/>
    <w:rsid w:val="007B32A4"/>
    <w:rsid w:val="007B3AE8"/>
    <w:rsid w:val="007B4418"/>
    <w:rsid w:val="007B578A"/>
    <w:rsid w:val="007B5983"/>
    <w:rsid w:val="007B5F62"/>
    <w:rsid w:val="007B66B3"/>
    <w:rsid w:val="007B6913"/>
    <w:rsid w:val="007B7077"/>
    <w:rsid w:val="007B777B"/>
    <w:rsid w:val="007B7E53"/>
    <w:rsid w:val="007C2C0D"/>
    <w:rsid w:val="007C3003"/>
    <w:rsid w:val="007C57C3"/>
    <w:rsid w:val="007C6B60"/>
    <w:rsid w:val="007C6F85"/>
    <w:rsid w:val="007C70D3"/>
    <w:rsid w:val="007C7D83"/>
    <w:rsid w:val="007C7F01"/>
    <w:rsid w:val="007D24BD"/>
    <w:rsid w:val="007D2F47"/>
    <w:rsid w:val="007D3AA0"/>
    <w:rsid w:val="007D3FE2"/>
    <w:rsid w:val="007D5690"/>
    <w:rsid w:val="007D69FA"/>
    <w:rsid w:val="007D7222"/>
    <w:rsid w:val="007E0723"/>
    <w:rsid w:val="007E1600"/>
    <w:rsid w:val="007E44D5"/>
    <w:rsid w:val="007E5516"/>
    <w:rsid w:val="007E7FF2"/>
    <w:rsid w:val="007F1273"/>
    <w:rsid w:val="007F517D"/>
    <w:rsid w:val="007F6DDB"/>
    <w:rsid w:val="007F7220"/>
    <w:rsid w:val="007F7270"/>
    <w:rsid w:val="00802E4F"/>
    <w:rsid w:val="00803685"/>
    <w:rsid w:val="0080456F"/>
    <w:rsid w:val="00804BE4"/>
    <w:rsid w:val="00806ABE"/>
    <w:rsid w:val="0080720B"/>
    <w:rsid w:val="00807BFC"/>
    <w:rsid w:val="00810603"/>
    <w:rsid w:val="00810C0A"/>
    <w:rsid w:val="00814283"/>
    <w:rsid w:val="008152D3"/>
    <w:rsid w:val="0081556D"/>
    <w:rsid w:val="00816212"/>
    <w:rsid w:val="00817E82"/>
    <w:rsid w:val="00820209"/>
    <w:rsid w:val="00820F35"/>
    <w:rsid w:val="00820FEC"/>
    <w:rsid w:val="00822C6C"/>
    <w:rsid w:val="00822DAC"/>
    <w:rsid w:val="0082393D"/>
    <w:rsid w:val="0083026D"/>
    <w:rsid w:val="00830CC9"/>
    <w:rsid w:val="008324C3"/>
    <w:rsid w:val="0083324D"/>
    <w:rsid w:val="0083342B"/>
    <w:rsid w:val="00834D67"/>
    <w:rsid w:val="00835A4A"/>
    <w:rsid w:val="00835F1C"/>
    <w:rsid w:val="00841733"/>
    <w:rsid w:val="008425CF"/>
    <w:rsid w:val="00844D38"/>
    <w:rsid w:val="00844D85"/>
    <w:rsid w:val="00846271"/>
    <w:rsid w:val="008524BE"/>
    <w:rsid w:val="00853B6E"/>
    <w:rsid w:val="00853BC2"/>
    <w:rsid w:val="00854278"/>
    <w:rsid w:val="0085496A"/>
    <w:rsid w:val="00854E66"/>
    <w:rsid w:val="00855833"/>
    <w:rsid w:val="00856063"/>
    <w:rsid w:val="00857172"/>
    <w:rsid w:val="00861FE3"/>
    <w:rsid w:val="0086236A"/>
    <w:rsid w:val="008627C2"/>
    <w:rsid w:val="00862C51"/>
    <w:rsid w:val="0086316D"/>
    <w:rsid w:val="00863179"/>
    <w:rsid w:val="008643E2"/>
    <w:rsid w:val="0086520D"/>
    <w:rsid w:val="00866179"/>
    <w:rsid w:val="0087035A"/>
    <w:rsid w:val="00872D25"/>
    <w:rsid w:val="0087347D"/>
    <w:rsid w:val="008764C0"/>
    <w:rsid w:val="00877CE6"/>
    <w:rsid w:val="0088161D"/>
    <w:rsid w:val="00882628"/>
    <w:rsid w:val="00882DAD"/>
    <w:rsid w:val="00885263"/>
    <w:rsid w:val="00885890"/>
    <w:rsid w:val="008922CB"/>
    <w:rsid w:val="00892DA5"/>
    <w:rsid w:val="0089318F"/>
    <w:rsid w:val="008932C4"/>
    <w:rsid w:val="008949B1"/>
    <w:rsid w:val="0089654C"/>
    <w:rsid w:val="00896714"/>
    <w:rsid w:val="0089713E"/>
    <w:rsid w:val="008A0144"/>
    <w:rsid w:val="008A0150"/>
    <w:rsid w:val="008A0BAC"/>
    <w:rsid w:val="008A10F3"/>
    <w:rsid w:val="008A5C0F"/>
    <w:rsid w:val="008A6559"/>
    <w:rsid w:val="008A65E1"/>
    <w:rsid w:val="008B1596"/>
    <w:rsid w:val="008B17DA"/>
    <w:rsid w:val="008B1A9D"/>
    <w:rsid w:val="008B45AD"/>
    <w:rsid w:val="008B4C3E"/>
    <w:rsid w:val="008C09C4"/>
    <w:rsid w:val="008C1F44"/>
    <w:rsid w:val="008C3B62"/>
    <w:rsid w:val="008C61CC"/>
    <w:rsid w:val="008C646F"/>
    <w:rsid w:val="008C6762"/>
    <w:rsid w:val="008D0397"/>
    <w:rsid w:val="008D4477"/>
    <w:rsid w:val="008D5889"/>
    <w:rsid w:val="008D6D55"/>
    <w:rsid w:val="008E31CA"/>
    <w:rsid w:val="008E3E4B"/>
    <w:rsid w:val="008E4EF9"/>
    <w:rsid w:val="008E6DFC"/>
    <w:rsid w:val="008E7710"/>
    <w:rsid w:val="008E7F22"/>
    <w:rsid w:val="008F2C88"/>
    <w:rsid w:val="008F3ED3"/>
    <w:rsid w:val="008F5852"/>
    <w:rsid w:val="008F58A1"/>
    <w:rsid w:val="0090039A"/>
    <w:rsid w:val="009007E6"/>
    <w:rsid w:val="00900B53"/>
    <w:rsid w:val="00900D4D"/>
    <w:rsid w:val="00903F34"/>
    <w:rsid w:val="00904783"/>
    <w:rsid w:val="00904AD3"/>
    <w:rsid w:val="00905308"/>
    <w:rsid w:val="00905C0A"/>
    <w:rsid w:val="00910C46"/>
    <w:rsid w:val="00911DD1"/>
    <w:rsid w:val="009122F8"/>
    <w:rsid w:val="009128CE"/>
    <w:rsid w:val="00912B1C"/>
    <w:rsid w:val="009153A9"/>
    <w:rsid w:val="00915520"/>
    <w:rsid w:val="009155F7"/>
    <w:rsid w:val="00917746"/>
    <w:rsid w:val="00917DA4"/>
    <w:rsid w:val="00921131"/>
    <w:rsid w:val="009247F5"/>
    <w:rsid w:val="0092520D"/>
    <w:rsid w:val="00926AB2"/>
    <w:rsid w:val="00926DD2"/>
    <w:rsid w:val="0093025E"/>
    <w:rsid w:val="00930642"/>
    <w:rsid w:val="00931436"/>
    <w:rsid w:val="00932991"/>
    <w:rsid w:val="009329B2"/>
    <w:rsid w:val="00933582"/>
    <w:rsid w:val="00935ACA"/>
    <w:rsid w:val="00935E2C"/>
    <w:rsid w:val="00936A97"/>
    <w:rsid w:val="00937411"/>
    <w:rsid w:val="0093773D"/>
    <w:rsid w:val="00937C0A"/>
    <w:rsid w:val="009407FE"/>
    <w:rsid w:val="00942436"/>
    <w:rsid w:val="0094362B"/>
    <w:rsid w:val="00943FA1"/>
    <w:rsid w:val="009453A5"/>
    <w:rsid w:val="00946806"/>
    <w:rsid w:val="0094680F"/>
    <w:rsid w:val="0095008A"/>
    <w:rsid w:val="00953280"/>
    <w:rsid w:val="00955A11"/>
    <w:rsid w:val="009571C7"/>
    <w:rsid w:val="009572CA"/>
    <w:rsid w:val="00957603"/>
    <w:rsid w:val="009577BF"/>
    <w:rsid w:val="00957A1D"/>
    <w:rsid w:val="00957B0E"/>
    <w:rsid w:val="00957BC0"/>
    <w:rsid w:val="00961EF7"/>
    <w:rsid w:val="0096487B"/>
    <w:rsid w:val="00964D13"/>
    <w:rsid w:val="00965AD9"/>
    <w:rsid w:val="00965BA0"/>
    <w:rsid w:val="009705B7"/>
    <w:rsid w:val="00973B18"/>
    <w:rsid w:val="009757D1"/>
    <w:rsid w:val="00976F33"/>
    <w:rsid w:val="00980078"/>
    <w:rsid w:val="00980295"/>
    <w:rsid w:val="00980754"/>
    <w:rsid w:val="0098116B"/>
    <w:rsid w:val="00981535"/>
    <w:rsid w:val="009825C8"/>
    <w:rsid w:val="00982E64"/>
    <w:rsid w:val="0098409F"/>
    <w:rsid w:val="00985537"/>
    <w:rsid w:val="00985FBE"/>
    <w:rsid w:val="0098696E"/>
    <w:rsid w:val="00991698"/>
    <w:rsid w:val="00991C17"/>
    <w:rsid w:val="00991CD7"/>
    <w:rsid w:val="00991DF2"/>
    <w:rsid w:val="00992085"/>
    <w:rsid w:val="00992D1E"/>
    <w:rsid w:val="00997641"/>
    <w:rsid w:val="00997EB2"/>
    <w:rsid w:val="009A006D"/>
    <w:rsid w:val="009A0557"/>
    <w:rsid w:val="009A06F5"/>
    <w:rsid w:val="009A0788"/>
    <w:rsid w:val="009A0E92"/>
    <w:rsid w:val="009A17EC"/>
    <w:rsid w:val="009A2604"/>
    <w:rsid w:val="009A29CF"/>
    <w:rsid w:val="009A3F46"/>
    <w:rsid w:val="009A404C"/>
    <w:rsid w:val="009A4A88"/>
    <w:rsid w:val="009A4DD0"/>
    <w:rsid w:val="009A595C"/>
    <w:rsid w:val="009A5BB5"/>
    <w:rsid w:val="009A5D8D"/>
    <w:rsid w:val="009A77FE"/>
    <w:rsid w:val="009A7B94"/>
    <w:rsid w:val="009B03DF"/>
    <w:rsid w:val="009B0801"/>
    <w:rsid w:val="009B1B20"/>
    <w:rsid w:val="009B403F"/>
    <w:rsid w:val="009B45A4"/>
    <w:rsid w:val="009B557A"/>
    <w:rsid w:val="009B582B"/>
    <w:rsid w:val="009B6AF0"/>
    <w:rsid w:val="009C292D"/>
    <w:rsid w:val="009C475D"/>
    <w:rsid w:val="009C5729"/>
    <w:rsid w:val="009C5F0C"/>
    <w:rsid w:val="009C67C0"/>
    <w:rsid w:val="009D006D"/>
    <w:rsid w:val="009D0BFF"/>
    <w:rsid w:val="009D1035"/>
    <w:rsid w:val="009D13D0"/>
    <w:rsid w:val="009D2068"/>
    <w:rsid w:val="009D451E"/>
    <w:rsid w:val="009D4713"/>
    <w:rsid w:val="009D62D1"/>
    <w:rsid w:val="009D7D33"/>
    <w:rsid w:val="009E1B8F"/>
    <w:rsid w:val="009E2943"/>
    <w:rsid w:val="009E4DD4"/>
    <w:rsid w:val="009E4E3F"/>
    <w:rsid w:val="009E5FFB"/>
    <w:rsid w:val="009E6922"/>
    <w:rsid w:val="009E698B"/>
    <w:rsid w:val="009E7A9F"/>
    <w:rsid w:val="009F0DF0"/>
    <w:rsid w:val="009F1547"/>
    <w:rsid w:val="009F17CF"/>
    <w:rsid w:val="009F233E"/>
    <w:rsid w:val="009F4ABA"/>
    <w:rsid w:val="009F5E63"/>
    <w:rsid w:val="009F5F2B"/>
    <w:rsid w:val="009F725C"/>
    <w:rsid w:val="009F7CAC"/>
    <w:rsid w:val="00A0132E"/>
    <w:rsid w:val="00A02892"/>
    <w:rsid w:val="00A066AE"/>
    <w:rsid w:val="00A06FBE"/>
    <w:rsid w:val="00A07115"/>
    <w:rsid w:val="00A10DD9"/>
    <w:rsid w:val="00A12866"/>
    <w:rsid w:val="00A12C6B"/>
    <w:rsid w:val="00A13E89"/>
    <w:rsid w:val="00A14117"/>
    <w:rsid w:val="00A1491C"/>
    <w:rsid w:val="00A149FA"/>
    <w:rsid w:val="00A14D16"/>
    <w:rsid w:val="00A17C0F"/>
    <w:rsid w:val="00A17DF0"/>
    <w:rsid w:val="00A20855"/>
    <w:rsid w:val="00A20C0B"/>
    <w:rsid w:val="00A20F78"/>
    <w:rsid w:val="00A218F1"/>
    <w:rsid w:val="00A221C6"/>
    <w:rsid w:val="00A2356F"/>
    <w:rsid w:val="00A235AC"/>
    <w:rsid w:val="00A25DEA"/>
    <w:rsid w:val="00A26278"/>
    <w:rsid w:val="00A27DEE"/>
    <w:rsid w:val="00A31B93"/>
    <w:rsid w:val="00A32B01"/>
    <w:rsid w:val="00A33D46"/>
    <w:rsid w:val="00A35537"/>
    <w:rsid w:val="00A3594D"/>
    <w:rsid w:val="00A375EF"/>
    <w:rsid w:val="00A414FB"/>
    <w:rsid w:val="00A41504"/>
    <w:rsid w:val="00A45A48"/>
    <w:rsid w:val="00A45D72"/>
    <w:rsid w:val="00A50300"/>
    <w:rsid w:val="00A51F13"/>
    <w:rsid w:val="00A528C2"/>
    <w:rsid w:val="00A5310C"/>
    <w:rsid w:val="00A544BE"/>
    <w:rsid w:val="00A544EA"/>
    <w:rsid w:val="00A54AFD"/>
    <w:rsid w:val="00A54E69"/>
    <w:rsid w:val="00A61B06"/>
    <w:rsid w:val="00A62113"/>
    <w:rsid w:val="00A6426E"/>
    <w:rsid w:val="00A6759C"/>
    <w:rsid w:val="00A677F2"/>
    <w:rsid w:val="00A67923"/>
    <w:rsid w:val="00A70273"/>
    <w:rsid w:val="00A713ED"/>
    <w:rsid w:val="00A714B8"/>
    <w:rsid w:val="00A71E28"/>
    <w:rsid w:val="00A72FFB"/>
    <w:rsid w:val="00A743EC"/>
    <w:rsid w:val="00A74901"/>
    <w:rsid w:val="00A75733"/>
    <w:rsid w:val="00A75964"/>
    <w:rsid w:val="00A75AB3"/>
    <w:rsid w:val="00A76308"/>
    <w:rsid w:val="00A779E5"/>
    <w:rsid w:val="00A77AC4"/>
    <w:rsid w:val="00A77C08"/>
    <w:rsid w:val="00A80B8E"/>
    <w:rsid w:val="00A80BB0"/>
    <w:rsid w:val="00A80F07"/>
    <w:rsid w:val="00A81527"/>
    <w:rsid w:val="00A81C57"/>
    <w:rsid w:val="00A82058"/>
    <w:rsid w:val="00A82F28"/>
    <w:rsid w:val="00A84AE7"/>
    <w:rsid w:val="00A86624"/>
    <w:rsid w:val="00A869B0"/>
    <w:rsid w:val="00A8723C"/>
    <w:rsid w:val="00A90595"/>
    <w:rsid w:val="00A90F89"/>
    <w:rsid w:val="00A9289F"/>
    <w:rsid w:val="00A92A19"/>
    <w:rsid w:val="00A92C1D"/>
    <w:rsid w:val="00A940F8"/>
    <w:rsid w:val="00A94EF6"/>
    <w:rsid w:val="00AA0C77"/>
    <w:rsid w:val="00AA0EB0"/>
    <w:rsid w:val="00AA0F5A"/>
    <w:rsid w:val="00AA1D27"/>
    <w:rsid w:val="00AA204C"/>
    <w:rsid w:val="00AA2CDF"/>
    <w:rsid w:val="00AA2D57"/>
    <w:rsid w:val="00AA38E7"/>
    <w:rsid w:val="00AA3941"/>
    <w:rsid w:val="00AA3F9B"/>
    <w:rsid w:val="00AA56D0"/>
    <w:rsid w:val="00AA6147"/>
    <w:rsid w:val="00AB0C9F"/>
    <w:rsid w:val="00AB143A"/>
    <w:rsid w:val="00AB3328"/>
    <w:rsid w:val="00AB4D76"/>
    <w:rsid w:val="00AB544A"/>
    <w:rsid w:val="00AC003C"/>
    <w:rsid w:val="00AC0103"/>
    <w:rsid w:val="00AC1404"/>
    <w:rsid w:val="00AC18C1"/>
    <w:rsid w:val="00AC1E2C"/>
    <w:rsid w:val="00AC2480"/>
    <w:rsid w:val="00AC2C4C"/>
    <w:rsid w:val="00AC557B"/>
    <w:rsid w:val="00AD034A"/>
    <w:rsid w:val="00AD039F"/>
    <w:rsid w:val="00AD1295"/>
    <w:rsid w:val="00AD2DAF"/>
    <w:rsid w:val="00AD3506"/>
    <w:rsid w:val="00AD3902"/>
    <w:rsid w:val="00AD471B"/>
    <w:rsid w:val="00AD52D8"/>
    <w:rsid w:val="00AD6010"/>
    <w:rsid w:val="00AD75DD"/>
    <w:rsid w:val="00AE0021"/>
    <w:rsid w:val="00AE150C"/>
    <w:rsid w:val="00AE33FF"/>
    <w:rsid w:val="00AE4A5D"/>
    <w:rsid w:val="00AF06D5"/>
    <w:rsid w:val="00AF09DD"/>
    <w:rsid w:val="00AF0A88"/>
    <w:rsid w:val="00AF45CA"/>
    <w:rsid w:val="00B0089F"/>
    <w:rsid w:val="00B01E01"/>
    <w:rsid w:val="00B02655"/>
    <w:rsid w:val="00B02748"/>
    <w:rsid w:val="00B03D52"/>
    <w:rsid w:val="00B0494C"/>
    <w:rsid w:val="00B05102"/>
    <w:rsid w:val="00B056C1"/>
    <w:rsid w:val="00B056F8"/>
    <w:rsid w:val="00B06BD7"/>
    <w:rsid w:val="00B06FC5"/>
    <w:rsid w:val="00B10185"/>
    <w:rsid w:val="00B10BA9"/>
    <w:rsid w:val="00B11B9C"/>
    <w:rsid w:val="00B1374D"/>
    <w:rsid w:val="00B1396C"/>
    <w:rsid w:val="00B13DDF"/>
    <w:rsid w:val="00B16A34"/>
    <w:rsid w:val="00B22467"/>
    <w:rsid w:val="00B227F0"/>
    <w:rsid w:val="00B25453"/>
    <w:rsid w:val="00B27007"/>
    <w:rsid w:val="00B27749"/>
    <w:rsid w:val="00B30C50"/>
    <w:rsid w:val="00B30EFF"/>
    <w:rsid w:val="00B31B9C"/>
    <w:rsid w:val="00B332A7"/>
    <w:rsid w:val="00B333E9"/>
    <w:rsid w:val="00B348F6"/>
    <w:rsid w:val="00B34D6C"/>
    <w:rsid w:val="00B36596"/>
    <w:rsid w:val="00B40CC4"/>
    <w:rsid w:val="00B43700"/>
    <w:rsid w:val="00B50803"/>
    <w:rsid w:val="00B50838"/>
    <w:rsid w:val="00B5522B"/>
    <w:rsid w:val="00B5544F"/>
    <w:rsid w:val="00B55E5D"/>
    <w:rsid w:val="00B5665B"/>
    <w:rsid w:val="00B60A36"/>
    <w:rsid w:val="00B64B96"/>
    <w:rsid w:val="00B66867"/>
    <w:rsid w:val="00B66994"/>
    <w:rsid w:val="00B71AFB"/>
    <w:rsid w:val="00B71F3A"/>
    <w:rsid w:val="00B73355"/>
    <w:rsid w:val="00B73C97"/>
    <w:rsid w:val="00B759FF"/>
    <w:rsid w:val="00B76340"/>
    <w:rsid w:val="00B77CD2"/>
    <w:rsid w:val="00B80C43"/>
    <w:rsid w:val="00B82C20"/>
    <w:rsid w:val="00B84321"/>
    <w:rsid w:val="00B84DF3"/>
    <w:rsid w:val="00B86915"/>
    <w:rsid w:val="00B9130C"/>
    <w:rsid w:val="00B935D2"/>
    <w:rsid w:val="00B943E5"/>
    <w:rsid w:val="00B94786"/>
    <w:rsid w:val="00B97464"/>
    <w:rsid w:val="00BA1BEA"/>
    <w:rsid w:val="00BA4AB6"/>
    <w:rsid w:val="00BA78B6"/>
    <w:rsid w:val="00BB0B98"/>
    <w:rsid w:val="00BB26AD"/>
    <w:rsid w:val="00BB309C"/>
    <w:rsid w:val="00BB30F6"/>
    <w:rsid w:val="00BB59B4"/>
    <w:rsid w:val="00BB7482"/>
    <w:rsid w:val="00BB770C"/>
    <w:rsid w:val="00BB79BD"/>
    <w:rsid w:val="00BB7F74"/>
    <w:rsid w:val="00BC51EC"/>
    <w:rsid w:val="00BC7208"/>
    <w:rsid w:val="00BD0B48"/>
    <w:rsid w:val="00BD0FC0"/>
    <w:rsid w:val="00BD2A0A"/>
    <w:rsid w:val="00BD5075"/>
    <w:rsid w:val="00BD5D0F"/>
    <w:rsid w:val="00BD7C68"/>
    <w:rsid w:val="00BE1298"/>
    <w:rsid w:val="00BE1CBC"/>
    <w:rsid w:val="00BE247D"/>
    <w:rsid w:val="00BE29DC"/>
    <w:rsid w:val="00BE2D91"/>
    <w:rsid w:val="00BE7D14"/>
    <w:rsid w:val="00BF1383"/>
    <w:rsid w:val="00BF414D"/>
    <w:rsid w:val="00BF697A"/>
    <w:rsid w:val="00BF6ADB"/>
    <w:rsid w:val="00C0001B"/>
    <w:rsid w:val="00C00682"/>
    <w:rsid w:val="00C01FFB"/>
    <w:rsid w:val="00C03776"/>
    <w:rsid w:val="00C03F40"/>
    <w:rsid w:val="00C0600E"/>
    <w:rsid w:val="00C11C05"/>
    <w:rsid w:val="00C12DD5"/>
    <w:rsid w:val="00C136D9"/>
    <w:rsid w:val="00C13806"/>
    <w:rsid w:val="00C13821"/>
    <w:rsid w:val="00C13B1D"/>
    <w:rsid w:val="00C14051"/>
    <w:rsid w:val="00C148DF"/>
    <w:rsid w:val="00C15F73"/>
    <w:rsid w:val="00C168B6"/>
    <w:rsid w:val="00C2037B"/>
    <w:rsid w:val="00C21521"/>
    <w:rsid w:val="00C22FF7"/>
    <w:rsid w:val="00C23E59"/>
    <w:rsid w:val="00C24E7B"/>
    <w:rsid w:val="00C2669D"/>
    <w:rsid w:val="00C26A90"/>
    <w:rsid w:val="00C279BE"/>
    <w:rsid w:val="00C27F76"/>
    <w:rsid w:val="00C30DA4"/>
    <w:rsid w:val="00C31B15"/>
    <w:rsid w:val="00C31E6F"/>
    <w:rsid w:val="00C35832"/>
    <w:rsid w:val="00C42725"/>
    <w:rsid w:val="00C4283B"/>
    <w:rsid w:val="00C44719"/>
    <w:rsid w:val="00C45421"/>
    <w:rsid w:val="00C474EA"/>
    <w:rsid w:val="00C50108"/>
    <w:rsid w:val="00C50FFC"/>
    <w:rsid w:val="00C5157F"/>
    <w:rsid w:val="00C52177"/>
    <w:rsid w:val="00C522BD"/>
    <w:rsid w:val="00C554A0"/>
    <w:rsid w:val="00C57485"/>
    <w:rsid w:val="00C57F8D"/>
    <w:rsid w:val="00C6479F"/>
    <w:rsid w:val="00C64D57"/>
    <w:rsid w:val="00C6572C"/>
    <w:rsid w:val="00C6646E"/>
    <w:rsid w:val="00C70CFF"/>
    <w:rsid w:val="00C72A34"/>
    <w:rsid w:val="00C743AF"/>
    <w:rsid w:val="00C75655"/>
    <w:rsid w:val="00C75E49"/>
    <w:rsid w:val="00C75F01"/>
    <w:rsid w:val="00C81110"/>
    <w:rsid w:val="00C8131C"/>
    <w:rsid w:val="00C82945"/>
    <w:rsid w:val="00C837C3"/>
    <w:rsid w:val="00C8441F"/>
    <w:rsid w:val="00C84497"/>
    <w:rsid w:val="00C850DD"/>
    <w:rsid w:val="00C852B1"/>
    <w:rsid w:val="00C85FDE"/>
    <w:rsid w:val="00C868F6"/>
    <w:rsid w:val="00C91021"/>
    <w:rsid w:val="00C9137C"/>
    <w:rsid w:val="00C91644"/>
    <w:rsid w:val="00C93D52"/>
    <w:rsid w:val="00C9663B"/>
    <w:rsid w:val="00CA1238"/>
    <w:rsid w:val="00CA4272"/>
    <w:rsid w:val="00CA43A5"/>
    <w:rsid w:val="00CA47EB"/>
    <w:rsid w:val="00CA77C9"/>
    <w:rsid w:val="00CA7C0B"/>
    <w:rsid w:val="00CB00C6"/>
    <w:rsid w:val="00CB0266"/>
    <w:rsid w:val="00CB05BA"/>
    <w:rsid w:val="00CB1716"/>
    <w:rsid w:val="00CB1CC7"/>
    <w:rsid w:val="00CB1DEC"/>
    <w:rsid w:val="00CB3009"/>
    <w:rsid w:val="00CB33E8"/>
    <w:rsid w:val="00CB6E2B"/>
    <w:rsid w:val="00CB6FF7"/>
    <w:rsid w:val="00CB7302"/>
    <w:rsid w:val="00CC1E9F"/>
    <w:rsid w:val="00CC3EB7"/>
    <w:rsid w:val="00CC3EEF"/>
    <w:rsid w:val="00CC5896"/>
    <w:rsid w:val="00CC68BA"/>
    <w:rsid w:val="00CE0C35"/>
    <w:rsid w:val="00CE3810"/>
    <w:rsid w:val="00CE3A7A"/>
    <w:rsid w:val="00CE403A"/>
    <w:rsid w:val="00CE43B8"/>
    <w:rsid w:val="00CE52B4"/>
    <w:rsid w:val="00CE5DCD"/>
    <w:rsid w:val="00CE701C"/>
    <w:rsid w:val="00CE7599"/>
    <w:rsid w:val="00CF1E23"/>
    <w:rsid w:val="00CF252E"/>
    <w:rsid w:val="00CF414A"/>
    <w:rsid w:val="00CF4FF0"/>
    <w:rsid w:val="00CF5B47"/>
    <w:rsid w:val="00CF5D67"/>
    <w:rsid w:val="00CF66D0"/>
    <w:rsid w:val="00CF6B06"/>
    <w:rsid w:val="00D017FB"/>
    <w:rsid w:val="00D07214"/>
    <w:rsid w:val="00D104F9"/>
    <w:rsid w:val="00D11555"/>
    <w:rsid w:val="00D137B9"/>
    <w:rsid w:val="00D13BA7"/>
    <w:rsid w:val="00D14323"/>
    <w:rsid w:val="00D15C8D"/>
    <w:rsid w:val="00D16008"/>
    <w:rsid w:val="00D166D4"/>
    <w:rsid w:val="00D166F5"/>
    <w:rsid w:val="00D17C9F"/>
    <w:rsid w:val="00D21B55"/>
    <w:rsid w:val="00D2334C"/>
    <w:rsid w:val="00D23471"/>
    <w:rsid w:val="00D24CD3"/>
    <w:rsid w:val="00D25165"/>
    <w:rsid w:val="00D25745"/>
    <w:rsid w:val="00D25C66"/>
    <w:rsid w:val="00D30254"/>
    <w:rsid w:val="00D33768"/>
    <w:rsid w:val="00D33D87"/>
    <w:rsid w:val="00D3438D"/>
    <w:rsid w:val="00D35077"/>
    <w:rsid w:val="00D356A9"/>
    <w:rsid w:val="00D35A6E"/>
    <w:rsid w:val="00D3686D"/>
    <w:rsid w:val="00D37FFE"/>
    <w:rsid w:val="00D408A8"/>
    <w:rsid w:val="00D4111B"/>
    <w:rsid w:val="00D46DAE"/>
    <w:rsid w:val="00D51C8F"/>
    <w:rsid w:val="00D5204B"/>
    <w:rsid w:val="00D54857"/>
    <w:rsid w:val="00D54BD8"/>
    <w:rsid w:val="00D54C10"/>
    <w:rsid w:val="00D55191"/>
    <w:rsid w:val="00D55CD0"/>
    <w:rsid w:val="00D56443"/>
    <w:rsid w:val="00D56726"/>
    <w:rsid w:val="00D56E8A"/>
    <w:rsid w:val="00D57544"/>
    <w:rsid w:val="00D57973"/>
    <w:rsid w:val="00D60CE2"/>
    <w:rsid w:val="00D612EC"/>
    <w:rsid w:val="00D6153E"/>
    <w:rsid w:val="00D623C4"/>
    <w:rsid w:val="00D65797"/>
    <w:rsid w:val="00D722DF"/>
    <w:rsid w:val="00D72A40"/>
    <w:rsid w:val="00D7377A"/>
    <w:rsid w:val="00D7556D"/>
    <w:rsid w:val="00D75A48"/>
    <w:rsid w:val="00D75CB2"/>
    <w:rsid w:val="00D77451"/>
    <w:rsid w:val="00D80D16"/>
    <w:rsid w:val="00D82213"/>
    <w:rsid w:val="00D82EEC"/>
    <w:rsid w:val="00D84675"/>
    <w:rsid w:val="00D8526A"/>
    <w:rsid w:val="00D858C0"/>
    <w:rsid w:val="00D85B1D"/>
    <w:rsid w:val="00D86252"/>
    <w:rsid w:val="00D91127"/>
    <w:rsid w:val="00D917F3"/>
    <w:rsid w:val="00D92B59"/>
    <w:rsid w:val="00D9660C"/>
    <w:rsid w:val="00D96ED3"/>
    <w:rsid w:val="00D97BAA"/>
    <w:rsid w:val="00D97F55"/>
    <w:rsid w:val="00DA152C"/>
    <w:rsid w:val="00DA373D"/>
    <w:rsid w:val="00DA3AF3"/>
    <w:rsid w:val="00DA3D21"/>
    <w:rsid w:val="00DA4401"/>
    <w:rsid w:val="00DA474B"/>
    <w:rsid w:val="00DA5455"/>
    <w:rsid w:val="00DA5C2B"/>
    <w:rsid w:val="00DA5F2A"/>
    <w:rsid w:val="00DA639D"/>
    <w:rsid w:val="00DA7560"/>
    <w:rsid w:val="00DA7600"/>
    <w:rsid w:val="00DA78E2"/>
    <w:rsid w:val="00DA7BEE"/>
    <w:rsid w:val="00DB27FF"/>
    <w:rsid w:val="00DB5EFB"/>
    <w:rsid w:val="00DB6EF1"/>
    <w:rsid w:val="00DC08A4"/>
    <w:rsid w:val="00DC0E13"/>
    <w:rsid w:val="00DC19BB"/>
    <w:rsid w:val="00DC1B32"/>
    <w:rsid w:val="00DC3193"/>
    <w:rsid w:val="00DC3AE6"/>
    <w:rsid w:val="00DC50E6"/>
    <w:rsid w:val="00DC6404"/>
    <w:rsid w:val="00DC6750"/>
    <w:rsid w:val="00DC6779"/>
    <w:rsid w:val="00DC7595"/>
    <w:rsid w:val="00DD14CA"/>
    <w:rsid w:val="00DD2A78"/>
    <w:rsid w:val="00DD2CE0"/>
    <w:rsid w:val="00DD6E58"/>
    <w:rsid w:val="00DD7FDF"/>
    <w:rsid w:val="00DE04BB"/>
    <w:rsid w:val="00DE1703"/>
    <w:rsid w:val="00DE1F96"/>
    <w:rsid w:val="00DE25AC"/>
    <w:rsid w:val="00DE3FC2"/>
    <w:rsid w:val="00DF1088"/>
    <w:rsid w:val="00DF22DD"/>
    <w:rsid w:val="00DF4031"/>
    <w:rsid w:val="00DF568D"/>
    <w:rsid w:val="00DF7C0B"/>
    <w:rsid w:val="00DF7C1E"/>
    <w:rsid w:val="00E00891"/>
    <w:rsid w:val="00E00CCB"/>
    <w:rsid w:val="00E02BCC"/>
    <w:rsid w:val="00E034C3"/>
    <w:rsid w:val="00E042C7"/>
    <w:rsid w:val="00E0473D"/>
    <w:rsid w:val="00E06690"/>
    <w:rsid w:val="00E06A2D"/>
    <w:rsid w:val="00E0781A"/>
    <w:rsid w:val="00E10240"/>
    <w:rsid w:val="00E11475"/>
    <w:rsid w:val="00E13605"/>
    <w:rsid w:val="00E138D3"/>
    <w:rsid w:val="00E13AC5"/>
    <w:rsid w:val="00E1412B"/>
    <w:rsid w:val="00E17555"/>
    <w:rsid w:val="00E175A7"/>
    <w:rsid w:val="00E20168"/>
    <w:rsid w:val="00E20252"/>
    <w:rsid w:val="00E20740"/>
    <w:rsid w:val="00E207E3"/>
    <w:rsid w:val="00E20E92"/>
    <w:rsid w:val="00E21DB3"/>
    <w:rsid w:val="00E240BA"/>
    <w:rsid w:val="00E24324"/>
    <w:rsid w:val="00E245DA"/>
    <w:rsid w:val="00E24645"/>
    <w:rsid w:val="00E24B51"/>
    <w:rsid w:val="00E25016"/>
    <w:rsid w:val="00E25DD2"/>
    <w:rsid w:val="00E31BCB"/>
    <w:rsid w:val="00E32963"/>
    <w:rsid w:val="00E337BC"/>
    <w:rsid w:val="00E343E0"/>
    <w:rsid w:val="00E34428"/>
    <w:rsid w:val="00E350CD"/>
    <w:rsid w:val="00E372A9"/>
    <w:rsid w:val="00E37A78"/>
    <w:rsid w:val="00E4001B"/>
    <w:rsid w:val="00E413C7"/>
    <w:rsid w:val="00E415CA"/>
    <w:rsid w:val="00E4226A"/>
    <w:rsid w:val="00E431E5"/>
    <w:rsid w:val="00E4367E"/>
    <w:rsid w:val="00E44F79"/>
    <w:rsid w:val="00E51FDE"/>
    <w:rsid w:val="00E5300F"/>
    <w:rsid w:val="00E534B2"/>
    <w:rsid w:val="00E566DD"/>
    <w:rsid w:val="00E56B66"/>
    <w:rsid w:val="00E579AF"/>
    <w:rsid w:val="00E60ADC"/>
    <w:rsid w:val="00E60EDA"/>
    <w:rsid w:val="00E62CA9"/>
    <w:rsid w:val="00E64E69"/>
    <w:rsid w:val="00E654EF"/>
    <w:rsid w:val="00E705B7"/>
    <w:rsid w:val="00E7086E"/>
    <w:rsid w:val="00E70ECC"/>
    <w:rsid w:val="00E71A89"/>
    <w:rsid w:val="00E7223E"/>
    <w:rsid w:val="00E75579"/>
    <w:rsid w:val="00E7657C"/>
    <w:rsid w:val="00E77197"/>
    <w:rsid w:val="00E805E9"/>
    <w:rsid w:val="00E81B1A"/>
    <w:rsid w:val="00E84FB3"/>
    <w:rsid w:val="00E85B55"/>
    <w:rsid w:val="00E87037"/>
    <w:rsid w:val="00E87E1F"/>
    <w:rsid w:val="00E91EB2"/>
    <w:rsid w:val="00E93619"/>
    <w:rsid w:val="00E969D6"/>
    <w:rsid w:val="00EA0F03"/>
    <w:rsid w:val="00EA0F9C"/>
    <w:rsid w:val="00EA1EF9"/>
    <w:rsid w:val="00EA20FC"/>
    <w:rsid w:val="00EA2CA0"/>
    <w:rsid w:val="00EA6676"/>
    <w:rsid w:val="00EA6AC4"/>
    <w:rsid w:val="00EA7237"/>
    <w:rsid w:val="00EA7815"/>
    <w:rsid w:val="00EB055B"/>
    <w:rsid w:val="00EB112A"/>
    <w:rsid w:val="00EB4603"/>
    <w:rsid w:val="00EB6BDB"/>
    <w:rsid w:val="00EC1212"/>
    <w:rsid w:val="00EC1D3D"/>
    <w:rsid w:val="00EC3331"/>
    <w:rsid w:val="00EC677E"/>
    <w:rsid w:val="00EC67A7"/>
    <w:rsid w:val="00EC6E8B"/>
    <w:rsid w:val="00EC7727"/>
    <w:rsid w:val="00EC7E67"/>
    <w:rsid w:val="00ED455A"/>
    <w:rsid w:val="00ED5B5C"/>
    <w:rsid w:val="00ED6713"/>
    <w:rsid w:val="00ED678C"/>
    <w:rsid w:val="00ED70BD"/>
    <w:rsid w:val="00ED7679"/>
    <w:rsid w:val="00EE0B3E"/>
    <w:rsid w:val="00EE19A4"/>
    <w:rsid w:val="00EE2F84"/>
    <w:rsid w:val="00EE37BB"/>
    <w:rsid w:val="00EE3A08"/>
    <w:rsid w:val="00EE52B0"/>
    <w:rsid w:val="00EE5BF3"/>
    <w:rsid w:val="00EE7A5B"/>
    <w:rsid w:val="00EF05CD"/>
    <w:rsid w:val="00EF08EC"/>
    <w:rsid w:val="00EF152F"/>
    <w:rsid w:val="00EF3176"/>
    <w:rsid w:val="00EF4099"/>
    <w:rsid w:val="00EF5428"/>
    <w:rsid w:val="00EF6BDC"/>
    <w:rsid w:val="00EF6F4F"/>
    <w:rsid w:val="00F01C4C"/>
    <w:rsid w:val="00F02786"/>
    <w:rsid w:val="00F041AE"/>
    <w:rsid w:val="00F0434F"/>
    <w:rsid w:val="00F044DA"/>
    <w:rsid w:val="00F0461E"/>
    <w:rsid w:val="00F0589A"/>
    <w:rsid w:val="00F060C2"/>
    <w:rsid w:val="00F0670F"/>
    <w:rsid w:val="00F07C7A"/>
    <w:rsid w:val="00F07FA6"/>
    <w:rsid w:val="00F11BB3"/>
    <w:rsid w:val="00F12E3C"/>
    <w:rsid w:val="00F13036"/>
    <w:rsid w:val="00F14859"/>
    <w:rsid w:val="00F150D0"/>
    <w:rsid w:val="00F16AE5"/>
    <w:rsid w:val="00F21D1A"/>
    <w:rsid w:val="00F22865"/>
    <w:rsid w:val="00F24663"/>
    <w:rsid w:val="00F24D75"/>
    <w:rsid w:val="00F25D7F"/>
    <w:rsid w:val="00F261E3"/>
    <w:rsid w:val="00F30EFD"/>
    <w:rsid w:val="00F34B2F"/>
    <w:rsid w:val="00F34F33"/>
    <w:rsid w:val="00F36389"/>
    <w:rsid w:val="00F36D1F"/>
    <w:rsid w:val="00F3769E"/>
    <w:rsid w:val="00F37DFA"/>
    <w:rsid w:val="00F40F06"/>
    <w:rsid w:val="00F41647"/>
    <w:rsid w:val="00F42669"/>
    <w:rsid w:val="00F443F5"/>
    <w:rsid w:val="00F44BE0"/>
    <w:rsid w:val="00F4749B"/>
    <w:rsid w:val="00F5145B"/>
    <w:rsid w:val="00F514FB"/>
    <w:rsid w:val="00F5254D"/>
    <w:rsid w:val="00F52909"/>
    <w:rsid w:val="00F54005"/>
    <w:rsid w:val="00F546EE"/>
    <w:rsid w:val="00F56B61"/>
    <w:rsid w:val="00F56CE9"/>
    <w:rsid w:val="00F61151"/>
    <w:rsid w:val="00F640E1"/>
    <w:rsid w:val="00F64DA8"/>
    <w:rsid w:val="00F64ECA"/>
    <w:rsid w:val="00F64ECE"/>
    <w:rsid w:val="00F66116"/>
    <w:rsid w:val="00F66CBA"/>
    <w:rsid w:val="00F67B6E"/>
    <w:rsid w:val="00F725A4"/>
    <w:rsid w:val="00F74004"/>
    <w:rsid w:val="00F742C9"/>
    <w:rsid w:val="00F76750"/>
    <w:rsid w:val="00F76FC6"/>
    <w:rsid w:val="00F77765"/>
    <w:rsid w:val="00F77EC3"/>
    <w:rsid w:val="00F808E6"/>
    <w:rsid w:val="00F82DF5"/>
    <w:rsid w:val="00F848CB"/>
    <w:rsid w:val="00F85E98"/>
    <w:rsid w:val="00F863E5"/>
    <w:rsid w:val="00F8760E"/>
    <w:rsid w:val="00F878EE"/>
    <w:rsid w:val="00F879C1"/>
    <w:rsid w:val="00F90AE7"/>
    <w:rsid w:val="00F90C7B"/>
    <w:rsid w:val="00F92EB5"/>
    <w:rsid w:val="00F94410"/>
    <w:rsid w:val="00F9460D"/>
    <w:rsid w:val="00F958B0"/>
    <w:rsid w:val="00FA080E"/>
    <w:rsid w:val="00FA1D0A"/>
    <w:rsid w:val="00FA3C27"/>
    <w:rsid w:val="00FA52BC"/>
    <w:rsid w:val="00FA5558"/>
    <w:rsid w:val="00FA685B"/>
    <w:rsid w:val="00FA7C8B"/>
    <w:rsid w:val="00FB0249"/>
    <w:rsid w:val="00FB06F3"/>
    <w:rsid w:val="00FB22B7"/>
    <w:rsid w:val="00FB280A"/>
    <w:rsid w:val="00FB64CF"/>
    <w:rsid w:val="00FB6CE1"/>
    <w:rsid w:val="00FB7533"/>
    <w:rsid w:val="00FB793A"/>
    <w:rsid w:val="00FB7DD7"/>
    <w:rsid w:val="00FC015F"/>
    <w:rsid w:val="00FC0213"/>
    <w:rsid w:val="00FC0366"/>
    <w:rsid w:val="00FC493D"/>
    <w:rsid w:val="00FC49E7"/>
    <w:rsid w:val="00FC5915"/>
    <w:rsid w:val="00FC5D6D"/>
    <w:rsid w:val="00FD3149"/>
    <w:rsid w:val="00FD31A5"/>
    <w:rsid w:val="00FD323B"/>
    <w:rsid w:val="00FD368B"/>
    <w:rsid w:val="00FD5142"/>
    <w:rsid w:val="00FD6657"/>
    <w:rsid w:val="00FD75FA"/>
    <w:rsid w:val="00FE3845"/>
    <w:rsid w:val="00FE49CF"/>
    <w:rsid w:val="00FE5DD4"/>
    <w:rsid w:val="00FE6B36"/>
    <w:rsid w:val="00FF0BBF"/>
    <w:rsid w:val="00FF1A54"/>
    <w:rsid w:val="00FF2D12"/>
    <w:rsid w:val="00FF57AB"/>
    <w:rsid w:val="00FF5C5E"/>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DA6E"/>
  <w15:docId w15:val="{7FF99264-EAA2-40C3-85A9-63921AA7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991C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69D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0024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aliases w:val="Car"/>
    <w:basedOn w:val="Normal"/>
    <w:link w:val="FootnoteTextChar"/>
    <w:uiPriority w:val="99"/>
    <w:unhideWhenUsed/>
    <w:rsid w:val="00B333E9"/>
  </w:style>
  <w:style w:type="character" w:customStyle="1" w:styleId="FootnoteTextChar">
    <w:name w:val="Footnote Text Char"/>
    <w:aliases w:val="Car Char"/>
    <w:basedOn w:val="DefaultParagraphFont"/>
    <w:link w:val="FootnoteText"/>
    <w:uiPriority w:val="99"/>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 w:type="table" w:customStyle="1" w:styleId="TableGrid1">
    <w:name w:val="Table Grid1"/>
    <w:basedOn w:val="TableNormal"/>
    <w:next w:val="TableGrid"/>
    <w:uiPriority w:val="59"/>
    <w:rsid w:val="0054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5B05BF"/>
    <w:pPr>
      <w:spacing w:after="120" w:line="480" w:lineRule="auto"/>
    </w:pPr>
  </w:style>
  <w:style w:type="character" w:customStyle="1" w:styleId="BodyText2Char">
    <w:name w:val="Body Text 2 Char"/>
    <w:basedOn w:val="DefaultParagraphFont"/>
    <w:link w:val="BodyText2"/>
    <w:uiPriority w:val="99"/>
    <w:semiHidden/>
    <w:rsid w:val="005B05BF"/>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00024F"/>
    <w:rPr>
      <w:rFonts w:asciiTheme="majorHAnsi" w:eastAsiaTheme="majorEastAsia" w:hAnsiTheme="majorHAnsi" w:cstheme="majorBidi"/>
      <w:b/>
      <w:bCs/>
      <w:i/>
      <w:iCs/>
      <w:color w:val="4F81BD" w:themeColor="accent1"/>
      <w:sz w:val="20"/>
      <w:szCs w:val="20"/>
    </w:rPr>
  </w:style>
  <w:style w:type="paragraph" w:customStyle="1" w:styleId="TxBrp5">
    <w:name w:val="TxBr_p5"/>
    <w:basedOn w:val="Normal"/>
    <w:rsid w:val="002E0017"/>
    <w:pPr>
      <w:tabs>
        <w:tab w:val="left" w:pos="623"/>
        <w:tab w:val="left" w:pos="754"/>
        <w:tab w:val="left" w:pos="1173"/>
      </w:tabs>
      <w:autoSpaceDE w:val="0"/>
      <w:autoSpaceDN w:val="0"/>
      <w:adjustRightInd w:val="0"/>
      <w:spacing w:line="266" w:lineRule="atLeast"/>
      <w:ind w:left="623" w:firstLine="131"/>
    </w:pPr>
    <w:rPr>
      <w:sz w:val="24"/>
      <w:szCs w:val="24"/>
    </w:rPr>
  </w:style>
  <w:style w:type="paragraph" w:customStyle="1" w:styleId="TxBrp10">
    <w:name w:val="TxBr_p10"/>
    <w:basedOn w:val="Normal"/>
    <w:rsid w:val="002E0017"/>
    <w:pPr>
      <w:tabs>
        <w:tab w:val="left" w:pos="646"/>
      </w:tabs>
      <w:autoSpaceDE w:val="0"/>
      <w:autoSpaceDN w:val="0"/>
      <w:adjustRightInd w:val="0"/>
      <w:spacing w:line="300" w:lineRule="atLeast"/>
      <w:ind w:left="363"/>
    </w:pPr>
    <w:rPr>
      <w:sz w:val="24"/>
      <w:szCs w:val="24"/>
    </w:rPr>
  </w:style>
  <w:style w:type="paragraph" w:styleId="EndnoteText">
    <w:name w:val="endnote text"/>
    <w:basedOn w:val="Normal"/>
    <w:link w:val="EndnoteTextChar"/>
    <w:uiPriority w:val="99"/>
    <w:semiHidden/>
    <w:unhideWhenUsed/>
    <w:rsid w:val="005E0E5D"/>
  </w:style>
  <w:style w:type="character" w:customStyle="1" w:styleId="EndnoteTextChar">
    <w:name w:val="Endnote Text Char"/>
    <w:basedOn w:val="DefaultParagraphFont"/>
    <w:link w:val="EndnoteText"/>
    <w:uiPriority w:val="99"/>
    <w:semiHidden/>
    <w:rsid w:val="005E0E5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E0E5D"/>
    <w:rPr>
      <w:vertAlign w:val="superscript"/>
    </w:rPr>
  </w:style>
  <w:style w:type="paragraph" w:styleId="BodyText3">
    <w:name w:val="Body Text 3"/>
    <w:basedOn w:val="Normal"/>
    <w:link w:val="BodyText3Char"/>
    <w:uiPriority w:val="99"/>
    <w:semiHidden/>
    <w:unhideWhenUsed/>
    <w:rsid w:val="006C25E9"/>
    <w:pPr>
      <w:spacing w:after="120"/>
    </w:pPr>
    <w:rPr>
      <w:sz w:val="16"/>
      <w:szCs w:val="16"/>
    </w:rPr>
  </w:style>
  <w:style w:type="character" w:customStyle="1" w:styleId="BodyText3Char">
    <w:name w:val="Body Text 3 Char"/>
    <w:basedOn w:val="DefaultParagraphFont"/>
    <w:link w:val="BodyText3"/>
    <w:uiPriority w:val="99"/>
    <w:semiHidden/>
    <w:rsid w:val="006C25E9"/>
    <w:rPr>
      <w:rFonts w:ascii="Times New Roman" w:eastAsia="Times New Roman" w:hAnsi="Times New Roman" w:cs="Times New Roman"/>
      <w:sz w:val="16"/>
      <w:szCs w:val="16"/>
    </w:rPr>
  </w:style>
  <w:style w:type="character" w:customStyle="1" w:styleId="Heading2Char">
    <w:name w:val="Heading 2 Char"/>
    <w:basedOn w:val="DefaultParagraphFont"/>
    <w:link w:val="Heading2"/>
    <w:uiPriority w:val="9"/>
    <w:semiHidden/>
    <w:rsid w:val="00991CD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969D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083267">
      <w:bodyDiv w:val="1"/>
      <w:marLeft w:val="0"/>
      <w:marRight w:val="0"/>
      <w:marTop w:val="0"/>
      <w:marBottom w:val="0"/>
      <w:divBdr>
        <w:top w:val="none" w:sz="0" w:space="0" w:color="auto"/>
        <w:left w:val="none" w:sz="0" w:space="0" w:color="auto"/>
        <w:bottom w:val="none" w:sz="0" w:space="0" w:color="auto"/>
        <w:right w:val="none" w:sz="0" w:space="0" w:color="auto"/>
      </w:divBdr>
      <w:divsChild>
        <w:div w:id="1817718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12542">
      <w:bodyDiv w:val="1"/>
      <w:marLeft w:val="0"/>
      <w:marRight w:val="0"/>
      <w:marTop w:val="0"/>
      <w:marBottom w:val="0"/>
      <w:divBdr>
        <w:top w:val="none" w:sz="0" w:space="0" w:color="auto"/>
        <w:left w:val="none" w:sz="0" w:space="0" w:color="auto"/>
        <w:bottom w:val="none" w:sz="0" w:space="0" w:color="auto"/>
        <w:right w:val="none" w:sz="0" w:space="0" w:color="auto"/>
      </w:divBdr>
      <w:divsChild>
        <w:div w:id="1257396519">
          <w:marLeft w:val="0"/>
          <w:marRight w:val="0"/>
          <w:marTop w:val="0"/>
          <w:marBottom w:val="0"/>
          <w:divBdr>
            <w:top w:val="none" w:sz="0" w:space="0" w:color="auto"/>
            <w:left w:val="none" w:sz="0" w:space="0" w:color="auto"/>
            <w:bottom w:val="none" w:sz="0" w:space="0" w:color="auto"/>
            <w:right w:val="none" w:sz="0" w:space="0" w:color="auto"/>
          </w:divBdr>
          <w:divsChild>
            <w:div w:id="48654288">
              <w:marLeft w:val="0"/>
              <w:marRight w:val="0"/>
              <w:marTop w:val="0"/>
              <w:marBottom w:val="0"/>
              <w:divBdr>
                <w:top w:val="none" w:sz="0" w:space="0" w:color="auto"/>
                <w:left w:val="none" w:sz="0" w:space="0" w:color="auto"/>
                <w:bottom w:val="none" w:sz="0" w:space="0" w:color="auto"/>
                <w:right w:val="none" w:sz="0" w:space="0" w:color="auto"/>
              </w:divBdr>
              <w:divsChild>
                <w:div w:id="1106314033">
                  <w:marLeft w:val="0"/>
                  <w:marRight w:val="0"/>
                  <w:marTop w:val="0"/>
                  <w:marBottom w:val="0"/>
                  <w:divBdr>
                    <w:top w:val="none" w:sz="0" w:space="0" w:color="auto"/>
                    <w:left w:val="none" w:sz="0" w:space="0" w:color="auto"/>
                    <w:bottom w:val="none" w:sz="0" w:space="0" w:color="auto"/>
                    <w:right w:val="none" w:sz="0" w:space="0" w:color="auto"/>
                  </w:divBdr>
                  <w:divsChild>
                    <w:div w:id="10693521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2AA25-2B1B-4AA8-9F2A-79C95A5EB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2074</Words>
  <Characters>11824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Kyria</dc:creator>
  <cp:lastModifiedBy>Wagner, Nathan R</cp:lastModifiedBy>
  <cp:revision>5</cp:revision>
  <cp:lastPrinted>2017-09-26T14:54:00Z</cp:lastPrinted>
  <dcterms:created xsi:type="dcterms:W3CDTF">2017-09-22T17:33:00Z</dcterms:created>
  <dcterms:modified xsi:type="dcterms:W3CDTF">2017-10-05T11:29:00Z</dcterms:modified>
</cp:coreProperties>
</file>