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PENNSYLVANIA</w:t>
      </w:r>
    </w:p>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PUBLIC UTILITY COMMISSION</w:t>
      </w:r>
    </w:p>
    <w:p w:rsidR="00C47F76" w:rsidRPr="00C47F76" w:rsidRDefault="00C47F76" w:rsidP="00C40A23">
      <w:pPr>
        <w:keepNext/>
        <w:spacing w:after="0" w:line="240" w:lineRule="auto"/>
        <w:contextualSpacing/>
        <w:jc w:val="center"/>
        <w:outlineLvl w:val="6"/>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Harrisburg, PA  17105-3265</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5238"/>
        <w:gridCol w:w="4338"/>
      </w:tblGrid>
      <w:tr w:rsidR="00F349C0" w:rsidRPr="00C47F76" w:rsidTr="00CB7CED">
        <w:tc>
          <w:tcPr>
            <w:tcW w:w="9576" w:type="dxa"/>
            <w:gridSpan w:val="2"/>
            <w:vAlign w:val="center"/>
          </w:tcPr>
          <w:p w:rsidR="00F349C0" w:rsidRPr="00C47F76" w:rsidRDefault="00A90DA6" w:rsidP="004E006C">
            <w:pPr>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Public Meeting held</w:t>
            </w:r>
            <w:r w:rsidR="007C1608">
              <w:rPr>
                <w:rFonts w:ascii="Times New Roman" w:eastAsia="Times New Roman" w:hAnsi="Times New Roman" w:cs="Times New Roman"/>
                <w:sz w:val="26"/>
                <w:szCs w:val="26"/>
              </w:rPr>
              <w:t xml:space="preserve"> </w:t>
            </w:r>
            <w:r w:rsidR="003B4ED4" w:rsidRPr="003B4ED4">
              <w:rPr>
                <w:rFonts w:ascii="Times New Roman" w:eastAsia="Times New Roman" w:hAnsi="Times New Roman" w:cs="Times New Roman"/>
                <w:sz w:val="26"/>
                <w:szCs w:val="26"/>
              </w:rPr>
              <w:t>October 5, 2017</w:t>
            </w:r>
          </w:p>
        </w:tc>
      </w:tr>
      <w:tr w:rsidR="00F349C0" w:rsidRPr="00C47F76" w:rsidTr="00CB7CED">
        <w:trPr>
          <w:trHeight w:val="1907"/>
        </w:trPr>
        <w:tc>
          <w:tcPr>
            <w:tcW w:w="9576" w:type="dxa"/>
            <w:gridSpan w:val="2"/>
          </w:tcPr>
          <w:p w:rsidR="00F349C0" w:rsidRPr="00C47F76" w:rsidRDefault="00F349C0" w:rsidP="00C40A23">
            <w:pPr>
              <w:spacing w:after="0" w:line="240" w:lineRule="auto"/>
              <w:contextualSpacing/>
              <w:rPr>
                <w:rFonts w:ascii="Times New Roman" w:eastAsia="Times New Roman" w:hAnsi="Times New Roman" w:cs="Times New Roman"/>
                <w:sz w:val="26"/>
                <w:szCs w:val="26"/>
              </w:rPr>
            </w:pPr>
          </w:p>
          <w:p w:rsidR="00F349C0" w:rsidRPr="00C47F76" w:rsidRDefault="00F349C0" w:rsidP="00C40A23">
            <w:pPr>
              <w:spacing w:after="0" w:line="240" w:lineRule="auto"/>
              <w:contextualSpacing/>
              <w:rPr>
                <w:rFonts w:ascii="Times New Roman" w:eastAsia="Times New Roman" w:hAnsi="Times New Roman" w:cs="Times New Roman"/>
                <w:color w:val="0D0D0D"/>
                <w:sz w:val="26"/>
                <w:szCs w:val="26"/>
              </w:rPr>
            </w:pPr>
            <w:r w:rsidRPr="00C47F76">
              <w:rPr>
                <w:rFonts w:ascii="Times New Roman" w:eastAsia="Times New Roman" w:hAnsi="Times New Roman" w:cs="Times New Roman"/>
                <w:color w:val="0D0D0D"/>
                <w:sz w:val="26"/>
                <w:szCs w:val="26"/>
              </w:rPr>
              <w:t>Commissioners Present:</w:t>
            </w:r>
          </w:p>
          <w:p w:rsidR="00E749B8" w:rsidRPr="00E749B8" w:rsidRDefault="00E749B8" w:rsidP="00E749B8">
            <w:pPr>
              <w:spacing w:after="0" w:line="240" w:lineRule="auto"/>
              <w:ind w:left="720"/>
              <w:contextualSpacing/>
              <w:rPr>
                <w:rFonts w:ascii="Times New Roman" w:eastAsia="Times New Roman" w:hAnsi="Times New Roman" w:cs="Times New Roman"/>
                <w:color w:val="0D0D0D"/>
                <w:sz w:val="26"/>
                <w:szCs w:val="26"/>
              </w:rPr>
            </w:pPr>
            <w:r w:rsidRPr="00E749B8">
              <w:rPr>
                <w:rFonts w:ascii="Times New Roman" w:eastAsia="Times New Roman" w:hAnsi="Times New Roman" w:cs="Times New Roman"/>
                <w:color w:val="0D0D0D"/>
                <w:sz w:val="26"/>
                <w:szCs w:val="26"/>
              </w:rPr>
              <w:t>Gladys M. Brown, Chairman</w:t>
            </w:r>
          </w:p>
          <w:p w:rsidR="00E749B8" w:rsidRPr="00E749B8" w:rsidRDefault="00E749B8" w:rsidP="00E749B8">
            <w:pPr>
              <w:spacing w:after="0" w:line="240" w:lineRule="auto"/>
              <w:ind w:left="720"/>
              <w:contextualSpacing/>
              <w:rPr>
                <w:rFonts w:ascii="Times New Roman" w:eastAsia="Times New Roman" w:hAnsi="Times New Roman" w:cs="Times New Roman"/>
                <w:color w:val="0D0D0D"/>
                <w:sz w:val="26"/>
                <w:szCs w:val="26"/>
              </w:rPr>
            </w:pPr>
            <w:r w:rsidRPr="00E749B8">
              <w:rPr>
                <w:rFonts w:ascii="Times New Roman" w:eastAsia="Times New Roman" w:hAnsi="Times New Roman" w:cs="Times New Roman"/>
                <w:color w:val="0D0D0D"/>
                <w:sz w:val="26"/>
                <w:szCs w:val="26"/>
              </w:rPr>
              <w:t>Andrew G. Place, Vice Chairman</w:t>
            </w:r>
          </w:p>
          <w:p w:rsidR="00E749B8" w:rsidRPr="00E749B8" w:rsidRDefault="00E749B8" w:rsidP="00E749B8">
            <w:pPr>
              <w:spacing w:after="0" w:line="240" w:lineRule="auto"/>
              <w:ind w:left="720"/>
              <w:contextualSpacing/>
              <w:rPr>
                <w:rFonts w:ascii="Times New Roman" w:eastAsia="Times New Roman" w:hAnsi="Times New Roman" w:cs="Times New Roman"/>
                <w:color w:val="0D0D0D"/>
                <w:sz w:val="26"/>
                <w:szCs w:val="26"/>
              </w:rPr>
            </w:pPr>
            <w:r w:rsidRPr="00E749B8">
              <w:rPr>
                <w:rFonts w:ascii="Times New Roman" w:eastAsia="Times New Roman" w:hAnsi="Times New Roman" w:cs="Times New Roman"/>
                <w:color w:val="0D0D0D"/>
                <w:sz w:val="26"/>
                <w:szCs w:val="26"/>
              </w:rPr>
              <w:t>David W. Sweet</w:t>
            </w:r>
          </w:p>
          <w:p w:rsidR="00725980" w:rsidRPr="00C47F76" w:rsidRDefault="00E749B8" w:rsidP="00E749B8">
            <w:pPr>
              <w:spacing w:after="0" w:line="240" w:lineRule="auto"/>
              <w:ind w:left="720"/>
              <w:contextualSpacing/>
              <w:rPr>
                <w:rFonts w:ascii="Times New Roman" w:eastAsia="Times New Roman" w:hAnsi="Times New Roman" w:cs="Times New Roman"/>
                <w:color w:val="0D0D0D"/>
                <w:sz w:val="26"/>
                <w:szCs w:val="26"/>
              </w:rPr>
            </w:pPr>
            <w:r w:rsidRPr="00E749B8">
              <w:rPr>
                <w:rFonts w:ascii="Times New Roman" w:eastAsia="Times New Roman" w:hAnsi="Times New Roman" w:cs="Times New Roman"/>
                <w:color w:val="0D0D0D"/>
                <w:sz w:val="26"/>
                <w:szCs w:val="26"/>
              </w:rPr>
              <w:t>John F. Coleman, Jr.</w:t>
            </w:r>
          </w:p>
          <w:p w:rsidR="00F349C0" w:rsidRPr="00C47F76" w:rsidRDefault="00F349C0" w:rsidP="00C40A23">
            <w:pPr>
              <w:spacing w:after="0" w:line="240" w:lineRule="auto"/>
              <w:contextualSpacing/>
              <w:rPr>
                <w:rFonts w:ascii="Times New Roman" w:eastAsia="Times New Roman" w:hAnsi="Times New Roman" w:cs="Times New Roman"/>
                <w:sz w:val="26"/>
                <w:szCs w:val="26"/>
              </w:rPr>
            </w:pPr>
          </w:p>
        </w:tc>
      </w:tr>
      <w:tr w:rsidR="00C47F76" w:rsidRPr="00C47F76" w:rsidTr="00F349C0">
        <w:tc>
          <w:tcPr>
            <w:tcW w:w="5238" w:type="dxa"/>
          </w:tcPr>
          <w:p w:rsidR="00C47F76" w:rsidRPr="00C47F76" w:rsidRDefault="00C47F76" w:rsidP="00C40A23">
            <w:pPr>
              <w:spacing w:after="0" w:line="240" w:lineRule="auto"/>
              <w:contextualSpacing/>
              <w:rPr>
                <w:rFonts w:ascii="Times New Roman" w:eastAsia="Times New Roman" w:hAnsi="Times New Roman" w:cs="Times New Roman"/>
                <w:sz w:val="26"/>
                <w:szCs w:val="26"/>
              </w:rPr>
            </w:pPr>
          </w:p>
        </w:tc>
        <w:tc>
          <w:tcPr>
            <w:tcW w:w="4338" w:type="dxa"/>
          </w:tcPr>
          <w:p w:rsidR="00C47F76" w:rsidRPr="00C47F76" w:rsidRDefault="00C47F76" w:rsidP="00C40A23">
            <w:pPr>
              <w:spacing w:after="0" w:line="240" w:lineRule="auto"/>
              <w:contextualSpacing/>
              <w:jc w:val="right"/>
              <w:rPr>
                <w:rFonts w:ascii="Times New Roman" w:eastAsia="Times New Roman" w:hAnsi="Times New Roman" w:cs="Times New Roman"/>
                <w:sz w:val="26"/>
                <w:szCs w:val="26"/>
              </w:rPr>
            </w:pPr>
          </w:p>
        </w:tc>
      </w:tr>
      <w:tr w:rsidR="00C47F76" w:rsidRPr="00C47F76" w:rsidTr="00F349C0">
        <w:tc>
          <w:tcPr>
            <w:tcW w:w="5238" w:type="dxa"/>
          </w:tcPr>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Philadelphia Gas Works Universal Service </w:t>
            </w:r>
          </w:p>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and E</w:t>
            </w:r>
            <w:r w:rsidR="00443018">
              <w:rPr>
                <w:rFonts w:ascii="Times New Roman" w:eastAsia="Times New Roman" w:hAnsi="Times New Roman" w:cs="Times New Roman"/>
                <w:sz w:val="26"/>
                <w:szCs w:val="26"/>
              </w:rPr>
              <w:t>nergy Conservation Plan for 2017</w:t>
            </w:r>
            <w:r w:rsidR="00443018">
              <w:rPr>
                <w:rFonts w:ascii="Times New Roman" w:eastAsia="Times New Roman" w:hAnsi="Times New Roman" w:cs="Times New Roman"/>
                <w:sz w:val="26"/>
                <w:szCs w:val="26"/>
              </w:rPr>
              <w:noBreakHyphen/>
              <w:t>2020</w:t>
            </w:r>
            <w:r w:rsidRPr="00C47F76">
              <w:rPr>
                <w:rFonts w:ascii="Times New Roman" w:eastAsia="Times New Roman" w:hAnsi="Times New Roman" w:cs="Times New Roman"/>
                <w:sz w:val="26"/>
                <w:szCs w:val="26"/>
              </w:rPr>
              <w:t xml:space="preserve"> </w:t>
            </w:r>
          </w:p>
          <w:p w:rsidR="00C47F76" w:rsidRPr="00C47F76" w:rsidRDefault="00C47F76" w:rsidP="004E006C">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Submitted in Compliance with 52 Pa. Code §</w:t>
            </w:r>
            <w:r w:rsidR="004E006C">
              <w:rPr>
                <w:rFonts w:ascii="Times New Roman" w:eastAsia="Times New Roman" w:hAnsi="Times New Roman" w:cs="Times New Roman"/>
                <w:sz w:val="26"/>
                <w:szCs w:val="26"/>
              </w:rPr>
              <w:t> </w:t>
            </w:r>
            <w:r w:rsidRPr="00C47F76">
              <w:rPr>
                <w:rFonts w:ascii="Times New Roman" w:eastAsia="Times New Roman" w:hAnsi="Times New Roman" w:cs="Times New Roman"/>
                <w:sz w:val="26"/>
                <w:szCs w:val="26"/>
              </w:rPr>
              <w:t xml:space="preserve">62.4 </w:t>
            </w:r>
          </w:p>
        </w:tc>
        <w:tc>
          <w:tcPr>
            <w:tcW w:w="4338" w:type="dxa"/>
          </w:tcPr>
          <w:p w:rsidR="00C47F76" w:rsidRPr="00C47F76" w:rsidRDefault="00F349C0" w:rsidP="00F349C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3018">
              <w:rPr>
                <w:rFonts w:ascii="Times New Roman" w:eastAsia="Times New Roman" w:hAnsi="Times New Roman" w:cs="Times New Roman"/>
                <w:sz w:val="26"/>
                <w:szCs w:val="26"/>
              </w:rPr>
              <w:t>Docket No. M-2016</w:t>
            </w:r>
            <w:r w:rsidR="00C47F76" w:rsidRPr="00C47F76">
              <w:rPr>
                <w:rFonts w:ascii="Times New Roman" w:eastAsia="Times New Roman" w:hAnsi="Times New Roman" w:cs="Times New Roman"/>
                <w:sz w:val="26"/>
                <w:szCs w:val="26"/>
              </w:rPr>
              <w:t>-</w:t>
            </w:r>
            <w:r w:rsidR="00443018">
              <w:rPr>
                <w:rFonts w:ascii="Times New Roman" w:eastAsia="Times New Roman" w:hAnsi="Times New Roman" w:cs="Times New Roman"/>
                <w:sz w:val="26"/>
                <w:szCs w:val="26"/>
              </w:rPr>
              <w:t>2542415</w:t>
            </w:r>
          </w:p>
        </w:tc>
      </w:tr>
    </w:tbl>
    <w:p w:rsidR="00C47F76" w:rsidRPr="00C47F76" w:rsidRDefault="00C47F76" w:rsidP="00231829">
      <w:pPr>
        <w:spacing w:after="0" w:line="360" w:lineRule="auto"/>
        <w:contextualSpacing/>
        <w:jc w:val="center"/>
        <w:rPr>
          <w:rFonts w:ascii="Times New Roman" w:eastAsia="Times New Roman" w:hAnsi="Times New Roman" w:cs="Times New Roman"/>
          <w:sz w:val="26"/>
          <w:szCs w:val="26"/>
        </w:rPr>
      </w:pPr>
    </w:p>
    <w:p w:rsidR="00C47F76" w:rsidRPr="00C47F76" w:rsidRDefault="00C47F76" w:rsidP="00231829">
      <w:pPr>
        <w:spacing w:after="0" w:line="36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ORDER</w:t>
      </w: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BY THE COMMISSION</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D4268" w:rsidRPr="00C47F76" w:rsidRDefault="00C47F76" w:rsidP="00CD4268">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00A90DA6" w:rsidRPr="00DE2C6C">
        <w:rPr>
          <w:rFonts w:ascii="Times New Roman" w:eastAsia="Times New Roman" w:hAnsi="Times New Roman" w:cs="Times New Roman"/>
          <w:color w:val="0D0D0D" w:themeColor="text1" w:themeTint="F2"/>
          <w:sz w:val="26"/>
          <w:szCs w:val="26"/>
        </w:rPr>
        <w:t xml:space="preserve">On </w:t>
      </w:r>
      <w:r w:rsidR="00E749B8">
        <w:rPr>
          <w:rFonts w:ascii="Times New Roman" w:eastAsia="Times New Roman" w:hAnsi="Times New Roman" w:cs="Times New Roman"/>
          <w:color w:val="0D0D0D" w:themeColor="text1" w:themeTint="F2"/>
          <w:sz w:val="26"/>
          <w:szCs w:val="26"/>
        </w:rPr>
        <w:t>August 3</w:t>
      </w:r>
      <w:r w:rsidR="00A90DA6" w:rsidRPr="00DE2C6C">
        <w:rPr>
          <w:rFonts w:ascii="Times New Roman" w:eastAsia="Times New Roman" w:hAnsi="Times New Roman" w:cs="Times New Roman"/>
          <w:color w:val="0D0D0D" w:themeColor="text1" w:themeTint="F2"/>
          <w:sz w:val="26"/>
          <w:szCs w:val="26"/>
        </w:rPr>
        <w:t>,</w:t>
      </w:r>
      <w:r w:rsidR="00A90DA6">
        <w:rPr>
          <w:rFonts w:ascii="Times New Roman" w:eastAsia="Times New Roman" w:hAnsi="Times New Roman" w:cs="Times New Roman"/>
          <w:color w:val="0D0D0D" w:themeColor="text1" w:themeTint="F2"/>
          <w:sz w:val="26"/>
          <w:szCs w:val="26"/>
        </w:rPr>
        <w:t xml:space="preserve"> 2017</w:t>
      </w:r>
      <w:r w:rsidR="00B6565C">
        <w:rPr>
          <w:rFonts w:ascii="Times New Roman" w:eastAsia="Times New Roman" w:hAnsi="Times New Roman" w:cs="Times New Roman"/>
          <w:color w:val="0D0D0D" w:themeColor="text1" w:themeTint="F2"/>
          <w:sz w:val="26"/>
          <w:szCs w:val="26"/>
        </w:rPr>
        <w:t>,</w:t>
      </w:r>
      <w:r w:rsidR="00A90DA6" w:rsidRPr="00DE2C6C">
        <w:rPr>
          <w:rFonts w:ascii="Times New Roman" w:eastAsia="Times New Roman" w:hAnsi="Times New Roman" w:cs="Times New Roman"/>
          <w:color w:val="0D0D0D" w:themeColor="text1" w:themeTint="F2"/>
          <w:sz w:val="26"/>
          <w:szCs w:val="26"/>
        </w:rPr>
        <w:t xml:space="preserve"> the Pennsylvania Public Utility Commiss</w:t>
      </w:r>
      <w:r w:rsidR="00E749B8">
        <w:rPr>
          <w:rFonts w:ascii="Times New Roman" w:eastAsia="Times New Roman" w:hAnsi="Times New Roman" w:cs="Times New Roman"/>
          <w:color w:val="0D0D0D" w:themeColor="text1" w:themeTint="F2"/>
          <w:sz w:val="26"/>
          <w:szCs w:val="26"/>
        </w:rPr>
        <w:t xml:space="preserve">ion (Commission) entered an </w:t>
      </w:r>
      <w:r w:rsidR="00721771">
        <w:rPr>
          <w:rFonts w:ascii="Times New Roman" w:eastAsia="Times New Roman" w:hAnsi="Times New Roman" w:cs="Times New Roman"/>
          <w:color w:val="0D0D0D" w:themeColor="text1" w:themeTint="F2"/>
          <w:sz w:val="26"/>
          <w:szCs w:val="26"/>
        </w:rPr>
        <w:t>Order</w:t>
      </w:r>
      <w:r w:rsidR="00E749B8">
        <w:rPr>
          <w:rFonts w:ascii="Times New Roman" w:eastAsia="Times New Roman" w:hAnsi="Times New Roman" w:cs="Times New Roman"/>
          <w:color w:val="0D0D0D" w:themeColor="text1" w:themeTint="F2"/>
          <w:sz w:val="26"/>
          <w:szCs w:val="26"/>
        </w:rPr>
        <w:t xml:space="preserve"> (August 3 Order)</w:t>
      </w:r>
      <w:r w:rsidR="00E749B8" w:rsidRPr="00E749B8">
        <w:rPr>
          <w:rFonts w:ascii="Times New Roman" w:eastAsia="Times New Roman" w:hAnsi="Times New Roman" w:cs="Times New Roman"/>
          <w:color w:val="0D0D0D" w:themeColor="text1" w:themeTint="F2"/>
          <w:sz w:val="26"/>
          <w:szCs w:val="26"/>
        </w:rPr>
        <w:t xml:space="preserve"> </w:t>
      </w:r>
      <w:r w:rsidR="00E749B8" w:rsidRPr="00D66B4C">
        <w:rPr>
          <w:rFonts w:ascii="Times New Roman" w:eastAsia="Times New Roman" w:hAnsi="Times New Roman" w:cs="Times New Roman"/>
          <w:color w:val="0D0D0D" w:themeColor="text1" w:themeTint="F2"/>
          <w:sz w:val="26"/>
          <w:szCs w:val="26"/>
        </w:rPr>
        <w:t xml:space="preserve">directing changes to the </w:t>
      </w:r>
      <w:r w:rsidR="00A90DA6" w:rsidRPr="00DE2C6C">
        <w:rPr>
          <w:rFonts w:ascii="Times New Roman" w:eastAsia="Times New Roman" w:hAnsi="Times New Roman" w:cs="Times New Roman"/>
          <w:color w:val="0D0D0D" w:themeColor="text1" w:themeTint="F2"/>
          <w:sz w:val="26"/>
          <w:szCs w:val="26"/>
        </w:rPr>
        <w:t xml:space="preserve">proposed </w:t>
      </w:r>
      <w:r w:rsidR="00A90DA6">
        <w:rPr>
          <w:rFonts w:ascii="Times New Roman" w:eastAsia="Times New Roman" w:hAnsi="Times New Roman" w:cs="Times New Roman"/>
          <w:color w:val="0D0D0D" w:themeColor="text1" w:themeTint="F2"/>
          <w:sz w:val="26"/>
          <w:szCs w:val="26"/>
        </w:rPr>
        <w:t>2017-2020</w:t>
      </w:r>
      <w:r w:rsidR="00A90DA6" w:rsidRPr="00DE2C6C">
        <w:rPr>
          <w:rFonts w:ascii="Times New Roman" w:eastAsia="Times New Roman" w:hAnsi="Times New Roman" w:cs="Times New Roman"/>
          <w:color w:val="0D0D0D" w:themeColor="text1" w:themeTint="F2"/>
          <w:sz w:val="26"/>
          <w:szCs w:val="26"/>
        </w:rPr>
        <w:t xml:space="preserve"> universal service and energy conservation plan (</w:t>
      </w:r>
      <w:r w:rsidR="00A90DA6">
        <w:rPr>
          <w:rFonts w:ascii="Times New Roman" w:eastAsia="Times New Roman" w:hAnsi="Times New Roman" w:cs="Times New Roman"/>
          <w:color w:val="0D0D0D" w:themeColor="text1" w:themeTint="F2"/>
          <w:sz w:val="26"/>
          <w:szCs w:val="26"/>
        </w:rPr>
        <w:t xml:space="preserve">Proposed 2017-2020 </w:t>
      </w:r>
      <w:r w:rsidR="00A90DA6" w:rsidRPr="00DE2C6C">
        <w:rPr>
          <w:rFonts w:ascii="Times New Roman" w:eastAsia="Times New Roman" w:hAnsi="Times New Roman" w:cs="Times New Roman"/>
          <w:color w:val="0D0D0D" w:themeColor="text1" w:themeTint="F2"/>
          <w:sz w:val="26"/>
          <w:szCs w:val="26"/>
        </w:rPr>
        <w:t>Plan or USECP) for</w:t>
      </w:r>
      <w:r w:rsidR="00A90DA6">
        <w:rPr>
          <w:rFonts w:ascii="Times New Roman" w:eastAsia="Times New Roman" w:hAnsi="Times New Roman" w:cs="Times New Roman"/>
          <w:color w:val="0D0D0D" w:themeColor="text1" w:themeTint="F2"/>
          <w:sz w:val="26"/>
          <w:szCs w:val="26"/>
        </w:rPr>
        <w:t xml:space="preserve"> </w:t>
      </w:r>
      <w:r w:rsidRPr="00C47F76">
        <w:rPr>
          <w:rFonts w:ascii="Times New Roman" w:eastAsia="Times New Roman" w:hAnsi="Times New Roman" w:cs="Times New Roman"/>
          <w:sz w:val="26"/>
          <w:szCs w:val="26"/>
        </w:rPr>
        <w:t>Philadelphia Gas Works (PGW or Company)</w:t>
      </w:r>
      <w:r w:rsidR="00A90DA6">
        <w:rPr>
          <w:rFonts w:ascii="Times New Roman" w:eastAsia="Times New Roman" w:hAnsi="Times New Roman" w:cs="Times New Roman"/>
          <w:sz w:val="26"/>
          <w:szCs w:val="26"/>
        </w:rPr>
        <w:t xml:space="preserve">.  </w:t>
      </w:r>
      <w:r w:rsidR="00E749B8">
        <w:rPr>
          <w:rFonts w:ascii="Times New Roman" w:eastAsia="Times New Roman" w:hAnsi="Times New Roman" w:cs="Times New Roman"/>
          <w:color w:val="0D0D0D" w:themeColor="text1" w:themeTint="F2"/>
          <w:sz w:val="26"/>
          <w:szCs w:val="26"/>
        </w:rPr>
        <w:t xml:space="preserve">We directed PGW to file and serve a revised 2017-2020 Plan, consistent with these changes, prior to final approval of </w:t>
      </w:r>
      <w:r w:rsidR="005C46CE">
        <w:rPr>
          <w:rFonts w:ascii="Times New Roman" w:eastAsia="Times New Roman" w:hAnsi="Times New Roman" w:cs="Times New Roman"/>
          <w:color w:val="0D0D0D" w:themeColor="text1" w:themeTint="F2"/>
          <w:sz w:val="26"/>
          <w:szCs w:val="26"/>
        </w:rPr>
        <w:t>its 2017-2020</w:t>
      </w:r>
      <w:r w:rsidR="00E749B8">
        <w:rPr>
          <w:rFonts w:ascii="Times New Roman" w:eastAsia="Times New Roman" w:hAnsi="Times New Roman" w:cs="Times New Roman"/>
          <w:color w:val="0D0D0D" w:themeColor="text1" w:themeTint="F2"/>
          <w:sz w:val="26"/>
          <w:szCs w:val="26"/>
        </w:rPr>
        <w:t xml:space="preserve"> Plan.  On August 31, 2017, PGW filed both </w:t>
      </w:r>
      <w:r w:rsidR="00E749B8" w:rsidRPr="002C465D">
        <w:rPr>
          <w:rFonts w:ascii="Times New Roman" w:eastAsia="Calibri" w:hAnsi="Times New Roman" w:cs="Times New Roman"/>
          <w:sz w:val="26"/>
          <w:szCs w:val="26"/>
        </w:rPr>
        <w:t>red-lined and clean versions</w:t>
      </w:r>
      <w:r w:rsidR="00E749B8">
        <w:rPr>
          <w:rFonts w:ascii="Times New Roman" w:eastAsia="Times New Roman" w:hAnsi="Times New Roman" w:cs="Times New Roman"/>
          <w:color w:val="0D0D0D" w:themeColor="text1" w:themeTint="F2"/>
          <w:sz w:val="26"/>
          <w:szCs w:val="26"/>
        </w:rPr>
        <w:t xml:space="preserve"> of its rev</w:t>
      </w:r>
      <w:r w:rsidR="00AB58BA">
        <w:rPr>
          <w:rFonts w:ascii="Times New Roman" w:eastAsia="Times New Roman" w:hAnsi="Times New Roman" w:cs="Times New Roman"/>
          <w:color w:val="0D0D0D" w:themeColor="text1" w:themeTint="F2"/>
          <w:sz w:val="26"/>
          <w:szCs w:val="26"/>
        </w:rPr>
        <w:t xml:space="preserve">ised 2017-2020 Plan (August 31 </w:t>
      </w:r>
      <w:r w:rsidR="003B4ED4">
        <w:rPr>
          <w:rFonts w:ascii="Times New Roman" w:eastAsia="Times New Roman" w:hAnsi="Times New Roman" w:cs="Times New Roman"/>
          <w:color w:val="0D0D0D" w:themeColor="text1" w:themeTint="F2"/>
          <w:sz w:val="26"/>
          <w:szCs w:val="26"/>
        </w:rPr>
        <w:t>compliance f</w:t>
      </w:r>
      <w:r w:rsidR="00E749B8">
        <w:rPr>
          <w:rFonts w:ascii="Times New Roman" w:eastAsia="Times New Roman" w:hAnsi="Times New Roman" w:cs="Times New Roman"/>
          <w:color w:val="0D0D0D" w:themeColor="text1" w:themeTint="F2"/>
          <w:sz w:val="26"/>
          <w:szCs w:val="26"/>
        </w:rPr>
        <w:t>iling)</w:t>
      </w:r>
      <w:r w:rsidR="00E749B8">
        <w:rPr>
          <w:rStyle w:val="FootnoteReference"/>
          <w:rFonts w:ascii="Times New Roman" w:eastAsia="Times New Roman" w:hAnsi="Times New Roman" w:cs="Times New Roman"/>
          <w:color w:val="0D0D0D" w:themeColor="text1" w:themeTint="F2"/>
          <w:sz w:val="26"/>
          <w:szCs w:val="26"/>
        </w:rPr>
        <w:footnoteReference w:id="1"/>
      </w:r>
      <w:r w:rsidR="00E749B8">
        <w:rPr>
          <w:rFonts w:ascii="Times New Roman" w:eastAsia="Times New Roman" w:hAnsi="Times New Roman" w:cs="Times New Roman"/>
          <w:color w:val="0D0D0D" w:themeColor="text1" w:themeTint="F2"/>
          <w:sz w:val="26"/>
          <w:szCs w:val="26"/>
        </w:rPr>
        <w:t xml:space="preserve"> consistent with the August 3 Order.  We have received no exceptions to the revised Plan from parties to this proceeding.  Accordingly, by this Order the Commission approves PGW’s revised 2017-2020 Plan.</w:t>
      </w:r>
    </w:p>
    <w:p w:rsidR="00C47F76" w:rsidRPr="00C47F76" w:rsidRDefault="00C47F76" w:rsidP="00231829">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rsidR="00C47F76" w:rsidRPr="00C47F76" w:rsidRDefault="00DA20F1" w:rsidP="00231829">
      <w:pPr>
        <w:keepNext/>
        <w:numPr>
          <w:ilvl w:val="0"/>
          <w:numId w:val="30"/>
        </w:numPr>
        <w:tabs>
          <w:tab w:val="left" w:pos="720"/>
        </w:tabs>
        <w:autoSpaceDE w:val="0"/>
        <w:autoSpaceDN w:val="0"/>
        <w:adjustRightInd w:val="0"/>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HISTORY</w:t>
      </w:r>
    </w:p>
    <w:p w:rsidR="00C47F76" w:rsidRPr="00C47F76" w:rsidRDefault="00C47F76" w:rsidP="00231829">
      <w:pPr>
        <w:keepNext/>
        <w:tabs>
          <w:tab w:val="left" w:pos="720"/>
        </w:tabs>
        <w:autoSpaceDE w:val="0"/>
        <w:autoSpaceDN w:val="0"/>
        <w:adjustRightInd w:val="0"/>
        <w:spacing w:after="0" w:line="360" w:lineRule="auto"/>
        <w:contextualSpacing/>
        <w:jc w:val="center"/>
        <w:rPr>
          <w:rFonts w:ascii="Times New Roman" w:eastAsia="Times New Roman" w:hAnsi="Times New Roman" w:cs="Times New Roman"/>
          <w:b/>
          <w:sz w:val="26"/>
          <w:szCs w:val="26"/>
        </w:rPr>
      </w:pPr>
    </w:p>
    <w:p w:rsidR="00C77AF8" w:rsidRPr="00332E31" w:rsidRDefault="00A4206F" w:rsidP="00231829">
      <w:pPr>
        <w:tabs>
          <w:tab w:val="left" w:pos="720"/>
        </w:tabs>
        <w:spacing w:after="360" w:line="360" w:lineRule="auto"/>
        <w:contextualSpacing/>
        <w:rPr>
          <w:rFonts w:ascii="Times New Roman" w:hAnsi="Times New Roman" w:cs="Times New Roman"/>
          <w:sz w:val="26"/>
          <w:szCs w:val="26"/>
        </w:rPr>
      </w:pPr>
      <w:r>
        <w:rPr>
          <w:rFonts w:ascii="Times New Roman" w:eastAsia="Times New Roman" w:hAnsi="Times New Roman" w:cs="Times New Roman"/>
          <w:sz w:val="26"/>
          <w:szCs w:val="26"/>
        </w:rPr>
        <w:tab/>
      </w:r>
      <w:r w:rsidR="00A605E3" w:rsidRPr="005F4CC0">
        <w:rPr>
          <w:rFonts w:ascii="Times New Roman" w:eastAsia="Times New Roman" w:hAnsi="Times New Roman" w:cs="Times New Roman"/>
          <w:sz w:val="26"/>
          <w:szCs w:val="26"/>
        </w:rPr>
        <w:t xml:space="preserve">In compliance with Commission regulations, </w:t>
      </w:r>
      <w:r w:rsidR="00A605E3">
        <w:rPr>
          <w:rFonts w:ascii="Times New Roman" w:eastAsia="Times New Roman" w:hAnsi="Times New Roman" w:cs="Times New Roman"/>
          <w:sz w:val="26"/>
          <w:szCs w:val="26"/>
        </w:rPr>
        <w:t>PGW</w:t>
      </w:r>
      <w:r w:rsidR="00A605E3" w:rsidRPr="005F4CC0">
        <w:rPr>
          <w:rFonts w:ascii="Times New Roman" w:eastAsia="Times New Roman" w:hAnsi="Times New Roman" w:cs="Times New Roman"/>
          <w:sz w:val="26"/>
          <w:szCs w:val="26"/>
        </w:rPr>
        <w:t xml:space="preserve"> submitted its </w:t>
      </w:r>
      <w:r w:rsidR="00A605E3">
        <w:rPr>
          <w:rFonts w:ascii="Times New Roman" w:eastAsia="Times New Roman" w:hAnsi="Times New Roman" w:cs="Times New Roman"/>
          <w:sz w:val="26"/>
          <w:szCs w:val="26"/>
        </w:rPr>
        <w:t>Proposed 2017-2020</w:t>
      </w:r>
      <w:r w:rsidR="00A605E3" w:rsidRPr="005F4CC0">
        <w:rPr>
          <w:rFonts w:ascii="Times New Roman" w:eastAsia="Times New Roman" w:hAnsi="Times New Roman" w:cs="Times New Roman"/>
          <w:sz w:val="26"/>
          <w:szCs w:val="26"/>
        </w:rPr>
        <w:t xml:space="preserve"> Plan on </w:t>
      </w:r>
      <w:r w:rsidR="00A605E3">
        <w:rPr>
          <w:rFonts w:ascii="Times New Roman" w:eastAsia="Times New Roman" w:hAnsi="Times New Roman" w:cs="Times New Roman"/>
          <w:sz w:val="26"/>
          <w:szCs w:val="26"/>
        </w:rPr>
        <w:t>April 28, 2016</w:t>
      </w:r>
      <w:r w:rsidR="00DA20F1">
        <w:rPr>
          <w:rFonts w:ascii="Times New Roman" w:eastAsia="Times New Roman" w:hAnsi="Times New Roman" w:cs="Times New Roman"/>
          <w:sz w:val="26"/>
          <w:szCs w:val="26"/>
        </w:rPr>
        <w:t xml:space="preserve">.  </w:t>
      </w:r>
      <w:r w:rsidR="00980ECB" w:rsidRPr="00DE2C6C">
        <w:rPr>
          <w:rFonts w:ascii="Times New Roman" w:eastAsia="Times New Roman" w:hAnsi="Times New Roman" w:cs="Times New Roman"/>
          <w:color w:val="0D0D0D" w:themeColor="text1" w:themeTint="F2"/>
          <w:sz w:val="26"/>
          <w:szCs w:val="26"/>
        </w:rPr>
        <w:t xml:space="preserve">On </w:t>
      </w:r>
      <w:r w:rsidR="00980ECB">
        <w:rPr>
          <w:rFonts w:ascii="Times New Roman" w:eastAsia="Times New Roman" w:hAnsi="Times New Roman" w:cs="Times New Roman"/>
          <w:color w:val="0D0D0D" w:themeColor="text1" w:themeTint="F2"/>
          <w:sz w:val="26"/>
          <w:szCs w:val="26"/>
        </w:rPr>
        <w:t>January 26</w:t>
      </w:r>
      <w:r w:rsidR="00980ECB" w:rsidRPr="00DE2C6C">
        <w:rPr>
          <w:rFonts w:ascii="Times New Roman" w:eastAsia="Times New Roman" w:hAnsi="Times New Roman" w:cs="Times New Roman"/>
          <w:color w:val="0D0D0D" w:themeColor="text1" w:themeTint="F2"/>
          <w:sz w:val="26"/>
          <w:szCs w:val="26"/>
        </w:rPr>
        <w:t>,</w:t>
      </w:r>
      <w:r w:rsidR="00980ECB">
        <w:rPr>
          <w:rFonts w:ascii="Times New Roman" w:eastAsia="Times New Roman" w:hAnsi="Times New Roman" w:cs="Times New Roman"/>
          <w:color w:val="0D0D0D" w:themeColor="text1" w:themeTint="F2"/>
          <w:sz w:val="26"/>
          <w:szCs w:val="26"/>
        </w:rPr>
        <w:t xml:space="preserve"> 2017,</w:t>
      </w:r>
      <w:r w:rsidR="00980ECB" w:rsidRPr="00DE2C6C">
        <w:rPr>
          <w:rFonts w:ascii="Times New Roman" w:eastAsia="Times New Roman" w:hAnsi="Times New Roman" w:cs="Times New Roman"/>
          <w:color w:val="0D0D0D" w:themeColor="text1" w:themeTint="F2"/>
          <w:sz w:val="26"/>
          <w:szCs w:val="26"/>
        </w:rPr>
        <w:t xml:space="preserve"> </w:t>
      </w:r>
      <w:r w:rsidR="00980ECB">
        <w:rPr>
          <w:rFonts w:ascii="Times New Roman" w:eastAsia="Times New Roman" w:hAnsi="Times New Roman" w:cs="Times New Roman"/>
          <w:color w:val="0D0D0D" w:themeColor="text1" w:themeTint="F2"/>
          <w:sz w:val="26"/>
          <w:szCs w:val="26"/>
        </w:rPr>
        <w:t xml:space="preserve">the </w:t>
      </w:r>
      <w:r w:rsidR="00980ECB" w:rsidRPr="00DE2C6C">
        <w:rPr>
          <w:rFonts w:ascii="Times New Roman" w:eastAsia="Times New Roman" w:hAnsi="Times New Roman" w:cs="Times New Roman"/>
          <w:color w:val="0D0D0D" w:themeColor="text1" w:themeTint="F2"/>
          <w:sz w:val="26"/>
          <w:szCs w:val="26"/>
        </w:rPr>
        <w:t>Commission entered a Tenta</w:t>
      </w:r>
      <w:r w:rsidR="00980ECB">
        <w:rPr>
          <w:rFonts w:ascii="Times New Roman" w:eastAsia="Times New Roman" w:hAnsi="Times New Roman" w:cs="Times New Roman"/>
          <w:color w:val="0D0D0D" w:themeColor="text1" w:themeTint="F2"/>
          <w:sz w:val="26"/>
          <w:szCs w:val="26"/>
        </w:rPr>
        <w:t xml:space="preserve">tive Order requesting additional information and comments from stakeholders.  </w:t>
      </w:r>
      <w:r w:rsidR="009B6100">
        <w:rPr>
          <w:rFonts w:ascii="Times New Roman" w:eastAsia="Calibri" w:hAnsi="Times New Roman" w:cs="Times New Roman"/>
          <w:sz w:val="26"/>
          <w:szCs w:val="26"/>
        </w:rPr>
        <w:t xml:space="preserve">On February 15, 2017, PGW filed supplemental information addressing the issues raised in the Tentative Order.  </w:t>
      </w:r>
      <w:r w:rsidR="00980ECB" w:rsidRPr="00FA1360">
        <w:rPr>
          <w:rFonts w:ascii="Times New Roman" w:eastAsia="Times New Roman" w:hAnsi="Times New Roman" w:cs="Times New Roman"/>
          <w:color w:val="0D0D0D"/>
          <w:sz w:val="26"/>
          <w:szCs w:val="26"/>
        </w:rPr>
        <w:t>The Office of Consumer Advocate (OCA), the Coalition for Affordable Utility Services and Energy Efficiency in Pennsylvania (CAUSE-PA), the Tenant Union Representative Network and Action Alliance of Senior Citizens of Greater Philadelphia (</w:t>
      </w:r>
      <w:r w:rsidR="005C46CE">
        <w:rPr>
          <w:rFonts w:ascii="Times New Roman" w:eastAsia="Times New Roman" w:hAnsi="Times New Roman" w:cs="Times New Roman"/>
          <w:color w:val="0D0D0D"/>
          <w:sz w:val="26"/>
          <w:szCs w:val="26"/>
        </w:rPr>
        <w:t xml:space="preserve">jointly </w:t>
      </w:r>
      <w:r w:rsidR="00980ECB" w:rsidRPr="00FA1360">
        <w:rPr>
          <w:rFonts w:ascii="Times New Roman" w:eastAsia="Times New Roman" w:hAnsi="Times New Roman" w:cs="Times New Roman"/>
          <w:color w:val="0D0D0D"/>
          <w:sz w:val="26"/>
          <w:szCs w:val="26"/>
        </w:rPr>
        <w:t xml:space="preserve">TURN </w:t>
      </w:r>
      <w:r w:rsidR="00980ECB" w:rsidRPr="00A9778A">
        <w:rPr>
          <w:rFonts w:ascii="Times New Roman" w:eastAsia="Times New Roman" w:hAnsi="Times New Roman" w:cs="Times New Roman"/>
          <w:i/>
          <w:color w:val="0D0D0D"/>
          <w:sz w:val="26"/>
          <w:szCs w:val="26"/>
        </w:rPr>
        <w:t>et al</w:t>
      </w:r>
      <w:r w:rsidR="00980ECB" w:rsidRPr="00FA1360">
        <w:rPr>
          <w:rFonts w:ascii="Times New Roman" w:eastAsia="Times New Roman" w:hAnsi="Times New Roman" w:cs="Times New Roman"/>
          <w:color w:val="0D0D0D"/>
          <w:sz w:val="26"/>
          <w:szCs w:val="26"/>
        </w:rPr>
        <w:t>.)</w:t>
      </w:r>
      <w:r w:rsidR="00980ECB" w:rsidRPr="004B0BF6">
        <w:rPr>
          <w:rFonts w:ascii="Times New Roman" w:eastAsia="Times New Roman" w:hAnsi="Times New Roman" w:cs="Times New Roman"/>
          <w:color w:val="0D0D0D"/>
          <w:sz w:val="26"/>
          <w:szCs w:val="26"/>
        </w:rPr>
        <w:t xml:space="preserve"> </w:t>
      </w:r>
      <w:r w:rsidR="00980ECB">
        <w:rPr>
          <w:rFonts w:ascii="Times New Roman" w:eastAsia="Times New Roman" w:hAnsi="Times New Roman" w:cs="Times New Roman"/>
          <w:color w:val="0D0D0D"/>
          <w:sz w:val="26"/>
          <w:szCs w:val="26"/>
        </w:rPr>
        <w:t xml:space="preserve">individually </w:t>
      </w:r>
      <w:r w:rsidR="00980ECB" w:rsidRPr="004B0BF6">
        <w:rPr>
          <w:rFonts w:ascii="Times New Roman" w:eastAsia="Times New Roman" w:hAnsi="Times New Roman" w:cs="Times New Roman"/>
          <w:color w:val="0D0D0D"/>
          <w:sz w:val="26"/>
          <w:szCs w:val="26"/>
        </w:rPr>
        <w:t xml:space="preserve">filed </w:t>
      </w:r>
      <w:r w:rsidR="00980ECB" w:rsidRPr="00076C59">
        <w:rPr>
          <w:rFonts w:ascii="Times New Roman" w:eastAsia="Times New Roman" w:hAnsi="Times New Roman" w:cs="Times New Roman"/>
          <w:color w:val="0D0D0D"/>
          <w:sz w:val="26"/>
          <w:szCs w:val="26"/>
        </w:rPr>
        <w:t>c</w:t>
      </w:r>
      <w:r w:rsidR="00980ECB">
        <w:rPr>
          <w:rFonts w:ascii="Times New Roman" w:eastAsia="Times New Roman" w:hAnsi="Times New Roman" w:cs="Times New Roman"/>
          <w:color w:val="0D0D0D"/>
          <w:sz w:val="26"/>
          <w:szCs w:val="26"/>
        </w:rPr>
        <w:t>omments</w:t>
      </w:r>
      <w:r w:rsidR="009B6100">
        <w:rPr>
          <w:rFonts w:ascii="Times New Roman" w:eastAsia="Times New Roman" w:hAnsi="Times New Roman" w:cs="Times New Roman"/>
          <w:color w:val="0D0D0D"/>
          <w:sz w:val="26"/>
          <w:szCs w:val="26"/>
        </w:rPr>
        <w:t xml:space="preserve"> </w:t>
      </w:r>
      <w:r w:rsidR="009B6100" w:rsidRPr="009B6100">
        <w:rPr>
          <w:rFonts w:ascii="Times New Roman" w:eastAsia="Times New Roman" w:hAnsi="Times New Roman" w:cs="Times New Roman"/>
          <w:color w:val="0D0D0D"/>
          <w:sz w:val="26"/>
          <w:szCs w:val="26"/>
        </w:rPr>
        <w:t>on March 7, 2017</w:t>
      </w:r>
      <w:r w:rsidR="00980ECB" w:rsidRPr="00DE2C6C">
        <w:rPr>
          <w:rFonts w:ascii="Times New Roman" w:eastAsia="Times New Roman" w:hAnsi="Times New Roman" w:cs="Times New Roman"/>
          <w:color w:val="0D0D0D"/>
          <w:sz w:val="26"/>
          <w:szCs w:val="26"/>
        </w:rPr>
        <w:t>.</w:t>
      </w:r>
      <w:r w:rsidR="00980ECB" w:rsidRPr="00DE2C6C">
        <w:rPr>
          <w:rFonts w:ascii="Times New Roman" w:eastAsia="Times New Roman" w:hAnsi="Times New Roman" w:cs="Times New Roman"/>
          <w:color w:val="0D0D0D" w:themeColor="text1" w:themeTint="F2"/>
          <w:sz w:val="26"/>
          <w:szCs w:val="26"/>
        </w:rPr>
        <w:t xml:space="preserve">  </w:t>
      </w:r>
      <w:r w:rsidR="00980ECB">
        <w:rPr>
          <w:rFonts w:ascii="Times New Roman" w:eastAsia="Times New Roman" w:hAnsi="Times New Roman" w:cs="Times New Roman"/>
          <w:color w:val="0D0D0D" w:themeColor="text1" w:themeTint="F2"/>
          <w:sz w:val="26"/>
          <w:szCs w:val="26"/>
        </w:rPr>
        <w:t xml:space="preserve">OCA, TURN </w:t>
      </w:r>
      <w:r w:rsidR="00980ECB" w:rsidRPr="006656B5">
        <w:rPr>
          <w:rFonts w:ascii="Times New Roman" w:eastAsia="Times New Roman" w:hAnsi="Times New Roman" w:cs="Times New Roman"/>
          <w:i/>
          <w:color w:val="0D0D0D" w:themeColor="text1" w:themeTint="F2"/>
          <w:sz w:val="26"/>
          <w:szCs w:val="26"/>
        </w:rPr>
        <w:t>et al</w:t>
      </w:r>
      <w:r w:rsidR="00980ECB">
        <w:rPr>
          <w:rFonts w:ascii="Times New Roman" w:eastAsia="Times New Roman" w:hAnsi="Times New Roman" w:cs="Times New Roman"/>
          <w:color w:val="0D0D0D" w:themeColor="text1" w:themeTint="F2"/>
          <w:sz w:val="26"/>
          <w:szCs w:val="26"/>
        </w:rPr>
        <w:t xml:space="preserve">., and </w:t>
      </w:r>
      <w:r w:rsidR="00980ECB">
        <w:rPr>
          <w:rFonts w:ascii="Times New Roman" w:eastAsia="Times New Roman" w:hAnsi="Times New Roman" w:cs="Times New Roman"/>
          <w:color w:val="0D0D0D"/>
          <w:sz w:val="26"/>
          <w:szCs w:val="26"/>
        </w:rPr>
        <w:t>PGW</w:t>
      </w:r>
      <w:r w:rsidR="00980ECB" w:rsidRPr="00DE2C6C">
        <w:rPr>
          <w:rFonts w:ascii="Times New Roman" w:eastAsia="Times New Roman" w:hAnsi="Times New Roman" w:cs="Times New Roman"/>
          <w:color w:val="0D0D0D"/>
          <w:sz w:val="26"/>
          <w:szCs w:val="26"/>
        </w:rPr>
        <w:t xml:space="preserve"> also </w:t>
      </w:r>
      <w:r w:rsidR="00980ECB">
        <w:rPr>
          <w:rFonts w:ascii="Times New Roman" w:eastAsia="Times New Roman" w:hAnsi="Times New Roman" w:cs="Times New Roman"/>
          <w:color w:val="0D0D0D"/>
          <w:sz w:val="26"/>
          <w:szCs w:val="26"/>
        </w:rPr>
        <w:t xml:space="preserve">individually </w:t>
      </w:r>
      <w:r w:rsidR="00980ECB" w:rsidRPr="00DE2C6C">
        <w:rPr>
          <w:rFonts w:ascii="Times New Roman" w:eastAsia="Times New Roman" w:hAnsi="Times New Roman" w:cs="Times New Roman"/>
          <w:color w:val="0D0D0D"/>
          <w:sz w:val="26"/>
          <w:szCs w:val="26"/>
        </w:rPr>
        <w:t xml:space="preserve">filed </w:t>
      </w:r>
      <w:r w:rsidR="00980ECB">
        <w:rPr>
          <w:rFonts w:ascii="Times New Roman" w:eastAsia="Times New Roman" w:hAnsi="Times New Roman" w:cs="Times New Roman"/>
          <w:color w:val="0D0D0D"/>
          <w:sz w:val="26"/>
          <w:szCs w:val="26"/>
        </w:rPr>
        <w:t>reply comments</w:t>
      </w:r>
      <w:r w:rsidR="009B6100">
        <w:rPr>
          <w:rFonts w:ascii="Times New Roman" w:eastAsia="Times New Roman" w:hAnsi="Times New Roman" w:cs="Times New Roman"/>
          <w:color w:val="0D0D0D"/>
          <w:sz w:val="26"/>
          <w:szCs w:val="26"/>
        </w:rPr>
        <w:t xml:space="preserve"> on </w:t>
      </w:r>
      <w:r w:rsidR="009B6100">
        <w:rPr>
          <w:rFonts w:ascii="Times New Roman" w:eastAsia="Times New Roman" w:hAnsi="Times New Roman" w:cs="Times New Roman"/>
          <w:sz w:val="26"/>
          <w:szCs w:val="26"/>
        </w:rPr>
        <w:t>March 22, 2017</w:t>
      </w:r>
      <w:r w:rsidR="00980ECB">
        <w:rPr>
          <w:rFonts w:ascii="Times New Roman" w:eastAsia="Times New Roman" w:hAnsi="Times New Roman" w:cs="Times New Roman"/>
          <w:color w:val="0D0D0D"/>
          <w:sz w:val="26"/>
          <w:szCs w:val="26"/>
        </w:rPr>
        <w:t>.</w:t>
      </w:r>
    </w:p>
    <w:p w:rsidR="009B6100" w:rsidRDefault="009B6100" w:rsidP="00231829">
      <w:pPr>
        <w:tabs>
          <w:tab w:val="left" w:pos="720"/>
        </w:tabs>
        <w:spacing w:after="360" w:line="360" w:lineRule="auto"/>
        <w:contextualSpacing/>
        <w:rPr>
          <w:rFonts w:ascii="Times New Roman" w:eastAsia="Times New Roman" w:hAnsi="Times New Roman" w:cs="Times New Roman"/>
          <w:sz w:val="26"/>
          <w:szCs w:val="26"/>
        </w:rPr>
      </w:pPr>
    </w:p>
    <w:p w:rsidR="00C412B7" w:rsidRDefault="009B6100" w:rsidP="009B6100">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Calibri" w:hAnsi="Times New Roman" w:cs="Times New Roman"/>
          <w:sz w:val="26"/>
          <w:szCs w:val="26"/>
        </w:rPr>
        <w:tab/>
        <w:t>On August 3</w:t>
      </w:r>
      <w:r w:rsidRPr="00707CB5">
        <w:rPr>
          <w:rFonts w:ascii="Times New Roman" w:eastAsia="Calibri" w:hAnsi="Times New Roman" w:cs="Times New Roman"/>
          <w:sz w:val="26"/>
          <w:szCs w:val="26"/>
        </w:rPr>
        <w:t xml:space="preserve">, 2017, </w:t>
      </w:r>
      <w:r>
        <w:rPr>
          <w:rFonts w:ascii="Times New Roman" w:eastAsia="Calibri" w:hAnsi="Times New Roman" w:cs="Times New Roman"/>
          <w:sz w:val="26"/>
          <w:szCs w:val="26"/>
        </w:rPr>
        <w:t xml:space="preserve">the Commission entered an Order directing PGW to make changes to its </w:t>
      </w:r>
      <w:r w:rsidR="005C46CE">
        <w:rPr>
          <w:rFonts w:ascii="Times New Roman" w:eastAsia="Calibri" w:hAnsi="Times New Roman" w:cs="Times New Roman"/>
          <w:sz w:val="26"/>
          <w:szCs w:val="26"/>
        </w:rPr>
        <w:t xml:space="preserve">proposed </w:t>
      </w:r>
      <w:r>
        <w:rPr>
          <w:rFonts w:ascii="Times New Roman" w:eastAsia="Calibri" w:hAnsi="Times New Roman" w:cs="Times New Roman"/>
          <w:sz w:val="26"/>
          <w:szCs w:val="26"/>
        </w:rPr>
        <w:t>2017-2020</w:t>
      </w:r>
      <w:r w:rsidRPr="00707CB5">
        <w:rPr>
          <w:rFonts w:ascii="Times New Roman" w:eastAsia="Calibri" w:hAnsi="Times New Roman" w:cs="Times New Roman"/>
          <w:sz w:val="26"/>
          <w:szCs w:val="26"/>
        </w:rPr>
        <w:t xml:space="preserve"> </w:t>
      </w:r>
      <w:r>
        <w:rPr>
          <w:rFonts w:ascii="Times New Roman" w:eastAsia="Calibri" w:hAnsi="Times New Roman" w:cs="Times New Roman"/>
          <w:sz w:val="26"/>
          <w:szCs w:val="26"/>
        </w:rPr>
        <w:t>Plan</w:t>
      </w:r>
      <w:r w:rsidRPr="00707CB5">
        <w:rPr>
          <w:rFonts w:ascii="Times New Roman" w:eastAsia="Calibri" w:hAnsi="Times New Roman" w:cs="Times New Roman"/>
          <w:sz w:val="26"/>
          <w:szCs w:val="26"/>
        </w:rPr>
        <w:t xml:space="preserve"> prior to final approval.  In compliance with th</w:t>
      </w:r>
      <w:r>
        <w:rPr>
          <w:rFonts w:ascii="Times New Roman" w:eastAsia="Calibri" w:hAnsi="Times New Roman" w:cs="Times New Roman"/>
          <w:sz w:val="26"/>
          <w:szCs w:val="26"/>
        </w:rPr>
        <w:t>e</w:t>
      </w:r>
      <w:r w:rsidRPr="00707CB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August 3 </w:t>
      </w:r>
      <w:r w:rsidRPr="00707CB5">
        <w:rPr>
          <w:rFonts w:ascii="Times New Roman" w:eastAsia="Calibri" w:hAnsi="Times New Roman" w:cs="Times New Roman"/>
          <w:sz w:val="26"/>
          <w:szCs w:val="26"/>
        </w:rPr>
        <w:t xml:space="preserve">Order, </w:t>
      </w:r>
      <w:r>
        <w:rPr>
          <w:rFonts w:ascii="Times New Roman" w:eastAsia="Calibri" w:hAnsi="Times New Roman" w:cs="Times New Roman"/>
          <w:sz w:val="26"/>
          <w:szCs w:val="26"/>
        </w:rPr>
        <w:t>PGW</w:t>
      </w:r>
      <w:r w:rsidRPr="00707CB5">
        <w:rPr>
          <w:rFonts w:ascii="Times New Roman" w:eastAsia="Calibri" w:hAnsi="Times New Roman" w:cs="Times New Roman"/>
          <w:sz w:val="26"/>
          <w:szCs w:val="26"/>
        </w:rPr>
        <w:t xml:space="preserve"> filed clean and red-lined versions of its Revised 2017-2019 USECP on </w:t>
      </w:r>
      <w:r>
        <w:rPr>
          <w:rFonts w:ascii="Times New Roman" w:eastAsia="Calibri" w:hAnsi="Times New Roman" w:cs="Times New Roman"/>
          <w:sz w:val="26"/>
          <w:szCs w:val="26"/>
        </w:rPr>
        <w:t>August 31</w:t>
      </w:r>
      <w:r w:rsidRPr="00707CB5">
        <w:rPr>
          <w:rFonts w:ascii="Times New Roman" w:eastAsia="Calibri" w:hAnsi="Times New Roman" w:cs="Times New Roman"/>
          <w:sz w:val="26"/>
          <w:szCs w:val="26"/>
        </w:rPr>
        <w:t>, 2017</w:t>
      </w:r>
      <w:r w:rsidR="00332E31">
        <w:rPr>
          <w:rFonts w:ascii="Times New Roman" w:eastAsia="Calibri" w:hAnsi="Times New Roman" w:cs="Times New Roman"/>
          <w:sz w:val="26"/>
          <w:szCs w:val="26"/>
        </w:rPr>
        <w:t>.</w:t>
      </w:r>
    </w:p>
    <w:p w:rsidR="00C412B7" w:rsidRPr="00C47F76" w:rsidRDefault="00C412B7" w:rsidP="00231829">
      <w:pPr>
        <w:tabs>
          <w:tab w:val="left" w:pos="720"/>
        </w:tabs>
        <w:spacing w:after="360" w:line="360" w:lineRule="auto"/>
        <w:contextualSpacing/>
        <w:rPr>
          <w:rFonts w:ascii="Times New Roman" w:eastAsia="Times New Roman" w:hAnsi="Times New Roman" w:cs="Times New Roman"/>
          <w:sz w:val="26"/>
          <w:szCs w:val="26"/>
        </w:rPr>
      </w:pPr>
    </w:p>
    <w:p w:rsidR="00561AE1" w:rsidRPr="00C412B7" w:rsidRDefault="00C47F76" w:rsidP="00BB6CFB">
      <w:pPr>
        <w:keepNext/>
        <w:numPr>
          <w:ilvl w:val="0"/>
          <w:numId w:val="30"/>
        </w:numPr>
        <w:spacing w:after="0" w:line="360" w:lineRule="auto"/>
        <w:contextualSpacing/>
        <w:outlineLvl w:val="1"/>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DISCUSSION</w:t>
      </w:r>
    </w:p>
    <w:p w:rsidR="00C47F76" w:rsidRPr="00C47F76" w:rsidRDefault="00561AE1" w:rsidP="00BB6CFB">
      <w:pPr>
        <w:keepNext/>
        <w:tabs>
          <w:tab w:val="left" w:pos="99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color w:val="0D0D0D" w:themeColor="text1" w:themeTint="F2"/>
          <w:sz w:val="26"/>
          <w:szCs w:val="26"/>
        </w:rPr>
        <w:tab/>
      </w:r>
    </w:p>
    <w:p w:rsidR="0098702C" w:rsidRDefault="009B6100" w:rsidP="00475ADD">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The August 3 Order </w:t>
      </w:r>
      <w:r w:rsidR="005C46CE">
        <w:rPr>
          <w:rFonts w:ascii="Times New Roman" w:eastAsia="Times New Roman" w:hAnsi="Times New Roman" w:cs="Times New Roman"/>
          <w:color w:val="0D0D0D" w:themeColor="text1" w:themeTint="F2"/>
          <w:sz w:val="26"/>
          <w:szCs w:val="26"/>
        </w:rPr>
        <w:t>in ordering paragraph 4</w:t>
      </w:r>
      <w:r w:rsidR="001622F2">
        <w:rPr>
          <w:rStyle w:val="FootnoteReference"/>
          <w:rFonts w:ascii="Times New Roman" w:eastAsia="Times New Roman" w:hAnsi="Times New Roman" w:cs="Times New Roman"/>
          <w:color w:val="0D0D0D" w:themeColor="text1" w:themeTint="F2"/>
          <w:sz w:val="26"/>
          <w:szCs w:val="26"/>
        </w:rPr>
        <w:footnoteReference w:id="2"/>
      </w:r>
      <w:r w:rsidR="005C46CE">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directed PGW to file and serve a revised 2017-2020 Plan </w:t>
      </w:r>
      <w:r w:rsidR="005C46CE" w:rsidRPr="005C46CE">
        <w:rPr>
          <w:rFonts w:ascii="Times New Roman" w:eastAsia="Times New Roman" w:hAnsi="Times New Roman" w:cs="Times New Roman"/>
          <w:color w:val="0D0D0D" w:themeColor="text1" w:themeTint="F2"/>
          <w:sz w:val="26"/>
          <w:szCs w:val="26"/>
        </w:rPr>
        <w:t>that w</w:t>
      </w:r>
      <w:r w:rsidR="00F8492E">
        <w:rPr>
          <w:rFonts w:ascii="Times New Roman" w:eastAsia="Times New Roman" w:hAnsi="Times New Roman" w:cs="Times New Roman"/>
          <w:color w:val="0D0D0D" w:themeColor="text1" w:themeTint="F2"/>
          <w:sz w:val="26"/>
          <w:szCs w:val="26"/>
        </w:rPr>
        <w:t xml:space="preserve">ould </w:t>
      </w:r>
      <w:r w:rsidR="005C46CE" w:rsidRPr="005C46CE">
        <w:rPr>
          <w:rFonts w:ascii="Times New Roman" w:eastAsia="Times New Roman" w:hAnsi="Times New Roman" w:cs="Times New Roman"/>
          <w:color w:val="0D0D0D" w:themeColor="text1" w:themeTint="F2"/>
          <w:sz w:val="26"/>
          <w:szCs w:val="26"/>
        </w:rPr>
        <w:t xml:space="preserve">reflect </w:t>
      </w:r>
      <w:r w:rsidR="005C46CE">
        <w:rPr>
          <w:rFonts w:ascii="Times New Roman" w:eastAsia="Times New Roman" w:hAnsi="Times New Roman" w:cs="Times New Roman"/>
          <w:color w:val="0D0D0D" w:themeColor="text1" w:themeTint="F2"/>
          <w:sz w:val="26"/>
          <w:szCs w:val="26"/>
        </w:rPr>
        <w:t xml:space="preserve">the following </w:t>
      </w:r>
      <w:r w:rsidR="005C46CE" w:rsidRPr="005C46CE">
        <w:rPr>
          <w:rFonts w:ascii="Times New Roman" w:eastAsia="Times New Roman" w:hAnsi="Times New Roman" w:cs="Times New Roman"/>
          <w:color w:val="0D0D0D" w:themeColor="text1" w:themeTint="F2"/>
          <w:sz w:val="26"/>
          <w:szCs w:val="26"/>
        </w:rPr>
        <w:t>changes</w:t>
      </w:r>
      <w:r>
        <w:rPr>
          <w:rFonts w:ascii="Times New Roman" w:eastAsia="Times New Roman" w:hAnsi="Times New Roman" w:cs="Times New Roman"/>
          <w:color w:val="0D0D0D" w:themeColor="text1" w:themeTint="F2"/>
          <w:sz w:val="26"/>
          <w:szCs w:val="26"/>
        </w:rPr>
        <w:t>:</w:t>
      </w:r>
    </w:p>
    <w:p w:rsidR="0098702C" w:rsidRPr="00C47F76" w:rsidRDefault="0098702C" w:rsidP="00475ADD">
      <w:pPr>
        <w:spacing w:after="0" w:line="360" w:lineRule="auto"/>
        <w:contextualSpacing/>
        <w:rPr>
          <w:rFonts w:ascii="Times New Roman" w:eastAsia="Times New Roman" w:hAnsi="Times New Roman" w:cs="Times New Roman"/>
          <w:color w:val="0D0D0D"/>
          <w:sz w:val="26"/>
          <w:szCs w:val="26"/>
        </w:rPr>
      </w:pPr>
    </w:p>
    <w:p w:rsidR="0053364D" w:rsidRPr="0053364D" w:rsidRDefault="00AB58BA" w:rsidP="00475ADD">
      <w:pPr>
        <w:pStyle w:val="ListParagraph"/>
        <w:numPr>
          <w:ilvl w:val="0"/>
          <w:numId w:val="38"/>
        </w:numPr>
        <w:spacing w:line="360" w:lineRule="auto"/>
        <w:rPr>
          <w:color w:val="0D0D0D"/>
          <w:sz w:val="26"/>
          <w:szCs w:val="26"/>
        </w:rPr>
      </w:pPr>
      <w:r>
        <w:rPr>
          <w:sz w:val="26"/>
          <w:szCs w:val="26"/>
        </w:rPr>
        <w:t>Within six (6) months after the approval of the 2017-2020 Plan</w:t>
      </w:r>
      <w:r>
        <w:rPr>
          <w:color w:val="0D0D0D"/>
          <w:sz w:val="26"/>
          <w:szCs w:val="26"/>
        </w:rPr>
        <w:t>, enroll</w:t>
      </w:r>
      <w:r w:rsidR="0053364D" w:rsidRPr="0053364D">
        <w:rPr>
          <w:color w:val="0D0D0D"/>
          <w:sz w:val="26"/>
          <w:szCs w:val="26"/>
        </w:rPr>
        <w:t xml:space="preserve"> customers in </w:t>
      </w:r>
      <w:r w:rsidR="008E0489">
        <w:rPr>
          <w:color w:val="0D0D0D"/>
          <w:sz w:val="26"/>
          <w:szCs w:val="26"/>
        </w:rPr>
        <w:t>the Customer Responsibility Program (CRP)</w:t>
      </w:r>
      <w:r w:rsidR="005C46CE">
        <w:rPr>
          <w:rStyle w:val="FootnoteReference"/>
          <w:color w:val="0D0D0D"/>
          <w:sz w:val="26"/>
          <w:szCs w:val="26"/>
        </w:rPr>
        <w:footnoteReference w:id="3"/>
      </w:r>
      <w:r w:rsidR="008E0489">
        <w:rPr>
          <w:color w:val="0D0D0D"/>
          <w:sz w:val="26"/>
          <w:szCs w:val="26"/>
        </w:rPr>
        <w:t xml:space="preserve"> at the percent of income payment</w:t>
      </w:r>
      <w:r w:rsidR="0053364D" w:rsidRPr="0053364D">
        <w:rPr>
          <w:color w:val="0D0D0D"/>
          <w:sz w:val="26"/>
          <w:szCs w:val="26"/>
        </w:rPr>
        <w:t xml:space="preserve"> </w:t>
      </w:r>
      <w:r w:rsidR="008E0489">
        <w:rPr>
          <w:color w:val="0D0D0D"/>
          <w:sz w:val="26"/>
          <w:szCs w:val="26"/>
        </w:rPr>
        <w:t xml:space="preserve">(PIP) </w:t>
      </w:r>
      <w:r w:rsidR="0053364D" w:rsidRPr="0053364D">
        <w:rPr>
          <w:color w:val="0D0D0D"/>
          <w:sz w:val="26"/>
          <w:szCs w:val="26"/>
        </w:rPr>
        <w:t>or the budget bill amount, whichever is lower.</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t>Prov</w:t>
      </w:r>
      <w:r w:rsidR="00F8492E">
        <w:rPr>
          <w:color w:val="0D0D0D"/>
          <w:sz w:val="26"/>
          <w:szCs w:val="26"/>
        </w:rPr>
        <w:t>ide</w:t>
      </w:r>
      <w:r w:rsidRPr="0053364D">
        <w:rPr>
          <w:color w:val="0D0D0D"/>
          <w:sz w:val="26"/>
          <w:szCs w:val="26"/>
        </w:rPr>
        <w:t xml:space="preserve"> notifications to customers when they reach 50%, 80%, and 100% of the CRP consumption limit.</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lastRenderedPageBreak/>
        <w:t>Provid</w:t>
      </w:r>
      <w:r w:rsidR="005C46CE">
        <w:rPr>
          <w:color w:val="0D0D0D"/>
          <w:sz w:val="26"/>
          <w:szCs w:val="26"/>
        </w:rPr>
        <w:t>e</w:t>
      </w:r>
      <w:r w:rsidRPr="0053364D">
        <w:rPr>
          <w:color w:val="0D0D0D"/>
          <w:sz w:val="26"/>
          <w:szCs w:val="26"/>
        </w:rPr>
        <w:t xml:space="preserve"> customers with 30 days to dispute information gathered from external sources prior to removing them from CRP.</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t>Accept any federal or state tax form filed in the past 12 months as proof of self-employment income.</w:t>
      </w:r>
    </w:p>
    <w:p w:rsidR="0053364D" w:rsidRPr="0053364D" w:rsidRDefault="005C46CE" w:rsidP="00475ADD">
      <w:pPr>
        <w:pStyle w:val="ListParagraph"/>
        <w:numPr>
          <w:ilvl w:val="0"/>
          <w:numId w:val="38"/>
        </w:numPr>
        <w:spacing w:line="360" w:lineRule="auto"/>
        <w:rPr>
          <w:color w:val="0D0D0D"/>
          <w:sz w:val="26"/>
          <w:szCs w:val="26"/>
        </w:rPr>
      </w:pPr>
      <w:r>
        <w:rPr>
          <w:sz w:val="26"/>
          <w:szCs w:val="26"/>
        </w:rPr>
        <w:t>W</w:t>
      </w:r>
      <w:r w:rsidR="00AB58BA" w:rsidRPr="00181BBA">
        <w:rPr>
          <w:sz w:val="26"/>
          <w:szCs w:val="26"/>
        </w:rPr>
        <w:t xml:space="preserve">ithin three </w:t>
      </w:r>
      <w:r w:rsidR="00AB58BA">
        <w:rPr>
          <w:sz w:val="26"/>
          <w:szCs w:val="26"/>
        </w:rPr>
        <w:t xml:space="preserve">(3) </w:t>
      </w:r>
      <w:r w:rsidR="00AB58BA" w:rsidRPr="00181BBA">
        <w:rPr>
          <w:sz w:val="26"/>
          <w:szCs w:val="26"/>
        </w:rPr>
        <w:t>mo</w:t>
      </w:r>
      <w:r w:rsidR="00AB58BA">
        <w:rPr>
          <w:sz w:val="26"/>
          <w:szCs w:val="26"/>
        </w:rPr>
        <w:t>nths after final approval of the</w:t>
      </w:r>
      <w:r w:rsidR="00AB58BA" w:rsidRPr="00181BBA">
        <w:rPr>
          <w:sz w:val="26"/>
          <w:szCs w:val="26"/>
        </w:rPr>
        <w:t xml:space="preserve"> </w:t>
      </w:r>
      <w:r w:rsidR="00AB58BA">
        <w:rPr>
          <w:sz w:val="26"/>
          <w:szCs w:val="26"/>
        </w:rPr>
        <w:t>2017-2020 Plan</w:t>
      </w:r>
      <w:r w:rsidR="00AB58BA">
        <w:rPr>
          <w:color w:val="0D0D0D"/>
          <w:sz w:val="26"/>
          <w:szCs w:val="26"/>
        </w:rPr>
        <w:t>, allow</w:t>
      </w:r>
      <w:r w:rsidR="0053364D" w:rsidRPr="0053364D">
        <w:rPr>
          <w:color w:val="0D0D0D"/>
          <w:sz w:val="26"/>
          <w:szCs w:val="26"/>
        </w:rPr>
        <w:t xml:space="preserve"> customers to document a change in income when determining the amount to pay to re-enroll in CRP and recalculate the PIP CRP Cure amount from the date of this income change.</w:t>
      </w:r>
    </w:p>
    <w:p w:rsidR="0053364D" w:rsidRPr="003B4ED4" w:rsidRDefault="00AB58BA" w:rsidP="003B4ED4">
      <w:pPr>
        <w:pStyle w:val="ListParagraph"/>
        <w:numPr>
          <w:ilvl w:val="0"/>
          <w:numId w:val="38"/>
        </w:numPr>
        <w:spacing w:line="360" w:lineRule="auto"/>
        <w:rPr>
          <w:color w:val="0D0D0D"/>
          <w:sz w:val="26"/>
          <w:szCs w:val="26"/>
        </w:rPr>
      </w:pPr>
      <w:r>
        <w:rPr>
          <w:sz w:val="26"/>
          <w:szCs w:val="26"/>
        </w:rPr>
        <w:t>W</w:t>
      </w:r>
      <w:r w:rsidRPr="00181BBA">
        <w:rPr>
          <w:sz w:val="26"/>
          <w:szCs w:val="26"/>
        </w:rPr>
        <w:t xml:space="preserve">ithin three </w:t>
      </w:r>
      <w:r>
        <w:rPr>
          <w:sz w:val="26"/>
          <w:szCs w:val="26"/>
        </w:rPr>
        <w:t xml:space="preserve">(3) </w:t>
      </w:r>
      <w:r w:rsidRPr="00181BBA">
        <w:rPr>
          <w:sz w:val="26"/>
          <w:szCs w:val="26"/>
        </w:rPr>
        <w:t>mo</w:t>
      </w:r>
      <w:r>
        <w:rPr>
          <w:sz w:val="26"/>
          <w:szCs w:val="26"/>
        </w:rPr>
        <w:t>nths after final approval of the</w:t>
      </w:r>
      <w:r w:rsidRPr="00181BBA">
        <w:rPr>
          <w:sz w:val="26"/>
          <w:szCs w:val="26"/>
        </w:rPr>
        <w:t xml:space="preserve"> </w:t>
      </w:r>
      <w:r>
        <w:rPr>
          <w:sz w:val="26"/>
          <w:szCs w:val="26"/>
        </w:rPr>
        <w:t>2017-2020 Plan</w:t>
      </w:r>
      <w:r>
        <w:rPr>
          <w:color w:val="0D0D0D"/>
          <w:sz w:val="26"/>
          <w:szCs w:val="26"/>
        </w:rPr>
        <w:t>, provide</w:t>
      </w:r>
      <w:r w:rsidR="0053364D" w:rsidRPr="0053364D">
        <w:rPr>
          <w:color w:val="0D0D0D"/>
          <w:sz w:val="26"/>
          <w:szCs w:val="26"/>
        </w:rPr>
        <w:t xml:space="preserve"> retroactive arrearage forgiveness</w:t>
      </w:r>
      <w:r w:rsidR="00475ADD">
        <w:rPr>
          <w:color w:val="0D0D0D"/>
          <w:sz w:val="26"/>
          <w:szCs w:val="26"/>
        </w:rPr>
        <w:t xml:space="preserve"> for any months missed once customers</w:t>
      </w:r>
      <w:r w:rsidR="0053364D" w:rsidRPr="0053364D">
        <w:rPr>
          <w:color w:val="0D0D0D"/>
          <w:sz w:val="26"/>
          <w:szCs w:val="26"/>
        </w:rPr>
        <w:t xml:space="preserve"> pay the CRP balance or CRP Cure amount in-full</w:t>
      </w:r>
      <w:r>
        <w:rPr>
          <w:color w:val="0D0D0D"/>
          <w:sz w:val="26"/>
          <w:szCs w:val="26"/>
        </w:rPr>
        <w:t>.</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t xml:space="preserve">Allow non-CRP low-income customers to qualify for </w:t>
      </w:r>
      <w:r w:rsidR="00393CB0">
        <w:rPr>
          <w:color w:val="0D0D0D"/>
          <w:sz w:val="26"/>
          <w:szCs w:val="26"/>
        </w:rPr>
        <w:t xml:space="preserve">its </w:t>
      </w:r>
      <w:r w:rsidRPr="0053364D">
        <w:rPr>
          <w:color w:val="0D0D0D"/>
          <w:sz w:val="26"/>
          <w:szCs w:val="26"/>
        </w:rPr>
        <w:t>CRP Home Comfort</w:t>
      </w:r>
      <w:r w:rsidR="00393CB0">
        <w:rPr>
          <w:color w:val="0D0D0D"/>
          <w:sz w:val="26"/>
          <w:szCs w:val="26"/>
        </w:rPr>
        <w:t xml:space="preserve"> program</w:t>
      </w:r>
      <w:r w:rsidRPr="0053364D">
        <w:rPr>
          <w:color w:val="0D0D0D"/>
          <w:sz w:val="26"/>
          <w:szCs w:val="26"/>
        </w:rPr>
        <w:t>.</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t>Expla</w:t>
      </w:r>
      <w:r w:rsidR="00393CB0">
        <w:rPr>
          <w:color w:val="0D0D0D"/>
          <w:sz w:val="26"/>
          <w:szCs w:val="26"/>
        </w:rPr>
        <w:t>i</w:t>
      </w:r>
      <w:r w:rsidRPr="0053364D">
        <w:rPr>
          <w:color w:val="0D0D0D"/>
          <w:sz w:val="26"/>
          <w:szCs w:val="26"/>
        </w:rPr>
        <w:t xml:space="preserve">n </w:t>
      </w:r>
      <w:r w:rsidR="00393CB0">
        <w:rPr>
          <w:color w:val="0D0D0D"/>
          <w:sz w:val="26"/>
          <w:szCs w:val="26"/>
        </w:rPr>
        <w:t>the</w:t>
      </w:r>
      <w:r w:rsidR="00393CB0" w:rsidRPr="0053364D">
        <w:rPr>
          <w:color w:val="0D0D0D"/>
          <w:sz w:val="26"/>
          <w:szCs w:val="26"/>
        </w:rPr>
        <w:t xml:space="preserve"> </w:t>
      </w:r>
      <w:r w:rsidRPr="0053364D">
        <w:rPr>
          <w:color w:val="0D0D0D"/>
          <w:sz w:val="26"/>
          <w:szCs w:val="26"/>
        </w:rPr>
        <w:t xml:space="preserve">expanded outreach efforts for </w:t>
      </w:r>
      <w:r w:rsidR="00393CB0">
        <w:rPr>
          <w:color w:val="0D0D0D"/>
          <w:sz w:val="26"/>
          <w:szCs w:val="26"/>
        </w:rPr>
        <w:t xml:space="preserve">its </w:t>
      </w:r>
      <w:r w:rsidRPr="0053364D">
        <w:rPr>
          <w:color w:val="0D0D0D"/>
          <w:sz w:val="26"/>
          <w:szCs w:val="26"/>
        </w:rPr>
        <w:t xml:space="preserve">CRP </w:t>
      </w:r>
      <w:r w:rsidR="008E0489">
        <w:rPr>
          <w:color w:val="0D0D0D"/>
          <w:sz w:val="26"/>
          <w:szCs w:val="26"/>
        </w:rPr>
        <w:t>and CRP Home Comfort</w:t>
      </w:r>
      <w:r w:rsidR="00393CB0">
        <w:rPr>
          <w:color w:val="0D0D0D"/>
          <w:sz w:val="26"/>
          <w:szCs w:val="26"/>
        </w:rPr>
        <w:t xml:space="preserve"> programs.</w:t>
      </w:r>
    </w:p>
    <w:p w:rsidR="0053364D" w:rsidRPr="0053364D" w:rsidRDefault="0053364D" w:rsidP="00475ADD">
      <w:pPr>
        <w:pStyle w:val="ListParagraph"/>
        <w:numPr>
          <w:ilvl w:val="0"/>
          <w:numId w:val="38"/>
        </w:numPr>
        <w:spacing w:line="360" w:lineRule="auto"/>
        <w:rPr>
          <w:color w:val="0D0D0D"/>
          <w:sz w:val="26"/>
          <w:szCs w:val="26"/>
        </w:rPr>
      </w:pPr>
      <w:r w:rsidRPr="0053364D">
        <w:rPr>
          <w:color w:val="0D0D0D"/>
          <w:sz w:val="26"/>
          <w:szCs w:val="26"/>
        </w:rPr>
        <w:t xml:space="preserve">Update </w:t>
      </w:r>
      <w:r w:rsidR="00393CB0">
        <w:rPr>
          <w:color w:val="0D0D0D"/>
          <w:sz w:val="26"/>
          <w:szCs w:val="26"/>
        </w:rPr>
        <w:t xml:space="preserve">the </w:t>
      </w:r>
      <w:r w:rsidRPr="0053364D">
        <w:rPr>
          <w:color w:val="0D0D0D"/>
          <w:sz w:val="26"/>
          <w:szCs w:val="26"/>
        </w:rPr>
        <w:t>CRP and CRP Home Comfort budget</w:t>
      </w:r>
      <w:r w:rsidR="00393CB0">
        <w:rPr>
          <w:color w:val="0D0D0D"/>
          <w:sz w:val="26"/>
          <w:szCs w:val="26"/>
        </w:rPr>
        <w:t>s</w:t>
      </w:r>
      <w:r w:rsidRPr="0053364D">
        <w:rPr>
          <w:color w:val="0D0D0D"/>
          <w:sz w:val="26"/>
          <w:szCs w:val="26"/>
        </w:rPr>
        <w:t xml:space="preserve"> and enrollment estimates for 2018-2020.</w:t>
      </w:r>
    </w:p>
    <w:p w:rsidR="002E6F5E" w:rsidRDefault="002E6F5E" w:rsidP="00475ADD">
      <w:pPr>
        <w:spacing w:after="0" w:line="360" w:lineRule="auto"/>
        <w:ind w:left="360"/>
        <w:contextualSpacing/>
        <w:rPr>
          <w:sz w:val="26"/>
          <w:szCs w:val="26"/>
        </w:rPr>
      </w:pPr>
    </w:p>
    <w:p w:rsidR="004B26AB" w:rsidRDefault="004B26AB" w:rsidP="00475ADD">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PGW clarifies in its August 31 compliance filing that it needs additional time to make some of the modifications specified in the August 3 Order.  </w:t>
      </w:r>
      <w:r w:rsidR="00AB58BA">
        <w:rPr>
          <w:rFonts w:ascii="Times New Roman" w:eastAsia="Times New Roman" w:hAnsi="Times New Roman" w:cs="Times New Roman"/>
          <w:color w:val="0D0D0D" w:themeColor="text1" w:themeTint="F2"/>
          <w:sz w:val="26"/>
          <w:szCs w:val="26"/>
        </w:rPr>
        <w:t>Specifically, PGW states</w:t>
      </w:r>
      <w:r>
        <w:rPr>
          <w:rFonts w:ascii="Times New Roman" w:eastAsia="Times New Roman" w:hAnsi="Times New Roman" w:cs="Times New Roman"/>
          <w:color w:val="0D0D0D" w:themeColor="text1" w:themeTint="F2"/>
          <w:sz w:val="26"/>
          <w:szCs w:val="26"/>
        </w:rPr>
        <w:t xml:space="preserve"> that it will require nine (9) months from the date of approval of its 2017-2020 Plan to implement the following changes:</w:t>
      </w:r>
    </w:p>
    <w:p w:rsidR="00475ADD" w:rsidRDefault="00475ADD" w:rsidP="00475ADD">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475ADD" w:rsidRPr="002A72EE" w:rsidRDefault="00475ADD" w:rsidP="00475ADD">
      <w:pPr>
        <w:pStyle w:val="ListParagraph"/>
        <w:numPr>
          <w:ilvl w:val="0"/>
          <w:numId w:val="47"/>
        </w:numPr>
        <w:spacing w:line="360" w:lineRule="auto"/>
        <w:rPr>
          <w:color w:val="0D0D0D"/>
          <w:sz w:val="26"/>
          <w:szCs w:val="26"/>
        </w:rPr>
      </w:pPr>
      <w:r w:rsidRPr="002A72EE">
        <w:rPr>
          <w:color w:val="0D0D0D"/>
          <w:sz w:val="26"/>
          <w:szCs w:val="26"/>
        </w:rPr>
        <w:t>Enrolling customers in CRP at the PIP or the budget bill amount, whichever is lower.</w:t>
      </w:r>
    </w:p>
    <w:p w:rsidR="00475ADD" w:rsidRPr="002A72EE" w:rsidRDefault="00475ADD" w:rsidP="00475ADD">
      <w:pPr>
        <w:pStyle w:val="ListParagraph"/>
        <w:numPr>
          <w:ilvl w:val="0"/>
          <w:numId w:val="47"/>
        </w:numPr>
        <w:spacing w:line="360" w:lineRule="auto"/>
        <w:rPr>
          <w:color w:val="0D0D0D" w:themeColor="text1" w:themeTint="F2"/>
          <w:sz w:val="26"/>
          <w:szCs w:val="26"/>
        </w:rPr>
      </w:pPr>
      <w:r w:rsidRPr="002A72EE">
        <w:rPr>
          <w:color w:val="0D0D0D" w:themeColor="text1" w:themeTint="F2"/>
          <w:sz w:val="26"/>
          <w:szCs w:val="26"/>
        </w:rPr>
        <w:t>Allowing customers to document a change in income when determining the amount to pay to re-enroll in CRP and recalculate the PIP CRP Cure amount from the date of this income change.</w:t>
      </w:r>
    </w:p>
    <w:p w:rsidR="00AB58BA" w:rsidRPr="002A72EE" w:rsidRDefault="00AB58BA" w:rsidP="002A72EE">
      <w:pPr>
        <w:pStyle w:val="ListParagraph"/>
        <w:numPr>
          <w:ilvl w:val="0"/>
          <w:numId w:val="47"/>
        </w:numPr>
        <w:spacing w:line="360" w:lineRule="auto"/>
        <w:rPr>
          <w:color w:val="0D0D0D" w:themeColor="text1" w:themeTint="F2"/>
          <w:sz w:val="26"/>
          <w:szCs w:val="26"/>
        </w:rPr>
      </w:pPr>
      <w:r w:rsidRPr="002A72EE">
        <w:rPr>
          <w:color w:val="0D0D0D" w:themeColor="text1" w:themeTint="F2"/>
          <w:sz w:val="26"/>
          <w:szCs w:val="26"/>
        </w:rPr>
        <w:lastRenderedPageBreak/>
        <w:t>Provide retroactive arrearage forgiveness for any months missed once customers pay the CRP balance or CRP Cure amount in-full.</w:t>
      </w:r>
    </w:p>
    <w:p w:rsidR="00AB58BA" w:rsidRDefault="00AB58BA" w:rsidP="00475ADD">
      <w:pPr>
        <w:spacing w:after="0" w:line="360" w:lineRule="auto"/>
        <w:contextualSpacing/>
        <w:rPr>
          <w:rFonts w:ascii="Times New Roman" w:eastAsia="Times New Roman" w:hAnsi="Times New Roman" w:cs="Times New Roman"/>
          <w:color w:val="0D0D0D" w:themeColor="text1" w:themeTint="F2"/>
          <w:sz w:val="26"/>
          <w:szCs w:val="26"/>
        </w:rPr>
      </w:pPr>
    </w:p>
    <w:p w:rsidR="00AB58BA" w:rsidRDefault="00AB58BA" w:rsidP="002A72EE">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PGW explains it needs the additional time for </w:t>
      </w:r>
      <w:r w:rsidRPr="00AB58BA">
        <w:rPr>
          <w:rFonts w:ascii="Times New Roman" w:eastAsia="Times New Roman" w:hAnsi="Times New Roman" w:cs="Times New Roman"/>
          <w:color w:val="0D0D0D" w:themeColor="text1" w:themeTint="F2"/>
          <w:sz w:val="26"/>
          <w:szCs w:val="26"/>
        </w:rPr>
        <w:t>code development, quality assurance testing, user acceptance testing, and</w:t>
      </w:r>
      <w:r w:rsidR="002A72EE">
        <w:rPr>
          <w:rFonts w:ascii="Times New Roman" w:eastAsia="Times New Roman" w:hAnsi="Times New Roman" w:cs="Times New Roman"/>
          <w:color w:val="0D0D0D" w:themeColor="text1" w:themeTint="F2"/>
          <w:sz w:val="26"/>
          <w:szCs w:val="26"/>
        </w:rPr>
        <w:t xml:space="preserve"> customer service representative training</w:t>
      </w:r>
      <w:r w:rsidRPr="00AB58BA">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  August </w:t>
      </w:r>
      <w:r w:rsidR="003B4ED4">
        <w:rPr>
          <w:rFonts w:ascii="Times New Roman" w:eastAsia="Times New Roman" w:hAnsi="Times New Roman" w:cs="Times New Roman"/>
          <w:color w:val="0D0D0D" w:themeColor="text1" w:themeTint="F2"/>
          <w:sz w:val="26"/>
          <w:szCs w:val="26"/>
        </w:rPr>
        <w:t>31 compliance f</w:t>
      </w:r>
      <w:r>
        <w:rPr>
          <w:rFonts w:ascii="Times New Roman" w:eastAsia="Times New Roman" w:hAnsi="Times New Roman" w:cs="Times New Roman"/>
          <w:color w:val="0D0D0D" w:themeColor="text1" w:themeTint="F2"/>
          <w:sz w:val="26"/>
          <w:szCs w:val="26"/>
        </w:rPr>
        <w:t>iling at 5.</w:t>
      </w:r>
    </w:p>
    <w:p w:rsidR="00AB58BA" w:rsidRDefault="00AB58BA" w:rsidP="00475ADD">
      <w:pPr>
        <w:spacing w:after="0" w:line="360" w:lineRule="auto"/>
        <w:contextualSpacing/>
        <w:rPr>
          <w:rFonts w:ascii="Times New Roman" w:eastAsia="Times New Roman" w:hAnsi="Times New Roman" w:cs="Times New Roman"/>
          <w:color w:val="0D0D0D" w:themeColor="text1" w:themeTint="F2"/>
          <w:sz w:val="26"/>
          <w:szCs w:val="26"/>
        </w:rPr>
      </w:pPr>
    </w:p>
    <w:p w:rsidR="00393CB0" w:rsidRDefault="000B1CA5" w:rsidP="000B1CA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The August 31 compliance filing also</w:t>
      </w:r>
      <w:r w:rsidR="0039092C">
        <w:rPr>
          <w:rFonts w:ascii="Times New Roman" w:eastAsia="Times New Roman" w:hAnsi="Times New Roman" w:cs="Times New Roman"/>
          <w:color w:val="0D0D0D" w:themeColor="text1" w:themeTint="F2"/>
          <w:sz w:val="26"/>
          <w:szCs w:val="26"/>
        </w:rPr>
        <w:t xml:space="preserve"> chang</w:t>
      </w:r>
      <w:r>
        <w:rPr>
          <w:rFonts w:ascii="Times New Roman" w:eastAsia="Times New Roman" w:hAnsi="Times New Roman" w:cs="Times New Roman"/>
          <w:color w:val="0D0D0D" w:themeColor="text1" w:themeTint="F2"/>
          <w:sz w:val="26"/>
          <w:szCs w:val="26"/>
        </w:rPr>
        <w:t>ed</w:t>
      </w:r>
      <w:r w:rsidR="0039092C">
        <w:rPr>
          <w:rFonts w:ascii="Times New Roman" w:eastAsia="Times New Roman" w:hAnsi="Times New Roman" w:cs="Times New Roman"/>
          <w:color w:val="0D0D0D" w:themeColor="text1" w:themeTint="F2"/>
          <w:sz w:val="26"/>
          <w:szCs w:val="26"/>
        </w:rPr>
        <w:t xml:space="preserve"> </w:t>
      </w:r>
      <w:r w:rsidR="0039092C" w:rsidRPr="0039092C">
        <w:rPr>
          <w:rFonts w:ascii="Times New Roman" w:eastAsia="Times New Roman" w:hAnsi="Times New Roman" w:cs="Times New Roman"/>
          <w:color w:val="0D0D0D" w:themeColor="text1" w:themeTint="F2"/>
          <w:sz w:val="26"/>
          <w:szCs w:val="26"/>
        </w:rPr>
        <w:t xml:space="preserve">the name of </w:t>
      </w:r>
      <w:r>
        <w:rPr>
          <w:rFonts w:ascii="Times New Roman" w:eastAsia="Times New Roman" w:hAnsi="Times New Roman" w:cs="Times New Roman"/>
          <w:color w:val="0D0D0D" w:themeColor="text1" w:themeTint="F2"/>
          <w:sz w:val="26"/>
          <w:szCs w:val="26"/>
        </w:rPr>
        <w:t>PGW’s</w:t>
      </w:r>
      <w:r w:rsidRPr="0039092C">
        <w:rPr>
          <w:rFonts w:ascii="Times New Roman" w:eastAsia="Times New Roman" w:hAnsi="Times New Roman" w:cs="Times New Roman"/>
          <w:color w:val="0D0D0D" w:themeColor="text1" w:themeTint="F2"/>
          <w:sz w:val="26"/>
          <w:szCs w:val="26"/>
        </w:rPr>
        <w:t xml:space="preserve"> </w:t>
      </w:r>
      <w:r w:rsidR="0039092C" w:rsidRPr="0039092C">
        <w:rPr>
          <w:rFonts w:ascii="Times New Roman" w:eastAsia="Times New Roman" w:hAnsi="Times New Roman" w:cs="Times New Roman"/>
          <w:color w:val="0D0D0D" w:themeColor="text1" w:themeTint="F2"/>
          <w:sz w:val="26"/>
          <w:szCs w:val="26"/>
        </w:rPr>
        <w:t>Low Income Usage Reduction Program (LIURP) from the “CRP Home Comfort program” to the “Home Comfort program”</w:t>
      </w:r>
      <w:r>
        <w:rPr>
          <w:rFonts w:ascii="Times New Roman" w:eastAsia="Times New Roman" w:hAnsi="Times New Roman" w:cs="Times New Roman"/>
          <w:color w:val="0D0D0D" w:themeColor="text1" w:themeTint="F2"/>
          <w:sz w:val="26"/>
          <w:szCs w:val="26"/>
        </w:rPr>
        <w:t xml:space="preserve"> because non-CRP customers may now qualify for Home Comfort program benefits.</w:t>
      </w:r>
      <w:r w:rsidR="0039092C">
        <w:rPr>
          <w:rFonts w:ascii="Times New Roman" w:eastAsia="Times New Roman" w:hAnsi="Times New Roman" w:cs="Times New Roman"/>
          <w:color w:val="0D0D0D" w:themeColor="text1" w:themeTint="F2"/>
          <w:sz w:val="26"/>
          <w:szCs w:val="26"/>
        </w:rPr>
        <w:t xml:space="preserve">  </w:t>
      </w:r>
    </w:p>
    <w:p w:rsidR="00393CB0" w:rsidRDefault="00393CB0" w:rsidP="00475ADD">
      <w:pPr>
        <w:spacing w:after="0" w:line="360" w:lineRule="auto"/>
        <w:contextualSpacing/>
        <w:rPr>
          <w:rFonts w:ascii="Times New Roman" w:eastAsia="Times New Roman" w:hAnsi="Times New Roman" w:cs="Times New Roman"/>
          <w:color w:val="0D0D0D" w:themeColor="text1" w:themeTint="F2"/>
          <w:sz w:val="26"/>
          <w:szCs w:val="26"/>
        </w:rPr>
      </w:pPr>
    </w:p>
    <w:p w:rsidR="0039092C" w:rsidRDefault="0053364D" w:rsidP="00475ADD">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The Commission’s Bureau of Consumer Services (BCS) </w:t>
      </w:r>
      <w:r w:rsidR="002A72EE">
        <w:rPr>
          <w:rFonts w:ascii="Times New Roman" w:eastAsia="Times New Roman" w:hAnsi="Times New Roman" w:cs="Times New Roman"/>
          <w:color w:val="0D0D0D" w:themeColor="text1" w:themeTint="F2"/>
          <w:sz w:val="26"/>
          <w:szCs w:val="26"/>
        </w:rPr>
        <w:t xml:space="preserve">has </w:t>
      </w:r>
      <w:r>
        <w:rPr>
          <w:rFonts w:ascii="Times New Roman" w:eastAsia="Times New Roman" w:hAnsi="Times New Roman" w:cs="Times New Roman"/>
          <w:color w:val="0D0D0D" w:themeColor="text1" w:themeTint="F2"/>
          <w:sz w:val="26"/>
          <w:szCs w:val="26"/>
        </w:rPr>
        <w:t>reviewed PGW’s August 3</w:t>
      </w:r>
      <w:r w:rsidR="003B4ED4">
        <w:rPr>
          <w:rFonts w:ascii="Times New Roman" w:eastAsia="Times New Roman" w:hAnsi="Times New Roman" w:cs="Times New Roman"/>
          <w:color w:val="0D0D0D" w:themeColor="text1" w:themeTint="F2"/>
          <w:sz w:val="26"/>
          <w:szCs w:val="26"/>
        </w:rPr>
        <w:t>1 compliance f</w:t>
      </w:r>
      <w:r>
        <w:rPr>
          <w:rFonts w:ascii="Times New Roman" w:eastAsia="Times New Roman" w:hAnsi="Times New Roman" w:cs="Times New Roman"/>
          <w:color w:val="0D0D0D" w:themeColor="text1" w:themeTint="F2"/>
          <w:sz w:val="26"/>
          <w:szCs w:val="26"/>
        </w:rPr>
        <w:t xml:space="preserve">iling and determined it contains </w:t>
      </w:r>
      <w:r w:rsidR="002A72EE">
        <w:rPr>
          <w:rFonts w:ascii="Times New Roman" w:eastAsia="Times New Roman" w:hAnsi="Times New Roman" w:cs="Times New Roman"/>
          <w:color w:val="0D0D0D" w:themeColor="text1" w:themeTint="F2"/>
          <w:sz w:val="26"/>
          <w:szCs w:val="26"/>
        </w:rPr>
        <w:t>all of the changes requested in the August 3 Order</w:t>
      </w:r>
      <w:r w:rsidR="003B4ED4">
        <w:rPr>
          <w:rFonts w:ascii="Times New Roman" w:eastAsia="Times New Roman" w:hAnsi="Times New Roman" w:cs="Times New Roman"/>
          <w:color w:val="0D0D0D" w:themeColor="text1" w:themeTint="F2"/>
          <w:sz w:val="26"/>
          <w:szCs w:val="26"/>
        </w:rPr>
        <w:t>, with the exception of the revised implementation dates</w:t>
      </w:r>
      <w:r>
        <w:rPr>
          <w:rFonts w:ascii="Times New Roman" w:eastAsia="Times New Roman" w:hAnsi="Times New Roman" w:cs="Times New Roman"/>
          <w:color w:val="0D0D0D" w:themeColor="text1" w:themeTint="F2"/>
          <w:sz w:val="26"/>
          <w:szCs w:val="26"/>
        </w:rPr>
        <w:t xml:space="preserve">.  </w:t>
      </w:r>
      <w:r w:rsidR="0039092C">
        <w:rPr>
          <w:rFonts w:ascii="Times New Roman" w:eastAsia="Times New Roman" w:hAnsi="Times New Roman" w:cs="Times New Roman"/>
          <w:color w:val="0D0D0D" w:themeColor="text1" w:themeTint="F2"/>
          <w:sz w:val="26"/>
          <w:szCs w:val="26"/>
        </w:rPr>
        <w:t xml:space="preserve">Further, the name change of PGW’s LIURP is a new proposal.  </w:t>
      </w:r>
    </w:p>
    <w:p w:rsidR="0039092C" w:rsidRDefault="0039092C" w:rsidP="00475ADD">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53364D" w:rsidRDefault="0053364D" w:rsidP="00475ADD">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We have received no exceptions from parties to this proceeding </w:t>
      </w:r>
      <w:r w:rsidRPr="00C026E6">
        <w:rPr>
          <w:rFonts w:ascii="Times New Roman" w:eastAsia="Times New Roman" w:hAnsi="Times New Roman" w:cs="Times New Roman"/>
          <w:color w:val="0D0D0D" w:themeColor="text1" w:themeTint="F2"/>
          <w:sz w:val="26"/>
          <w:szCs w:val="26"/>
        </w:rPr>
        <w:t xml:space="preserve">relative to whether </w:t>
      </w:r>
      <w:r w:rsidR="00475ADD">
        <w:rPr>
          <w:rFonts w:ascii="Times New Roman" w:eastAsia="Times New Roman" w:hAnsi="Times New Roman" w:cs="Times New Roman"/>
          <w:color w:val="0D0D0D" w:themeColor="text1" w:themeTint="F2"/>
          <w:sz w:val="26"/>
          <w:szCs w:val="26"/>
        </w:rPr>
        <w:t>the revised 2017-2020</w:t>
      </w:r>
      <w:r>
        <w:rPr>
          <w:rFonts w:ascii="Times New Roman" w:eastAsia="Times New Roman" w:hAnsi="Times New Roman" w:cs="Times New Roman"/>
          <w:color w:val="0D0D0D" w:themeColor="text1" w:themeTint="F2"/>
          <w:sz w:val="26"/>
          <w:szCs w:val="26"/>
        </w:rPr>
        <w:t xml:space="preserve"> Plan is in compliance with the </w:t>
      </w:r>
      <w:r w:rsidR="00475ADD">
        <w:rPr>
          <w:rFonts w:ascii="Times New Roman" w:eastAsia="Times New Roman" w:hAnsi="Times New Roman" w:cs="Times New Roman"/>
          <w:color w:val="0D0D0D" w:themeColor="text1" w:themeTint="F2"/>
          <w:sz w:val="26"/>
          <w:szCs w:val="26"/>
        </w:rPr>
        <w:t>August 3</w:t>
      </w:r>
      <w:r w:rsidRPr="00C026E6">
        <w:rPr>
          <w:rFonts w:ascii="Times New Roman" w:eastAsia="Times New Roman" w:hAnsi="Times New Roman" w:cs="Times New Roman"/>
          <w:color w:val="0D0D0D" w:themeColor="text1" w:themeTint="F2"/>
          <w:sz w:val="26"/>
          <w:szCs w:val="26"/>
        </w:rPr>
        <w:t xml:space="preserve"> Order.</w:t>
      </w:r>
      <w:r w:rsidR="0039092C">
        <w:rPr>
          <w:rFonts w:ascii="Times New Roman" w:eastAsia="Times New Roman" w:hAnsi="Times New Roman" w:cs="Times New Roman"/>
          <w:color w:val="0D0D0D" w:themeColor="text1" w:themeTint="F2"/>
          <w:sz w:val="26"/>
          <w:szCs w:val="26"/>
        </w:rPr>
        <w:t xml:space="preserve">  The extended timeline appears to be reasonable and justified.  We have no objection to granting this extension.  </w:t>
      </w:r>
      <w:r w:rsidR="0071059D">
        <w:rPr>
          <w:rFonts w:ascii="Times New Roman" w:eastAsia="Times New Roman" w:hAnsi="Times New Roman" w:cs="Times New Roman"/>
          <w:color w:val="0D0D0D" w:themeColor="text1" w:themeTint="F2"/>
          <w:sz w:val="26"/>
          <w:szCs w:val="26"/>
        </w:rPr>
        <w:t xml:space="preserve">Accordingly, we shall grant the extension.  Beginning January 5, 2018, </w:t>
      </w:r>
      <w:r w:rsidR="0039092C">
        <w:rPr>
          <w:rFonts w:ascii="Times New Roman" w:eastAsia="Times New Roman" w:hAnsi="Times New Roman" w:cs="Times New Roman"/>
          <w:color w:val="0D0D0D" w:themeColor="text1" w:themeTint="F2"/>
          <w:sz w:val="26"/>
          <w:szCs w:val="26"/>
        </w:rPr>
        <w:t xml:space="preserve">PGW shall </w:t>
      </w:r>
      <w:r w:rsidR="000B1CA5">
        <w:rPr>
          <w:rFonts w:ascii="Times New Roman" w:eastAsia="Times New Roman" w:hAnsi="Times New Roman" w:cs="Times New Roman"/>
          <w:color w:val="0D0D0D" w:themeColor="text1" w:themeTint="F2"/>
          <w:sz w:val="26"/>
          <w:szCs w:val="26"/>
        </w:rPr>
        <w:t xml:space="preserve">file and serve </w:t>
      </w:r>
      <w:r w:rsidR="0039092C">
        <w:rPr>
          <w:rFonts w:ascii="Times New Roman" w:eastAsia="Times New Roman" w:hAnsi="Times New Roman" w:cs="Times New Roman"/>
          <w:color w:val="0D0D0D" w:themeColor="text1" w:themeTint="F2"/>
          <w:sz w:val="26"/>
          <w:szCs w:val="26"/>
        </w:rPr>
        <w:t xml:space="preserve">progress reports </w:t>
      </w:r>
      <w:r w:rsidR="000B1CA5">
        <w:rPr>
          <w:rFonts w:ascii="Times New Roman" w:eastAsia="Times New Roman" w:hAnsi="Times New Roman" w:cs="Times New Roman"/>
          <w:color w:val="0D0D0D" w:themeColor="text1" w:themeTint="F2"/>
          <w:sz w:val="26"/>
          <w:szCs w:val="26"/>
        </w:rPr>
        <w:t xml:space="preserve">at this docket </w:t>
      </w:r>
      <w:r w:rsidR="0039092C">
        <w:rPr>
          <w:rFonts w:ascii="Times New Roman" w:eastAsia="Times New Roman" w:hAnsi="Times New Roman" w:cs="Times New Roman"/>
          <w:color w:val="0D0D0D" w:themeColor="text1" w:themeTint="F2"/>
          <w:sz w:val="26"/>
          <w:szCs w:val="26"/>
        </w:rPr>
        <w:t>every three (3) months reflecting the status and expected completion date of the items affected by the extended timeline.  The name change for PGW’s LIURP is reasonable and will eliminate confusion as to eligibility.  We have no objection to that change.</w:t>
      </w:r>
    </w:p>
    <w:p w:rsidR="00345A63" w:rsidRPr="00C47F76" w:rsidRDefault="00345A63" w:rsidP="00231829">
      <w:pPr>
        <w:spacing w:after="0" w:line="360" w:lineRule="auto"/>
        <w:contextualSpacing/>
        <w:rPr>
          <w:rFonts w:ascii="Times New Roman" w:eastAsia="Times New Roman" w:hAnsi="Times New Roman" w:cs="Times New Roman"/>
          <w:sz w:val="26"/>
          <w:szCs w:val="26"/>
          <w:u w:val="single"/>
        </w:rPr>
      </w:pPr>
    </w:p>
    <w:p w:rsidR="00C47F76" w:rsidRPr="00C47F76" w:rsidRDefault="00C47F76" w:rsidP="00231829">
      <w:pPr>
        <w:keepNext/>
        <w:numPr>
          <w:ilvl w:val="0"/>
          <w:numId w:val="30"/>
        </w:numPr>
        <w:spacing w:after="0" w:line="360" w:lineRule="auto"/>
        <w:contextualSpacing/>
        <w:rPr>
          <w:rFonts w:ascii="Times New Roman" w:eastAsia="Times New Roman" w:hAnsi="Times New Roman" w:cs="Times New Roman"/>
          <w:b/>
          <w:sz w:val="26"/>
          <w:szCs w:val="26"/>
          <w:u w:val="single"/>
        </w:rPr>
      </w:pPr>
      <w:r w:rsidRPr="00C47F76">
        <w:rPr>
          <w:rFonts w:ascii="Times New Roman" w:eastAsia="Times New Roman" w:hAnsi="Times New Roman" w:cs="Times New Roman"/>
          <w:b/>
          <w:sz w:val="26"/>
          <w:szCs w:val="26"/>
        </w:rPr>
        <w:lastRenderedPageBreak/>
        <w:t>CONCLUSION</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335DEE" w:rsidRPr="005F4CC0" w:rsidRDefault="00335DEE" w:rsidP="00335DEE">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Accordingly, PGW’s revised 2017-2020 Plan filed on August 31, 2017, is hereby approved; </w:t>
      </w:r>
      <w:r w:rsidRPr="000D643B">
        <w:rPr>
          <w:rFonts w:ascii="Times New Roman" w:eastAsia="Times New Roman" w:hAnsi="Times New Roman" w:cs="Times New Roman"/>
          <w:b/>
          <w:sz w:val="26"/>
          <w:szCs w:val="26"/>
        </w:rPr>
        <w:t>THEREFORE,</w:t>
      </w:r>
    </w:p>
    <w:p w:rsidR="00335DEE" w:rsidRPr="005F4CC0" w:rsidRDefault="00335DEE" w:rsidP="00335DEE">
      <w:pPr>
        <w:keepNext/>
        <w:spacing w:after="0" w:line="360" w:lineRule="auto"/>
        <w:contextualSpacing/>
        <w:rPr>
          <w:rFonts w:ascii="Times New Roman" w:eastAsia="Times New Roman" w:hAnsi="Times New Roman" w:cs="Times New Roman"/>
          <w:b/>
          <w:color w:val="0D0D0D" w:themeColor="text1" w:themeTint="F2"/>
          <w:sz w:val="26"/>
          <w:szCs w:val="26"/>
        </w:rPr>
      </w:pPr>
    </w:p>
    <w:p w:rsidR="00C47F76" w:rsidRPr="00C47F76" w:rsidRDefault="00335DEE" w:rsidP="00335DEE">
      <w:pPr>
        <w:keepNext/>
        <w:spacing w:after="0" w:line="360" w:lineRule="auto"/>
        <w:ind w:firstLine="720"/>
        <w:contextualSpacing/>
        <w:rPr>
          <w:rFonts w:ascii="Times New Roman" w:eastAsia="Times New Roman" w:hAnsi="Times New Roman" w:cs="Times New Roman"/>
          <w:b/>
          <w:sz w:val="26"/>
          <w:szCs w:val="26"/>
        </w:rPr>
      </w:pPr>
      <w:r w:rsidRPr="005F4CC0">
        <w:rPr>
          <w:rFonts w:ascii="Times New Roman" w:eastAsia="Times New Roman" w:hAnsi="Times New Roman" w:cs="Times New Roman"/>
          <w:b/>
          <w:color w:val="0D0D0D" w:themeColor="text1" w:themeTint="F2"/>
          <w:sz w:val="26"/>
          <w:szCs w:val="26"/>
        </w:rPr>
        <w:t>IT IS ORDERED:</w:t>
      </w: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p>
    <w:p w:rsidR="00C47F76" w:rsidRDefault="00335DEE"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That the </w:t>
      </w:r>
      <w:r w:rsidRPr="00C47F76">
        <w:rPr>
          <w:rFonts w:ascii="Times New Roman" w:eastAsia="Times New Roman" w:hAnsi="Times New Roman" w:cs="Times New Roman"/>
          <w:sz w:val="26"/>
          <w:szCs w:val="26"/>
        </w:rPr>
        <w:t>Philadelphia Gas Works</w:t>
      </w:r>
      <w:r>
        <w:rPr>
          <w:rFonts w:ascii="Times New Roman" w:eastAsia="Times New Roman" w:hAnsi="Times New Roman" w:cs="Times New Roman"/>
          <w:color w:val="0D0D0D" w:themeColor="text1" w:themeTint="F2"/>
          <w:sz w:val="26"/>
          <w:szCs w:val="26"/>
        </w:rPr>
        <w:t xml:space="preserve">’ Revised </w:t>
      </w:r>
      <w:r w:rsidRPr="00C4016A">
        <w:rPr>
          <w:rFonts w:ascii="Times New Roman" w:eastAsia="Times New Roman" w:hAnsi="Times New Roman" w:cs="Times New Roman"/>
          <w:color w:val="0D0D0D" w:themeColor="text1" w:themeTint="F2"/>
          <w:sz w:val="26"/>
          <w:szCs w:val="26"/>
        </w:rPr>
        <w:t>Universal Service and Ener</w:t>
      </w:r>
      <w:r>
        <w:rPr>
          <w:rFonts w:ascii="Times New Roman" w:eastAsia="Times New Roman" w:hAnsi="Times New Roman" w:cs="Times New Roman"/>
          <w:color w:val="0D0D0D" w:themeColor="text1" w:themeTint="F2"/>
          <w:sz w:val="26"/>
          <w:szCs w:val="26"/>
        </w:rPr>
        <w:t>gy Conservation Plan for 2017-2020, as filed on August 31, 2017</w:t>
      </w:r>
      <w:r w:rsidRPr="00C4016A">
        <w:rPr>
          <w:rFonts w:ascii="Times New Roman" w:eastAsia="Times New Roman" w:hAnsi="Times New Roman" w:cs="Times New Roman"/>
          <w:color w:val="0D0D0D" w:themeColor="text1" w:themeTint="F2"/>
          <w:sz w:val="26"/>
          <w:szCs w:val="26"/>
        </w:rPr>
        <w:t>, is approved as consistent with Title 66 of the Pennsylvania Consolidated Statutes, Title 52 of the Pennsylvania Code, and Commission practice.</w:t>
      </w:r>
      <w:r w:rsidR="00C47F76" w:rsidRPr="00C47F76">
        <w:rPr>
          <w:rFonts w:ascii="Times New Roman" w:eastAsia="Times New Roman" w:hAnsi="Times New Roman" w:cs="Times New Roman"/>
          <w:sz w:val="26"/>
          <w:szCs w:val="26"/>
        </w:rPr>
        <w:t xml:space="preserve">  </w:t>
      </w:r>
    </w:p>
    <w:p w:rsidR="00A62608" w:rsidRDefault="00A62608" w:rsidP="00A62608">
      <w:pPr>
        <w:spacing w:after="0" w:line="360" w:lineRule="auto"/>
        <w:ind w:left="720"/>
        <w:contextualSpacing/>
        <w:rPr>
          <w:rFonts w:ascii="Times New Roman" w:eastAsia="Times New Roman" w:hAnsi="Times New Roman" w:cs="Times New Roman"/>
          <w:sz w:val="26"/>
          <w:szCs w:val="26"/>
        </w:rPr>
      </w:pPr>
    </w:p>
    <w:p w:rsidR="00A62608" w:rsidRDefault="00A62608"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hAnsi="Times New Roman" w:cs="Times New Roman"/>
          <w:sz w:val="26"/>
          <w:szCs w:val="26"/>
        </w:rPr>
        <w:t>That the name change of Philadelphia Gas Works’ “CRP Home Comfort program” to “Home Comfort program” is approved.</w:t>
      </w:r>
    </w:p>
    <w:p w:rsidR="004171EA" w:rsidRDefault="004171EA" w:rsidP="004171EA">
      <w:pPr>
        <w:spacing w:after="0" w:line="360" w:lineRule="auto"/>
        <w:ind w:left="720"/>
        <w:contextualSpacing/>
        <w:rPr>
          <w:rFonts w:ascii="Times New Roman" w:eastAsia="Times New Roman" w:hAnsi="Times New Roman" w:cs="Times New Roman"/>
          <w:sz w:val="26"/>
          <w:szCs w:val="26"/>
        </w:rPr>
      </w:pPr>
    </w:p>
    <w:p w:rsidR="004171EA" w:rsidRDefault="004171EA"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Philadelphia Gas Works shall implement the following changes to its Customer Responsibility Program within nine </w:t>
      </w:r>
      <w:r w:rsidR="00332E31">
        <w:rPr>
          <w:rFonts w:ascii="Times New Roman" w:eastAsia="Times New Roman" w:hAnsi="Times New Roman" w:cs="Times New Roman"/>
          <w:sz w:val="26"/>
          <w:szCs w:val="26"/>
        </w:rPr>
        <w:t xml:space="preserve">(9) </w:t>
      </w:r>
      <w:r>
        <w:rPr>
          <w:rFonts w:ascii="Times New Roman" w:eastAsia="Times New Roman" w:hAnsi="Times New Roman" w:cs="Times New Roman"/>
          <w:sz w:val="26"/>
          <w:szCs w:val="26"/>
        </w:rPr>
        <w:t>months from the entry date of this Order:</w:t>
      </w:r>
    </w:p>
    <w:p w:rsidR="004171EA" w:rsidRDefault="004171EA" w:rsidP="004171EA">
      <w:pPr>
        <w:spacing w:after="0" w:line="360" w:lineRule="auto"/>
        <w:contextualSpacing/>
        <w:rPr>
          <w:rFonts w:ascii="Times New Roman" w:eastAsia="Times New Roman" w:hAnsi="Times New Roman" w:cs="Times New Roman"/>
          <w:sz w:val="26"/>
          <w:szCs w:val="26"/>
        </w:rPr>
      </w:pPr>
    </w:p>
    <w:p w:rsidR="004171EA" w:rsidRPr="004171EA" w:rsidRDefault="004171EA" w:rsidP="004171EA">
      <w:pPr>
        <w:pStyle w:val="ListParagraph"/>
        <w:numPr>
          <w:ilvl w:val="0"/>
          <w:numId w:val="48"/>
        </w:numPr>
        <w:spacing w:line="360" w:lineRule="auto"/>
        <w:rPr>
          <w:color w:val="0D0D0D"/>
          <w:sz w:val="26"/>
          <w:szCs w:val="26"/>
        </w:rPr>
      </w:pPr>
      <w:r w:rsidRPr="004171EA">
        <w:rPr>
          <w:color w:val="0D0D0D"/>
          <w:sz w:val="26"/>
          <w:szCs w:val="26"/>
        </w:rPr>
        <w:t>Enroll customers in CRP at the PIP or the budget bill amount, whichever is lower.</w:t>
      </w:r>
    </w:p>
    <w:p w:rsidR="004171EA" w:rsidRPr="004171EA" w:rsidRDefault="004171EA" w:rsidP="004171EA">
      <w:pPr>
        <w:pStyle w:val="ListParagraph"/>
        <w:numPr>
          <w:ilvl w:val="0"/>
          <w:numId w:val="48"/>
        </w:numPr>
        <w:spacing w:line="360" w:lineRule="auto"/>
        <w:rPr>
          <w:color w:val="0D0D0D" w:themeColor="text1" w:themeTint="F2"/>
          <w:sz w:val="26"/>
          <w:szCs w:val="26"/>
        </w:rPr>
      </w:pPr>
      <w:r w:rsidRPr="004171EA">
        <w:rPr>
          <w:color w:val="0D0D0D" w:themeColor="text1" w:themeTint="F2"/>
          <w:sz w:val="26"/>
          <w:szCs w:val="26"/>
        </w:rPr>
        <w:t>Allow customers to document a change in income when determining the amount to pay to re-enroll in CRP and recalculate the PIP CRP Cure amount from the date of this income change.</w:t>
      </w:r>
    </w:p>
    <w:p w:rsidR="004171EA" w:rsidRPr="004171EA" w:rsidRDefault="004171EA" w:rsidP="004171EA">
      <w:pPr>
        <w:pStyle w:val="ListParagraph"/>
        <w:numPr>
          <w:ilvl w:val="0"/>
          <w:numId w:val="48"/>
        </w:numPr>
        <w:spacing w:line="360" w:lineRule="auto"/>
        <w:rPr>
          <w:color w:val="0D0D0D" w:themeColor="text1" w:themeTint="F2"/>
          <w:sz w:val="26"/>
          <w:szCs w:val="26"/>
        </w:rPr>
      </w:pPr>
      <w:r w:rsidRPr="004171EA">
        <w:rPr>
          <w:color w:val="0D0D0D" w:themeColor="text1" w:themeTint="F2"/>
          <w:sz w:val="26"/>
          <w:szCs w:val="26"/>
        </w:rPr>
        <w:t>Provide retroactive arrearage forgiveness for any months missed once customers pay the CRP balance or CRP Cure amount in-full.</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39092C" w:rsidRPr="00A62608" w:rsidRDefault="0039092C" w:rsidP="00332E31">
      <w:pPr>
        <w:keepNext/>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w:t>
      </w:r>
      <w:r w:rsidRPr="004007DB">
        <w:rPr>
          <w:rFonts w:ascii="Times New Roman" w:hAnsi="Times New Roman" w:cs="Times New Roman"/>
          <w:sz w:val="26"/>
          <w:szCs w:val="26"/>
        </w:rPr>
        <w:t>Philadelphia Gas Works shall</w:t>
      </w:r>
      <w:r>
        <w:rPr>
          <w:rFonts w:ascii="Times New Roman" w:hAnsi="Times New Roman" w:cs="Times New Roman"/>
          <w:sz w:val="26"/>
          <w:szCs w:val="26"/>
        </w:rPr>
        <w:t xml:space="preserve"> </w:t>
      </w:r>
      <w:r w:rsidR="001622F2">
        <w:rPr>
          <w:rFonts w:ascii="Times New Roman" w:hAnsi="Times New Roman" w:cs="Times New Roman"/>
          <w:sz w:val="26"/>
          <w:szCs w:val="26"/>
        </w:rPr>
        <w:t xml:space="preserve">file and serve </w:t>
      </w:r>
      <w:r>
        <w:rPr>
          <w:rFonts w:ascii="Times New Roman" w:hAnsi="Times New Roman" w:cs="Times New Roman"/>
          <w:sz w:val="26"/>
          <w:szCs w:val="26"/>
        </w:rPr>
        <w:t xml:space="preserve">progress reports </w:t>
      </w:r>
      <w:r w:rsidR="001622F2">
        <w:rPr>
          <w:rFonts w:ascii="Times New Roman" w:hAnsi="Times New Roman" w:cs="Times New Roman"/>
          <w:sz w:val="26"/>
          <w:szCs w:val="26"/>
        </w:rPr>
        <w:t>at this docket</w:t>
      </w:r>
      <w:r>
        <w:rPr>
          <w:rFonts w:ascii="Times New Roman" w:hAnsi="Times New Roman" w:cs="Times New Roman"/>
          <w:sz w:val="26"/>
          <w:szCs w:val="26"/>
        </w:rPr>
        <w:t xml:space="preserve"> every three (3) months</w:t>
      </w:r>
      <w:r w:rsidR="0071059D">
        <w:rPr>
          <w:rFonts w:ascii="Times New Roman" w:hAnsi="Times New Roman" w:cs="Times New Roman"/>
          <w:sz w:val="26"/>
          <w:szCs w:val="26"/>
        </w:rPr>
        <w:t>, b</w:t>
      </w:r>
      <w:r w:rsidR="0071059D">
        <w:rPr>
          <w:rFonts w:ascii="Times New Roman" w:eastAsia="Times New Roman" w:hAnsi="Times New Roman" w:cs="Times New Roman"/>
          <w:color w:val="0D0D0D" w:themeColor="text1" w:themeTint="F2"/>
          <w:sz w:val="26"/>
          <w:szCs w:val="26"/>
        </w:rPr>
        <w:t>eginning January 5, 2018</w:t>
      </w:r>
      <w:r w:rsidR="0071059D">
        <w:rPr>
          <w:rFonts w:ascii="Times New Roman" w:hAnsi="Times New Roman" w:cs="Times New Roman"/>
          <w:sz w:val="26"/>
          <w:szCs w:val="26"/>
        </w:rPr>
        <w:t>,</w:t>
      </w:r>
      <w:r>
        <w:rPr>
          <w:rFonts w:ascii="Times New Roman" w:hAnsi="Times New Roman" w:cs="Times New Roman"/>
          <w:sz w:val="26"/>
          <w:szCs w:val="26"/>
        </w:rPr>
        <w:t xml:space="preserve"> reflecting the status and </w:t>
      </w:r>
      <w:r>
        <w:rPr>
          <w:rFonts w:ascii="Times New Roman" w:hAnsi="Times New Roman" w:cs="Times New Roman"/>
          <w:sz w:val="26"/>
          <w:szCs w:val="26"/>
        </w:rPr>
        <w:lastRenderedPageBreak/>
        <w:t>expected completion date of the changes directed relative to its 2017-2020 Universal Service and Energy Conservation Plan.</w:t>
      </w:r>
    </w:p>
    <w:p w:rsidR="001622F2" w:rsidRPr="00A62608" w:rsidRDefault="001622F2" w:rsidP="00A62608">
      <w:pPr>
        <w:keepNext/>
        <w:spacing w:after="0" w:line="360" w:lineRule="auto"/>
        <w:ind w:left="720"/>
        <w:contextualSpacing/>
        <w:rPr>
          <w:rFonts w:ascii="Times New Roman" w:eastAsia="Times New Roman" w:hAnsi="Times New Roman" w:cs="Times New Roman"/>
          <w:sz w:val="26"/>
          <w:szCs w:val="26"/>
        </w:rPr>
      </w:pPr>
    </w:p>
    <w:p w:rsidR="00C47F76" w:rsidRDefault="00335DEE" w:rsidP="00332E31">
      <w:pPr>
        <w:keepNext/>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That a copy of this </w:t>
      </w:r>
      <w:r w:rsidRPr="005F4CC0">
        <w:rPr>
          <w:rFonts w:ascii="Times New Roman" w:eastAsia="Times New Roman" w:hAnsi="Times New Roman" w:cs="Times New Roman"/>
          <w:color w:val="0D0D0D" w:themeColor="text1" w:themeTint="F2"/>
          <w:sz w:val="26"/>
          <w:szCs w:val="26"/>
        </w:rPr>
        <w:t xml:space="preserve">Order be served on </w:t>
      </w:r>
      <w:r>
        <w:rPr>
          <w:rFonts w:ascii="Times New Roman" w:eastAsia="Times New Roman" w:hAnsi="Times New Roman" w:cs="Times New Roman"/>
          <w:color w:val="0D0D0D" w:themeColor="text1" w:themeTint="F2"/>
          <w:sz w:val="26"/>
          <w:szCs w:val="26"/>
        </w:rPr>
        <w:t>Philadelphia Gas Works</w:t>
      </w:r>
      <w:r w:rsidRPr="005F4CC0">
        <w:rPr>
          <w:rFonts w:ascii="Times New Roman" w:eastAsia="Times New Roman" w:hAnsi="Times New Roman" w:cs="Times New Roman"/>
          <w:color w:val="0D0D0D" w:themeColor="text1" w:themeTint="F2"/>
          <w:sz w:val="26"/>
          <w:szCs w:val="26"/>
        </w:rPr>
        <w:t>, the O</w:t>
      </w:r>
      <w:r>
        <w:rPr>
          <w:rFonts w:ascii="Times New Roman" w:eastAsia="Times New Roman" w:hAnsi="Times New Roman" w:cs="Times New Roman"/>
          <w:color w:val="0D0D0D" w:themeColor="text1" w:themeTint="F2"/>
          <w:sz w:val="26"/>
          <w:szCs w:val="26"/>
        </w:rPr>
        <w:t>ffice of the Consumer Advocate</w:t>
      </w:r>
      <w:r w:rsidRPr="005F4CC0">
        <w:rPr>
          <w:rFonts w:ascii="Times New Roman" w:eastAsia="Times New Roman" w:hAnsi="Times New Roman" w:cs="Times New Roman"/>
          <w:color w:val="0D0D0D" w:themeColor="text1" w:themeTint="F2"/>
          <w:sz w:val="26"/>
          <w:szCs w:val="26"/>
        </w:rPr>
        <w:t xml:space="preserve">, the Bureau of Investigation and Enforcement, and the </w:t>
      </w:r>
      <w:r w:rsidRPr="001A53C5">
        <w:rPr>
          <w:rFonts w:ascii="Times New Roman" w:eastAsia="Times New Roman" w:hAnsi="Times New Roman" w:cs="Times New Roman"/>
          <w:color w:val="0D0D0D" w:themeColor="text1" w:themeTint="F2"/>
          <w:sz w:val="26"/>
          <w:szCs w:val="26"/>
        </w:rPr>
        <w:t>Coalition for Affordable Utility Services and Energy Efficiency in Pennsylvania</w:t>
      </w:r>
      <w:r w:rsidRPr="005F4CC0">
        <w:rPr>
          <w:rFonts w:ascii="Times New Roman" w:eastAsia="Times New Roman" w:hAnsi="Times New Roman" w:cs="Times New Roman"/>
          <w:color w:val="0D0D0D" w:themeColor="text1" w:themeTint="F2"/>
          <w:sz w:val="26"/>
          <w:szCs w:val="26"/>
        </w:rPr>
        <w:t xml:space="preserve">.  </w:t>
      </w:r>
      <w:r w:rsidRPr="00F4694E">
        <w:rPr>
          <w:rFonts w:ascii="Times New Roman" w:eastAsia="Times New Roman" w:hAnsi="Times New Roman" w:cs="Times New Roman"/>
          <w:sz w:val="26"/>
          <w:szCs w:val="26"/>
        </w:rPr>
        <w:t xml:space="preserve">A copy shall also be served on the parties to </w:t>
      </w:r>
      <w:r>
        <w:rPr>
          <w:rFonts w:ascii="Times New Roman" w:eastAsia="Times New Roman" w:hAnsi="Times New Roman" w:cs="Times New Roman"/>
          <w:i/>
          <w:sz w:val="26"/>
          <w:szCs w:val="26"/>
        </w:rPr>
        <w:t>PGW 2014-2016 USECP</w:t>
      </w:r>
      <w:r>
        <w:rPr>
          <w:rFonts w:ascii="Times New Roman" w:eastAsia="Times New Roman" w:hAnsi="Times New Roman" w:cs="Times New Roman"/>
          <w:sz w:val="26"/>
          <w:szCs w:val="26"/>
        </w:rPr>
        <w:t xml:space="preserve">, </w:t>
      </w:r>
      <w:r w:rsidRPr="00F4694E">
        <w:rPr>
          <w:rFonts w:ascii="Times New Roman" w:eastAsia="Times New Roman" w:hAnsi="Times New Roman" w:cs="Times New Roman"/>
          <w:sz w:val="26"/>
          <w:szCs w:val="26"/>
        </w:rPr>
        <w:t xml:space="preserve">Docket No. </w:t>
      </w:r>
      <w:r w:rsidRPr="00462A46">
        <w:rPr>
          <w:rFonts w:ascii="Times New Roman" w:eastAsia="Times New Roman" w:hAnsi="Times New Roman" w:cs="Times New Roman"/>
          <w:sz w:val="26"/>
          <w:szCs w:val="26"/>
        </w:rPr>
        <w:t>M</w:t>
      </w:r>
      <w:r>
        <w:rPr>
          <w:rFonts w:ascii="Times New Roman" w:eastAsia="Times New Roman" w:hAnsi="Times New Roman" w:cs="Times New Roman"/>
          <w:sz w:val="26"/>
          <w:szCs w:val="26"/>
        </w:rPr>
        <w:noBreakHyphen/>
      </w:r>
      <w:r w:rsidRPr="00462A46">
        <w:rPr>
          <w:rFonts w:ascii="Times New Roman" w:eastAsia="Times New Roman" w:hAnsi="Times New Roman" w:cs="Times New Roman"/>
          <w:sz w:val="26"/>
          <w:szCs w:val="26"/>
        </w:rPr>
        <w:t>2013</w:t>
      </w:r>
      <w:r>
        <w:rPr>
          <w:rFonts w:ascii="Times New Roman" w:eastAsia="Times New Roman" w:hAnsi="Times New Roman" w:cs="Times New Roman"/>
          <w:sz w:val="26"/>
          <w:szCs w:val="26"/>
        </w:rPr>
        <w:noBreakHyphen/>
      </w:r>
      <w:r w:rsidRPr="00462A46">
        <w:rPr>
          <w:rFonts w:ascii="Times New Roman" w:eastAsia="Times New Roman" w:hAnsi="Times New Roman" w:cs="Times New Roman"/>
          <w:sz w:val="26"/>
          <w:szCs w:val="26"/>
        </w:rPr>
        <w:t>2350946</w:t>
      </w:r>
      <w:r w:rsidRPr="00F4694E">
        <w:rPr>
          <w:rFonts w:ascii="Times New Roman" w:eastAsia="Times New Roman" w:hAnsi="Times New Roman" w:cs="Times New Roman"/>
          <w:sz w:val="26"/>
          <w:szCs w:val="26"/>
        </w:rPr>
        <w:t>.</w:t>
      </w:r>
    </w:p>
    <w:p w:rsidR="00C47F76" w:rsidRDefault="00C47F76" w:rsidP="00332E31">
      <w:pPr>
        <w:keepNext/>
        <w:spacing w:after="0" w:line="360" w:lineRule="auto"/>
        <w:contextualSpacing/>
        <w:rPr>
          <w:rFonts w:ascii="Times New Roman" w:eastAsia="Times New Roman" w:hAnsi="Times New Roman" w:cs="Times New Roman"/>
          <w:sz w:val="26"/>
          <w:szCs w:val="26"/>
        </w:rPr>
      </w:pPr>
    </w:p>
    <w:p w:rsidR="004171EA" w:rsidRPr="004171EA" w:rsidRDefault="00D0340C" w:rsidP="00332E31">
      <w:pPr>
        <w:keepNext/>
        <w:spacing w:after="0" w:line="360" w:lineRule="auto"/>
        <w:contextualSpacing/>
        <w:rPr>
          <w:rFonts w:ascii="Times New Roman" w:eastAsia="Times New Roman" w:hAnsi="Times New Roman" w:cs="Times New Roman"/>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54C93DC3" wp14:editId="47534977">
            <wp:simplePos x="0" y="0"/>
            <wp:positionH relativeFrom="column">
              <wp:posOffset>2456330</wp:posOffset>
            </wp:positionH>
            <wp:positionV relativeFrom="paragraph">
              <wp:posOffset>282725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47F76" w:rsidRPr="00C47F76" w:rsidRDefault="00C47F76">
      <w:pPr>
        <w:keepNext/>
        <w:spacing w:after="0" w:line="360" w:lineRule="auto"/>
        <w:ind w:left="2880" w:firstLine="720"/>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b/>
          <w:sz w:val="26"/>
          <w:szCs w:val="26"/>
        </w:rPr>
        <w:t>BY THE COMMISSION,</w:t>
      </w:r>
    </w:p>
    <w:p w:rsidR="00C47F76" w:rsidRPr="00C47F76" w:rsidRDefault="00DF5B6B">
      <w:pPr>
        <w:keepNext/>
        <w:tabs>
          <w:tab w:val="left" w:pos="514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47F76" w:rsidRPr="00C47F76" w:rsidRDefault="00C47F76">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Rosemary Chiavetta</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Secretary</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(SEAL)</w:t>
      </w: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p>
    <w:p w:rsidR="00C47F76" w:rsidRPr="00C47F76"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ORDER ADOPTED:  </w:t>
      </w:r>
      <w:r w:rsidR="003B4ED4">
        <w:rPr>
          <w:rFonts w:ascii="Times New Roman" w:eastAsia="Times New Roman" w:hAnsi="Times New Roman" w:cs="Times New Roman"/>
          <w:sz w:val="26"/>
          <w:szCs w:val="26"/>
        </w:rPr>
        <w:t>October 5, 2017</w:t>
      </w:r>
    </w:p>
    <w:p w:rsidR="002F357B" w:rsidRPr="00B63E24" w:rsidRDefault="00C47F76" w:rsidP="00FC575B">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ORDER ENTERED:</w:t>
      </w:r>
      <w:r w:rsidR="0077561A">
        <w:rPr>
          <w:rFonts w:ascii="Times New Roman" w:eastAsia="Times New Roman" w:hAnsi="Times New Roman" w:cs="Times New Roman"/>
          <w:sz w:val="26"/>
          <w:szCs w:val="26"/>
        </w:rPr>
        <w:t xml:space="preserve">   </w:t>
      </w:r>
      <w:r w:rsidR="00D0340C">
        <w:rPr>
          <w:rFonts w:ascii="Times New Roman" w:eastAsia="Times New Roman" w:hAnsi="Times New Roman" w:cs="Times New Roman"/>
          <w:sz w:val="26"/>
          <w:szCs w:val="26"/>
        </w:rPr>
        <w:t>October 5, 2017</w:t>
      </w:r>
    </w:p>
    <w:sectPr w:rsidR="002F357B" w:rsidRPr="00B63E24" w:rsidSect="005E1E54">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2D" w:rsidRDefault="004B592D" w:rsidP="00C47F76">
      <w:pPr>
        <w:spacing w:after="0" w:line="240" w:lineRule="auto"/>
      </w:pPr>
      <w:r>
        <w:separator/>
      </w:r>
    </w:p>
  </w:endnote>
  <w:endnote w:type="continuationSeparator" w:id="0">
    <w:p w:rsidR="004B592D" w:rsidRDefault="004B592D" w:rsidP="00C4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8" w:rsidRDefault="00E74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749B8" w:rsidRDefault="00E749B8">
    <w:pPr>
      <w:pStyle w:val="Footer"/>
    </w:pPr>
  </w:p>
  <w:p w:rsidR="00E749B8" w:rsidRDefault="00E749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8" w:rsidRDefault="00E74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40C">
      <w:rPr>
        <w:rStyle w:val="PageNumber"/>
        <w:noProof/>
      </w:rPr>
      <w:t>3</w:t>
    </w:r>
    <w:r>
      <w:rPr>
        <w:rStyle w:val="PageNumber"/>
      </w:rPr>
      <w:fldChar w:fldCharType="end"/>
    </w:r>
  </w:p>
  <w:p w:rsidR="00E749B8" w:rsidRDefault="00E7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2D" w:rsidRDefault="004B592D" w:rsidP="00C47F76">
      <w:pPr>
        <w:spacing w:after="0" w:line="240" w:lineRule="auto"/>
      </w:pPr>
      <w:r>
        <w:separator/>
      </w:r>
    </w:p>
  </w:footnote>
  <w:footnote w:type="continuationSeparator" w:id="0">
    <w:p w:rsidR="004B592D" w:rsidRDefault="004B592D" w:rsidP="00C47F76">
      <w:pPr>
        <w:spacing w:after="0" w:line="240" w:lineRule="auto"/>
      </w:pPr>
      <w:r>
        <w:continuationSeparator/>
      </w:r>
    </w:p>
  </w:footnote>
  <w:footnote w:id="1">
    <w:p w:rsidR="00E749B8" w:rsidRPr="00D66B4C" w:rsidRDefault="00E749B8" w:rsidP="00E749B8">
      <w:pPr>
        <w:pStyle w:val="FootnoteText"/>
        <w:rPr>
          <w:sz w:val="24"/>
          <w:szCs w:val="24"/>
        </w:rPr>
      </w:pPr>
      <w:r w:rsidRPr="00D66B4C">
        <w:rPr>
          <w:rStyle w:val="FootnoteReference"/>
          <w:sz w:val="24"/>
          <w:szCs w:val="24"/>
        </w:rPr>
        <w:footnoteRef/>
      </w:r>
      <w:r w:rsidRPr="00D66B4C">
        <w:rPr>
          <w:sz w:val="24"/>
          <w:szCs w:val="24"/>
        </w:rPr>
        <w:t xml:space="preserve">  All citations to </w:t>
      </w:r>
      <w:r w:rsidR="00474EBE">
        <w:rPr>
          <w:sz w:val="24"/>
          <w:szCs w:val="24"/>
        </w:rPr>
        <w:t>PGW</w:t>
      </w:r>
      <w:r w:rsidRPr="00D66B4C">
        <w:rPr>
          <w:sz w:val="24"/>
          <w:szCs w:val="24"/>
        </w:rPr>
        <w:t xml:space="preserve">’s </w:t>
      </w:r>
      <w:r w:rsidR="00474EBE">
        <w:rPr>
          <w:sz w:val="24"/>
          <w:szCs w:val="24"/>
        </w:rPr>
        <w:t>August 31</w:t>
      </w:r>
      <w:r w:rsidRPr="00D66B4C">
        <w:rPr>
          <w:sz w:val="24"/>
          <w:szCs w:val="24"/>
        </w:rPr>
        <w:t xml:space="preserve"> compliance filing will refer to the “clean” version.</w:t>
      </w:r>
    </w:p>
  </w:footnote>
  <w:footnote w:id="2">
    <w:p w:rsidR="001622F2" w:rsidRPr="000B1CA5" w:rsidRDefault="001622F2">
      <w:pPr>
        <w:pStyle w:val="FootnoteText"/>
        <w:rPr>
          <w:sz w:val="24"/>
          <w:szCs w:val="24"/>
        </w:rPr>
      </w:pPr>
      <w:r w:rsidRPr="000B1CA5">
        <w:rPr>
          <w:rStyle w:val="FootnoteReference"/>
          <w:sz w:val="24"/>
          <w:szCs w:val="24"/>
        </w:rPr>
        <w:footnoteRef/>
      </w:r>
      <w:r w:rsidRPr="000B1CA5">
        <w:rPr>
          <w:sz w:val="24"/>
          <w:szCs w:val="24"/>
        </w:rPr>
        <w:t xml:space="preserve"> </w:t>
      </w:r>
      <w:r w:rsidR="00F8492E">
        <w:rPr>
          <w:sz w:val="24"/>
          <w:szCs w:val="24"/>
        </w:rPr>
        <w:t xml:space="preserve"> </w:t>
      </w:r>
      <w:r w:rsidR="000B1CA5" w:rsidRPr="000B1CA5">
        <w:rPr>
          <w:sz w:val="24"/>
          <w:szCs w:val="24"/>
        </w:rPr>
        <w:t>August 3 Order at 90.</w:t>
      </w:r>
    </w:p>
  </w:footnote>
  <w:footnote w:id="3">
    <w:p w:rsidR="005C46CE" w:rsidRPr="00C07A3B" w:rsidRDefault="005C46CE" w:rsidP="005C46CE">
      <w:pPr>
        <w:pStyle w:val="FootnoteText"/>
        <w:rPr>
          <w:sz w:val="24"/>
          <w:szCs w:val="24"/>
        </w:rPr>
      </w:pPr>
      <w:r w:rsidRPr="00C07A3B">
        <w:rPr>
          <w:rStyle w:val="FootnoteReference"/>
          <w:sz w:val="24"/>
          <w:szCs w:val="24"/>
        </w:rPr>
        <w:footnoteRef/>
      </w:r>
      <w:r w:rsidRPr="00C07A3B">
        <w:rPr>
          <w:sz w:val="24"/>
          <w:szCs w:val="24"/>
        </w:rPr>
        <w:t xml:space="preserve">  CRP is PGW’s customer assistance program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6CF92E"/>
    <w:lvl w:ilvl="0">
      <w:numFmt w:val="bullet"/>
      <w:lvlText w:val="*"/>
      <w:lvlJc w:val="left"/>
    </w:lvl>
  </w:abstractNum>
  <w:abstractNum w:abstractNumId="1" w15:restartNumberingAfterBreak="0">
    <w:nsid w:val="00E907CD"/>
    <w:multiLevelType w:val="hybridMultilevel"/>
    <w:tmpl w:val="DFBCC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77B5"/>
    <w:multiLevelType w:val="hybridMultilevel"/>
    <w:tmpl w:val="707C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615A1"/>
    <w:multiLevelType w:val="hybridMultilevel"/>
    <w:tmpl w:val="F64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23F28"/>
    <w:multiLevelType w:val="hybridMultilevel"/>
    <w:tmpl w:val="3A22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2399"/>
    <w:multiLevelType w:val="hybridMultilevel"/>
    <w:tmpl w:val="D766D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C3432"/>
    <w:multiLevelType w:val="hybridMultilevel"/>
    <w:tmpl w:val="69D8F5D2"/>
    <w:lvl w:ilvl="0" w:tplc="E974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F44EF"/>
    <w:multiLevelType w:val="hybridMultilevel"/>
    <w:tmpl w:val="6FA6C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E45D6"/>
    <w:multiLevelType w:val="hybridMultilevel"/>
    <w:tmpl w:val="363ACA4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574149"/>
    <w:multiLevelType w:val="hybridMultilevel"/>
    <w:tmpl w:val="9D404024"/>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45A9"/>
    <w:multiLevelType w:val="hybridMultilevel"/>
    <w:tmpl w:val="C52CB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3070A0"/>
    <w:multiLevelType w:val="hybridMultilevel"/>
    <w:tmpl w:val="15861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1E76C4"/>
    <w:multiLevelType w:val="hybridMultilevel"/>
    <w:tmpl w:val="0F244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F3A0D"/>
    <w:multiLevelType w:val="hybridMultilevel"/>
    <w:tmpl w:val="65BAF3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3A5629"/>
    <w:multiLevelType w:val="hybridMultilevel"/>
    <w:tmpl w:val="7A78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F10C33"/>
    <w:multiLevelType w:val="hybridMultilevel"/>
    <w:tmpl w:val="884E88FA"/>
    <w:lvl w:ilvl="0" w:tplc="A2DC6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BD4E30"/>
    <w:multiLevelType w:val="hybridMultilevel"/>
    <w:tmpl w:val="945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87CAC"/>
    <w:multiLevelType w:val="hybridMultilevel"/>
    <w:tmpl w:val="43E4E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54B06"/>
    <w:multiLevelType w:val="hybridMultilevel"/>
    <w:tmpl w:val="41667664"/>
    <w:lvl w:ilvl="0" w:tplc="C29A33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386351"/>
    <w:multiLevelType w:val="hybridMultilevel"/>
    <w:tmpl w:val="DCD2E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54F19"/>
    <w:multiLevelType w:val="hybridMultilevel"/>
    <w:tmpl w:val="837C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E0897"/>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50891"/>
    <w:multiLevelType w:val="hybridMultilevel"/>
    <w:tmpl w:val="C9D81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859BA"/>
    <w:multiLevelType w:val="hybridMultilevel"/>
    <w:tmpl w:val="0F6E4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E315D0"/>
    <w:multiLevelType w:val="hybridMultilevel"/>
    <w:tmpl w:val="285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923AA"/>
    <w:multiLevelType w:val="hybridMultilevel"/>
    <w:tmpl w:val="85127C04"/>
    <w:lvl w:ilvl="0" w:tplc="D36696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96FCF"/>
    <w:multiLevelType w:val="hybridMultilevel"/>
    <w:tmpl w:val="44944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9F6A67"/>
    <w:multiLevelType w:val="hybridMultilevel"/>
    <w:tmpl w:val="63A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244EF"/>
    <w:multiLevelType w:val="hybridMultilevel"/>
    <w:tmpl w:val="D010B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9E3DAF"/>
    <w:multiLevelType w:val="hybridMultilevel"/>
    <w:tmpl w:val="411AEBE6"/>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34772D"/>
    <w:multiLevelType w:val="hybridMultilevel"/>
    <w:tmpl w:val="97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BB4972"/>
    <w:multiLevelType w:val="hybridMultilevel"/>
    <w:tmpl w:val="AE441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7DA0787"/>
    <w:multiLevelType w:val="hybridMultilevel"/>
    <w:tmpl w:val="124A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21436"/>
    <w:multiLevelType w:val="hybridMultilevel"/>
    <w:tmpl w:val="01243B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94575AA"/>
    <w:multiLevelType w:val="hybridMultilevel"/>
    <w:tmpl w:val="9EF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277D9"/>
    <w:multiLevelType w:val="hybridMultilevel"/>
    <w:tmpl w:val="3224E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950641"/>
    <w:multiLevelType w:val="hybridMultilevel"/>
    <w:tmpl w:val="54CA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1B069B"/>
    <w:multiLevelType w:val="hybridMultilevel"/>
    <w:tmpl w:val="02E69516"/>
    <w:lvl w:ilvl="0" w:tplc="04090015">
      <w:start w:val="1"/>
      <w:numFmt w:val="upperLetter"/>
      <w:lvlText w:val="%1."/>
      <w:lvlJc w:val="left"/>
      <w:pPr>
        <w:ind w:left="81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244CBE"/>
    <w:multiLevelType w:val="hybridMultilevel"/>
    <w:tmpl w:val="D51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A192B"/>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776ABC"/>
    <w:multiLevelType w:val="hybridMultilevel"/>
    <w:tmpl w:val="D892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EF57EB"/>
    <w:multiLevelType w:val="hybridMultilevel"/>
    <w:tmpl w:val="45E24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209F7"/>
    <w:multiLevelType w:val="hybridMultilevel"/>
    <w:tmpl w:val="CFF6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FE037E"/>
    <w:multiLevelType w:val="hybridMultilevel"/>
    <w:tmpl w:val="94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32"/>
  </w:num>
  <w:num w:numId="4">
    <w:abstractNumId w:val="28"/>
  </w:num>
  <w:num w:numId="5">
    <w:abstractNumId w:val="27"/>
  </w:num>
  <w:num w:numId="6">
    <w:abstractNumId w:val="43"/>
  </w:num>
  <w:num w:numId="7">
    <w:abstractNumId w:val="7"/>
  </w:num>
  <w:num w:numId="8">
    <w:abstractNumId w:val="10"/>
  </w:num>
  <w:num w:numId="9">
    <w:abstractNumId w:val="15"/>
  </w:num>
  <w:num w:numId="10">
    <w:abstractNumId w:val="38"/>
  </w:num>
  <w:num w:numId="11">
    <w:abstractNumId w:val="14"/>
  </w:num>
  <w:num w:numId="12">
    <w:abstractNumId w:val="11"/>
  </w:num>
  <w:num w:numId="13">
    <w:abstractNumId w:val="12"/>
  </w:num>
  <w:num w:numId="14">
    <w:abstractNumId w:val="29"/>
  </w:num>
  <w:num w:numId="15">
    <w:abstractNumId w:val="35"/>
  </w:num>
  <w:num w:numId="16">
    <w:abstractNumId w:val="6"/>
  </w:num>
  <w:num w:numId="17">
    <w:abstractNumId w:val="19"/>
  </w:num>
  <w:num w:numId="18">
    <w:abstractNumId w:val="40"/>
  </w:num>
  <w:num w:numId="19">
    <w:abstractNumId w:val="21"/>
  </w:num>
  <w:num w:numId="20">
    <w:abstractNumId w:val="33"/>
  </w:num>
  <w:num w:numId="21">
    <w:abstractNumId w:val="42"/>
  </w:num>
  <w:num w:numId="22">
    <w:abstractNumId w:val="45"/>
  </w:num>
  <w:num w:numId="23">
    <w:abstractNumId w:val="5"/>
  </w:num>
  <w:num w:numId="24">
    <w:abstractNumId w:val="23"/>
  </w:num>
  <w:num w:numId="25">
    <w:abstractNumId w:val="18"/>
  </w:num>
  <w:num w:numId="26">
    <w:abstractNumId w:val="1"/>
  </w:num>
  <w:num w:numId="27">
    <w:abstractNumId w:val="13"/>
  </w:num>
  <w:num w:numId="28">
    <w:abstractNumId w:val="20"/>
  </w:num>
  <w:num w:numId="29">
    <w:abstractNumId w:val="8"/>
  </w:num>
  <w:num w:numId="30">
    <w:abstractNumId w:val="26"/>
  </w:num>
  <w:num w:numId="31">
    <w:abstractNumId w:val="31"/>
  </w:num>
  <w:num w:numId="32">
    <w:abstractNumId w:val="36"/>
  </w:num>
  <w:num w:numId="33">
    <w:abstractNumId w:val="34"/>
  </w:num>
  <w:num w:numId="34">
    <w:abstractNumId w:val="46"/>
  </w:num>
  <w:num w:numId="35">
    <w:abstractNumId w:val="30"/>
  </w:num>
  <w:num w:numId="36">
    <w:abstractNumId w:val="2"/>
  </w:num>
  <w:num w:numId="37">
    <w:abstractNumId w:val="9"/>
  </w:num>
  <w:num w:numId="38">
    <w:abstractNumId w:val="47"/>
  </w:num>
  <w:num w:numId="39">
    <w:abstractNumId w:val="3"/>
  </w:num>
  <w:num w:numId="40">
    <w:abstractNumId w:val="39"/>
  </w:num>
  <w:num w:numId="41">
    <w:abstractNumId w:val="22"/>
  </w:num>
  <w:num w:numId="42">
    <w:abstractNumId w:val="4"/>
  </w:num>
  <w:num w:numId="43">
    <w:abstractNumId w:val="25"/>
  </w:num>
  <w:num w:numId="44">
    <w:abstractNumId w:val="17"/>
  </w:num>
  <w:num w:numId="45">
    <w:abstractNumId w:val="41"/>
  </w:num>
  <w:num w:numId="46">
    <w:abstractNumId w:val="24"/>
  </w:num>
  <w:num w:numId="47">
    <w:abstractNumId w:val="3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76"/>
    <w:rsid w:val="000001E1"/>
    <w:rsid w:val="00005480"/>
    <w:rsid w:val="00011195"/>
    <w:rsid w:val="0001418D"/>
    <w:rsid w:val="00016453"/>
    <w:rsid w:val="00020D75"/>
    <w:rsid w:val="00022CBB"/>
    <w:rsid w:val="00023E26"/>
    <w:rsid w:val="000254D2"/>
    <w:rsid w:val="000347AE"/>
    <w:rsid w:val="000352D5"/>
    <w:rsid w:val="0003536F"/>
    <w:rsid w:val="000359B2"/>
    <w:rsid w:val="0003746E"/>
    <w:rsid w:val="000412B6"/>
    <w:rsid w:val="000413E8"/>
    <w:rsid w:val="00042021"/>
    <w:rsid w:val="0004466C"/>
    <w:rsid w:val="00047362"/>
    <w:rsid w:val="000515F4"/>
    <w:rsid w:val="00052B42"/>
    <w:rsid w:val="000551AF"/>
    <w:rsid w:val="00055D9D"/>
    <w:rsid w:val="00057098"/>
    <w:rsid w:val="000571AE"/>
    <w:rsid w:val="00060B5D"/>
    <w:rsid w:val="00062460"/>
    <w:rsid w:val="000648AA"/>
    <w:rsid w:val="00067D85"/>
    <w:rsid w:val="00071AAC"/>
    <w:rsid w:val="00074130"/>
    <w:rsid w:val="00075138"/>
    <w:rsid w:val="0007567A"/>
    <w:rsid w:val="00076C03"/>
    <w:rsid w:val="000812FE"/>
    <w:rsid w:val="00082F99"/>
    <w:rsid w:val="00083E3E"/>
    <w:rsid w:val="00084468"/>
    <w:rsid w:val="00085732"/>
    <w:rsid w:val="0008663F"/>
    <w:rsid w:val="00090FC2"/>
    <w:rsid w:val="0009116C"/>
    <w:rsid w:val="00091181"/>
    <w:rsid w:val="0009205A"/>
    <w:rsid w:val="00093555"/>
    <w:rsid w:val="000941CA"/>
    <w:rsid w:val="00095F83"/>
    <w:rsid w:val="000964BE"/>
    <w:rsid w:val="000968A0"/>
    <w:rsid w:val="00096A00"/>
    <w:rsid w:val="00096A7E"/>
    <w:rsid w:val="000A05F3"/>
    <w:rsid w:val="000A2A7C"/>
    <w:rsid w:val="000A394B"/>
    <w:rsid w:val="000A4314"/>
    <w:rsid w:val="000A7332"/>
    <w:rsid w:val="000A7D47"/>
    <w:rsid w:val="000B09F5"/>
    <w:rsid w:val="000B17EE"/>
    <w:rsid w:val="000B17F6"/>
    <w:rsid w:val="000B1CA5"/>
    <w:rsid w:val="000B2BAE"/>
    <w:rsid w:val="000B2D27"/>
    <w:rsid w:val="000B4D73"/>
    <w:rsid w:val="000C0B68"/>
    <w:rsid w:val="000C0D9A"/>
    <w:rsid w:val="000C105A"/>
    <w:rsid w:val="000C1922"/>
    <w:rsid w:val="000C4EEA"/>
    <w:rsid w:val="000C6CB3"/>
    <w:rsid w:val="000C76AF"/>
    <w:rsid w:val="000C7FE7"/>
    <w:rsid w:val="000D11C6"/>
    <w:rsid w:val="000D1DA9"/>
    <w:rsid w:val="000D28C7"/>
    <w:rsid w:val="000D4D34"/>
    <w:rsid w:val="000D5825"/>
    <w:rsid w:val="000D67C0"/>
    <w:rsid w:val="000D6CAE"/>
    <w:rsid w:val="000E25C6"/>
    <w:rsid w:val="000E3810"/>
    <w:rsid w:val="000E4D94"/>
    <w:rsid w:val="000E78C7"/>
    <w:rsid w:val="000E7C3C"/>
    <w:rsid w:val="000F1DAE"/>
    <w:rsid w:val="000F54FA"/>
    <w:rsid w:val="000F5E30"/>
    <w:rsid w:val="000F62D8"/>
    <w:rsid w:val="000F6FF7"/>
    <w:rsid w:val="0010017F"/>
    <w:rsid w:val="001040D5"/>
    <w:rsid w:val="00105E07"/>
    <w:rsid w:val="00106147"/>
    <w:rsid w:val="00106E8A"/>
    <w:rsid w:val="00111960"/>
    <w:rsid w:val="001130D8"/>
    <w:rsid w:val="00113210"/>
    <w:rsid w:val="001170AA"/>
    <w:rsid w:val="00117A1B"/>
    <w:rsid w:val="00120823"/>
    <w:rsid w:val="0012092B"/>
    <w:rsid w:val="00121FBF"/>
    <w:rsid w:val="0012304E"/>
    <w:rsid w:val="001231D4"/>
    <w:rsid w:val="00124592"/>
    <w:rsid w:val="00124E49"/>
    <w:rsid w:val="0012607B"/>
    <w:rsid w:val="0012724A"/>
    <w:rsid w:val="001273FD"/>
    <w:rsid w:val="0012788E"/>
    <w:rsid w:val="00127930"/>
    <w:rsid w:val="0013036C"/>
    <w:rsid w:val="00130D43"/>
    <w:rsid w:val="00131B17"/>
    <w:rsid w:val="00132DDF"/>
    <w:rsid w:val="00133577"/>
    <w:rsid w:val="00133889"/>
    <w:rsid w:val="00135688"/>
    <w:rsid w:val="00135FEB"/>
    <w:rsid w:val="00136439"/>
    <w:rsid w:val="00141739"/>
    <w:rsid w:val="00144CF1"/>
    <w:rsid w:val="00147018"/>
    <w:rsid w:val="00150DD0"/>
    <w:rsid w:val="00150E77"/>
    <w:rsid w:val="00150EC2"/>
    <w:rsid w:val="001510DD"/>
    <w:rsid w:val="00151399"/>
    <w:rsid w:val="001520AC"/>
    <w:rsid w:val="001528C8"/>
    <w:rsid w:val="00153A53"/>
    <w:rsid w:val="00156839"/>
    <w:rsid w:val="00157D5E"/>
    <w:rsid w:val="001610D7"/>
    <w:rsid w:val="00161483"/>
    <w:rsid w:val="00161B32"/>
    <w:rsid w:val="00161B7B"/>
    <w:rsid w:val="001622F2"/>
    <w:rsid w:val="0016481E"/>
    <w:rsid w:val="001648FE"/>
    <w:rsid w:val="00166584"/>
    <w:rsid w:val="0017268F"/>
    <w:rsid w:val="001741C6"/>
    <w:rsid w:val="0017647C"/>
    <w:rsid w:val="0017685D"/>
    <w:rsid w:val="00176C8F"/>
    <w:rsid w:val="0017726C"/>
    <w:rsid w:val="00180FE8"/>
    <w:rsid w:val="00181335"/>
    <w:rsid w:val="00181BBA"/>
    <w:rsid w:val="0018211F"/>
    <w:rsid w:val="001829AB"/>
    <w:rsid w:val="00183292"/>
    <w:rsid w:val="00183FCA"/>
    <w:rsid w:val="00184114"/>
    <w:rsid w:val="00185AED"/>
    <w:rsid w:val="00186234"/>
    <w:rsid w:val="00186EEC"/>
    <w:rsid w:val="00186FA8"/>
    <w:rsid w:val="00190225"/>
    <w:rsid w:val="001915FA"/>
    <w:rsid w:val="00191A09"/>
    <w:rsid w:val="00192BE2"/>
    <w:rsid w:val="00192CA3"/>
    <w:rsid w:val="001946B6"/>
    <w:rsid w:val="0019542E"/>
    <w:rsid w:val="00195E63"/>
    <w:rsid w:val="00196042"/>
    <w:rsid w:val="001968C0"/>
    <w:rsid w:val="001969C9"/>
    <w:rsid w:val="00197314"/>
    <w:rsid w:val="001975EE"/>
    <w:rsid w:val="001A1AB4"/>
    <w:rsid w:val="001A2BD6"/>
    <w:rsid w:val="001A3CFB"/>
    <w:rsid w:val="001A4D62"/>
    <w:rsid w:val="001A4DBA"/>
    <w:rsid w:val="001A5474"/>
    <w:rsid w:val="001A556B"/>
    <w:rsid w:val="001A5F9C"/>
    <w:rsid w:val="001A7795"/>
    <w:rsid w:val="001A7C0C"/>
    <w:rsid w:val="001B0205"/>
    <w:rsid w:val="001B1FB3"/>
    <w:rsid w:val="001B2056"/>
    <w:rsid w:val="001B494E"/>
    <w:rsid w:val="001B52FC"/>
    <w:rsid w:val="001B6CE3"/>
    <w:rsid w:val="001B789C"/>
    <w:rsid w:val="001B78A5"/>
    <w:rsid w:val="001B7F52"/>
    <w:rsid w:val="001C0C42"/>
    <w:rsid w:val="001C21F6"/>
    <w:rsid w:val="001C2395"/>
    <w:rsid w:val="001C4E1C"/>
    <w:rsid w:val="001C6084"/>
    <w:rsid w:val="001C626E"/>
    <w:rsid w:val="001C6592"/>
    <w:rsid w:val="001C67DF"/>
    <w:rsid w:val="001C6EF7"/>
    <w:rsid w:val="001C75BE"/>
    <w:rsid w:val="001D0206"/>
    <w:rsid w:val="001D07C2"/>
    <w:rsid w:val="001D0986"/>
    <w:rsid w:val="001D13D7"/>
    <w:rsid w:val="001D13FB"/>
    <w:rsid w:val="001D1EBE"/>
    <w:rsid w:val="001D20A1"/>
    <w:rsid w:val="001D262B"/>
    <w:rsid w:val="001D7B1A"/>
    <w:rsid w:val="001D7BCB"/>
    <w:rsid w:val="001E0103"/>
    <w:rsid w:val="001E14EF"/>
    <w:rsid w:val="001E1A5A"/>
    <w:rsid w:val="001E3F72"/>
    <w:rsid w:val="001E50CB"/>
    <w:rsid w:val="001E5330"/>
    <w:rsid w:val="001E5BBF"/>
    <w:rsid w:val="001E7987"/>
    <w:rsid w:val="001F072F"/>
    <w:rsid w:val="001F2C0E"/>
    <w:rsid w:val="001F3450"/>
    <w:rsid w:val="001F3698"/>
    <w:rsid w:val="001F3BD0"/>
    <w:rsid w:val="001F4259"/>
    <w:rsid w:val="001F6E8C"/>
    <w:rsid w:val="001F73AD"/>
    <w:rsid w:val="0020012B"/>
    <w:rsid w:val="0020117B"/>
    <w:rsid w:val="00203802"/>
    <w:rsid w:val="00203A31"/>
    <w:rsid w:val="00203AAB"/>
    <w:rsid w:val="0020410F"/>
    <w:rsid w:val="002048F4"/>
    <w:rsid w:val="002057D1"/>
    <w:rsid w:val="00206037"/>
    <w:rsid w:val="00207922"/>
    <w:rsid w:val="00210FFA"/>
    <w:rsid w:val="0021176B"/>
    <w:rsid w:val="00212623"/>
    <w:rsid w:val="00212CD7"/>
    <w:rsid w:val="00212D98"/>
    <w:rsid w:val="002133D9"/>
    <w:rsid w:val="00213F90"/>
    <w:rsid w:val="00216D9F"/>
    <w:rsid w:val="00220450"/>
    <w:rsid w:val="00221D43"/>
    <w:rsid w:val="0022446B"/>
    <w:rsid w:val="00225829"/>
    <w:rsid w:val="0022604D"/>
    <w:rsid w:val="0022788B"/>
    <w:rsid w:val="00227E82"/>
    <w:rsid w:val="00227F54"/>
    <w:rsid w:val="002303A3"/>
    <w:rsid w:val="00230F1A"/>
    <w:rsid w:val="0023110E"/>
    <w:rsid w:val="00231829"/>
    <w:rsid w:val="00231902"/>
    <w:rsid w:val="0023227B"/>
    <w:rsid w:val="00232782"/>
    <w:rsid w:val="002345E3"/>
    <w:rsid w:val="002364C4"/>
    <w:rsid w:val="002369B0"/>
    <w:rsid w:val="002408ED"/>
    <w:rsid w:val="00245474"/>
    <w:rsid w:val="00245B98"/>
    <w:rsid w:val="002475F7"/>
    <w:rsid w:val="00247623"/>
    <w:rsid w:val="00247CFD"/>
    <w:rsid w:val="0025016F"/>
    <w:rsid w:val="00250F48"/>
    <w:rsid w:val="00252B38"/>
    <w:rsid w:val="00253084"/>
    <w:rsid w:val="00253F57"/>
    <w:rsid w:val="00254413"/>
    <w:rsid w:val="002544C1"/>
    <w:rsid w:val="00254F78"/>
    <w:rsid w:val="00257824"/>
    <w:rsid w:val="00257DD6"/>
    <w:rsid w:val="002601F6"/>
    <w:rsid w:val="00260BA0"/>
    <w:rsid w:val="00261C70"/>
    <w:rsid w:val="00261D84"/>
    <w:rsid w:val="00262B3A"/>
    <w:rsid w:val="00264368"/>
    <w:rsid w:val="002673DB"/>
    <w:rsid w:val="0026743A"/>
    <w:rsid w:val="00270332"/>
    <w:rsid w:val="00273F1C"/>
    <w:rsid w:val="00275EFF"/>
    <w:rsid w:val="002768B2"/>
    <w:rsid w:val="00277A94"/>
    <w:rsid w:val="00280815"/>
    <w:rsid w:val="002862E6"/>
    <w:rsid w:val="00287C2B"/>
    <w:rsid w:val="0029266D"/>
    <w:rsid w:val="002927B4"/>
    <w:rsid w:val="00292CD7"/>
    <w:rsid w:val="00293892"/>
    <w:rsid w:val="0029565E"/>
    <w:rsid w:val="00296197"/>
    <w:rsid w:val="0029642A"/>
    <w:rsid w:val="002964E6"/>
    <w:rsid w:val="00296978"/>
    <w:rsid w:val="0029786A"/>
    <w:rsid w:val="002A265F"/>
    <w:rsid w:val="002A3F1B"/>
    <w:rsid w:val="002A4D74"/>
    <w:rsid w:val="002A570A"/>
    <w:rsid w:val="002A5747"/>
    <w:rsid w:val="002A5901"/>
    <w:rsid w:val="002A5AEF"/>
    <w:rsid w:val="002A72EE"/>
    <w:rsid w:val="002B09C4"/>
    <w:rsid w:val="002B18A9"/>
    <w:rsid w:val="002B1B23"/>
    <w:rsid w:val="002B23FA"/>
    <w:rsid w:val="002B583E"/>
    <w:rsid w:val="002C033F"/>
    <w:rsid w:val="002C6C27"/>
    <w:rsid w:val="002C723A"/>
    <w:rsid w:val="002C7D9B"/>
    <w:rsid w:val="002C7FCF"/>
    <w:rsid w:val="002D097B"/>
    <w:rsid w:val="002D1E54"/>
    <w:rsid w:val="002D41F2"/>
    <w:rsid w:val="002D46A6"/>
    <w:rsid w:val="002D5A91"/>
    <w:rsid w:val="002D6B1A"/>
    <w:rsid w:val="002D7FF2"/>
    <w:rsid w:val="002E2762"/>
    <w:rsid w:val="002E385F"/>
    <w:rsid w:val="002E6740"/>
    <w:rsid w:val="002E6F5E"/>
    <w:rsid w:val="002F0C92"/>
    <w:rsid w:val="002F0DF5"/>
    <w:rsid w:val="002F0E89"/>
    <w:rsid w:val="002F186F"/>
    <w:rsid w:val="002F1A87"/>
    <w:rsid w:val="002F2AAF"/>
    <w:rsid w:val="002F357B"/>
    <w:rsid w:val="002F39D0"/>
    <w:rsid w:val="002F3D1A"/>
    <w:rsid w:val="002F4DCD"/>
    <w:rsid w:val="00302036"/>
    <w:rsid w:val="00303A1C"/>
    <w:rsid w:val="00303E82"/>
    <w:rsid w:val="00304A3F"/>
    <w:rsid w:val="00305B68"/>
    <w:rsid w:val="00305FDB"/>
    <w:rsid w:val="003067B1"/>
    <w:rsid w:val="00310C3E"/>
    <w:rsid w:val="003111E4"/>
    <w:rsid w:val="00311B9C"/>
    <w:rsid w:val="0031210C"/>
    <w:rsid w:val="003130E8"/>
    <w:rsid w:val="0031369C"/>
    <w:rsid w:val="003152DD"/>
    <w:rsid w:val="00316DDC"/>
    <w:rsid w:val="00316F82"/>
    <w:rsid w:val="00321B1A"/>
    <w:rsid w:val="00321F7F"/>
    <w:rsid w:val="00322E79"/>
    <w:rsid w:val="003233DF"/>
    <w:rsid w:val="00323B81"/>
    <w:rsid w:val="0032454A"/>
    <w:rsid w:val="00326B9A"/>
    <w:rsid w:val="00330620"/>
    <w:rsid w:val="003309A7"/>
    <w:rsid w:val="0033240C"/>
    <w:rsid w:val="003326CE"/>
    <w:rsid w:val="0033284A"/>
    <w:rsid w:val="00332E31"/>
    <w:rsid w:val="0033326F"/>
    <w:rsid w:val="003346C9"/>
    <w:rsid w:val="00335ACE"/>
    <w:rsid w:val="00335DD5"/>
    <w:rsid w:val="00335DEE"/>
    <w:rsid w:val="003412B5"/>
    <w:rsid w:val="00341ADB"/>
    <w:rsid w:val="00342178"/>
    <w:rsid w:val="00342A79"/>
    <w:rsid w:val="00343D8C"/>
    <w:rsid w:val="003447FC"/>
    <w:rsid w:val="00345A63"/>
    <w:rsid w:val="003470D8"/>
    <w:rsid w:val="003472F0"/>
    <w:rsid w:val="003474FD"/>
    <w:rsid w:val="003515A9"/>
    <w:rsid w:val="00353561"/>
    <w:rsid w:val="00354EFC"/>
    <w:rsid w:val="003601EC"/>
    <w:rsid w:val="00361320"/>
    <w:rsid w:val="00361D27"/>
    <w:rsid w:val="00361D40"/>
    <w:rsid w:val="00362854"/>
    <w:rsid w:val="00362A9F"/>
    <w:rsid w:val="00362F67"/>
    <w:rsid w:val="00365AE5"/>
    <w:rsid w:val="0036658F"/>
    <w:rsid w:val="00367395"/>
    <w:rsid w:val="00370F8B"/>
    <w:rsid w:val="00371195"/>
    <w:rsid w:val="00372BB4"/>
    <w:rsid w:val="0037392C"/>
    <w:rsid w:val="003749C0"/>
    <w:rsid w:val="00374E7B"/>
    <w:rsid w:val="0037608C"/>
    <w:rsid w:val="00376EF4"/>
    <w:rsid w:val="003771AA"/>
    <w:rsid w:val="003773B5"/>
    <w:rsid w:val="00380DD0"/>
    <w:rsid w:val="00381753"/>
    <w:rsid w:val="003829A6"/>
    <w:rsid w:val="00385D4D"/>
    <w:rsid w:val="00386FDA"/>
    <w:rsid w:val="0039092C"/>
    <w:rsid w:val="00391AB0"/>
    <w:rsid w:val="00393B75"/>
    <w:rsid w:val="00393CB0"/>
    <w:rsid w:val="00394E9D"/>
    <w:rsid w:val="00395B4C"/>
    <w:rsid w:val="00396769"/>
    <w:rsid w:val="003968DA"/>
    <w:rsid w:val="00396902"/>
    <w:rsid w:val="00397269"/>
    <w:rsid w:val="003976E5"/>
    <w:rsid w:val="003A0D61"/>
    <w:rsid w:val="003A1CFF"/>
    <w:rsid w:val="003A360B"/>
    <w:rsid w:val="003A4BB9"/>
    <w:rsid w:val="003A55AC"/>
    <w:rsid w:val="003A5D1E"/>
    <w:rsid w:val="003A7176"/>
    <w:rsid w:val="003B2318"/>
    <w:rsid w:val="003B238E"/>
    <w:rsid w:val="003B2916"/>
    <w:rsid w:val="003B33D5"/>
    <w:rsid w:val="003B3911"/>
    <w:rsid w:val="003B4ED4"/>
    <w:rsid w:val="003B5C8B"/>
    <w:rsid w:val="003B679E"/>
    <w:rsid w:val="003B7114"/>
    <w:rsid w:val="003C16E8"/>
    <w:rsid w:val="003C393C"/>
    <w:rsid w:val="003C457C"/>
    <w:rsid w:val="003C4DB7"/>
    <w:rsid w:val="003C755F"/>
    <w:rsid w:val="003D1CB3"/>
    <w:rsid w:val="003D2E38"/>
    <w:rsid w:val="003D2F01"/>
    <w:rsid w:val="003D67F0"/>
    <w:rsid w:val="003D72C5"/>
    <w:rsid w:val="003D75E1"/>
    <w:rsid w:val="003D7914"/>
    <w:rsid w:val="003E0724"/>
    <w:rsid w:val="003E12C5"/>
    <w:rsid w:val="003E27B5"/>
    <w:rsid w:val="003E282D"/>
    <w:rsid w:val="003E2F3F"/>
    <w:rsid w:val="003E54CF"/>
    <w:rsid w:val="003E58E3"/>
    <w:rsid w:val="003E5A73"/>
    <w:rsid w:val="003E6974"/>
    <w:rsid w:val="003E6D29"/>
    <w:rsid w:val="003E7347"/>
    <w:rsid w:val="003F0A36"/>
    <w:rsid w:val="003F2AB0"/>
    <w:rsid w:val="00403260"/>
    <w:rsid w:val="00406C40"/>
    <w:rsid w:val="0041034F"/>
    <w:rsid w:val="00410A3F"/>
    <w:rsid w:val="00410E2C"/>
    <w:rsid w:val="00411EA9"/>
    <w:rsid w:val="00412294"/>
    <w:rsid w:val="00413172"/>
    <w:rsid w:val="00413F4D"/>
    <w:rsid w:val="004171EA"/>
    <w:rsid w:val="00417A36"/>
    <w:rsid w:val="00421A50"/>
    <w:rsid w:val="004236C6"/>
    <w:rsid w:val="00424DA6"/>
    <w:rsid w:val="00425604"/>
    <w:rsid w:val="00430A40"/>
    <w:rsid w:val="004322BA"/>
    <w:rsid w:val="00432A85"/>
    <w:rsid w:val="00433339"/>
    <w:rsid w:val="0043467A"/>
    <w:rsid w:val="00434783"/>
    <w:rsid w:val="00435042"/>
    <w:rsid w:val="004358D2"/>
    <w:rsid w:val="00443018"/>
    <w:rsid w:val="00444740"/>
    <w:rsid w:val="004458FF"/>
    <w:rsid w:val="004459D2"/>
    <w:rsid w:val="00446930"/>
    <w:rsid w:val="004469F1"/>
    <w:rsid w:val="004500F5"/>
    <w:rsid w:val="00450598"/>
    <w:rsid w:val="00451495"/>
    <w:rsid w:val="004518C7"/>
    <w:rsid w:val="0045273C"/>
    <w:rsid w:val="004527FB"/>
    <w:rsid w:val="00454007"/>
    <w:rsid w:val="00456C75"/>
    <w:rsid w:val="00456FBA"/>
    <w:rsid w:val="004579CF"/>
    <w:rsid w:val="00461357"/>
    <w:rsid w:val="00461E08"/>
    <w:rsid w:val="00471265"/>
    <w:rsid w:val="00474518"/>
    <w:rsid w:val="00474C8B"/>
    <w:rsid w:val="00474C92"/>
    <w:rsid w:val="00474EBE"/>
    <w:rsid w:val="00475ADD"/>
    <w:rsid w:val="0047659E"/>
    <w:rsid w:val="00476877"/>
    <w:rsid w:val="00477A85"/>
    <w:rsid w:val="0048125D"/>
    <w:rsid w:val="004848AA"/>
    <w:rsid w:val="00485E43"/>
    <w:rsid w:val="0048642A"/>
    <w:rsid w:val="0048731E"/>
    <w:rsid w:val="00487B90"/>
    <w:rsid w:val="004915FE"/>
    <w:rsid w:val="00491F0D"/>
    <w:rsid w:val="004927C0"/>
    <w:rsid w:val="00494C21"/>
    <w:rsid w:val="0049570D"/>
    <w:rsid w:val="00495BE2"/>
    <w:rsid w:val="00496577"/>
    <w:rsid w:val="004975E7"/>
    <w:rsid w:val="00497A1F"/>
    <w:rsid w:val="004A061F"/>
    <w:rsid w:val="004A0D09"/>
    <w:rsid w:val="004A127E"/>
    <w:rsid w:val="004A3C6A"/>
    <w:rsid w:val="004A4BA0"/>
    <w:rsid w:val="004A574C"/>
    <w:rsid w:val="004A5A38"/>
    <w:rsid w:val="004B028F"/>
    <w:rsid w:val="004B212E"/>
    <w:rsid w:val="004B26AB"/>
    <w:rsid w:val="004B592D"/>
    <w:rsid w:val="004B783F"/>
    <w:rsid w:val="004C15EB"/>
    <w:rsid w:val="004C1797"/>
    <w:rsid w:val="004C214B"/>
    <w:rsid w:val="004C46BE"/>
    <w:rsid w:val="004C4D4D"/>
    <w:rsid w:val="004C5857"/>
    <w:rsid w:val="004C58DD"/>
    <w:rsid w:val="004C6348"/>
    <w:rsid w:val="004C685B"/>
    <w:rsid w:val="004C6CEB"/>
    <w:rsid w:val="004C78D2"/>
    <w:rsid w:val="004C7B9F"/>
    <w:rsid w:val="004D0884"/>
    <w:rsid w:val="004D0973"/>
    <w:rsid w:val="004D0D2E"/>
    <w:rsid w:val="004D146A"/>
    <w:rsid w:val="004D2D21"/>
    <w:rsid w:val="004D4A3C"/>
    <w:rsid w:val="004D5A4D"/>
    <w:rsid w:val="004D5ED1"/>
    <w:rsid w:val="004D6486"/>
    <w:rsid w:val="004E006C"/>
    <w:rsid w:val="004E03B1"/>
    <w:rsid w:val="004E0B2E"/>
    <w:rsid w:val="004E296F"/>
    <w:rsid w:val="004F0505"/>
    <w:rsid w:val="004F08D4"/>
    <w:rsid w:val="004F43A8"/>
    <w:rsid w:val="004F4D32"/>
    <w:rsid w:val="004F5DF9"/>
    <w:rsid w:val="00502557"/>
    <w:rsid w:val="00503777"/>
    <w:rsid w:val="005059CF"/>
    <w:rsid w:val="00505AC2"/>
    <w:rsid w:val="005067D7"/>
    <w:rsid w:val="00506DDA"/>
    <w:rsid w:val="0050736C"/>
    <w:rsid w:val="00511495"/>
    <w:rsid w:val="00512328"/>
    <w:rsid w:val="005148EB"/>
    <w:rsid w:val="0051526F"/>
    <w:rsid w:val="0051619C"/>
    <w:rsid w:val="00517671"/>
    <w:rsid w:val="005176E3"/>
    <w:rsid w:val="00520250"/>
    <w:rsid w:val="00520D9A"/>
    <w:rsid w:val="00520E1A"/>
    <w:rsid w:val="00524966"/>
    <w:rsid w:val="005258B4"/>
    <w:rsid w:val="0052639D"/>
    <w:rsid w:val="005275F5"/>
    <w:rsid w:val="00527844"/>
    <w:rsid w:val="005322D2"/>
    <w:rsid w:val="0053364D"/>
    <w:rsid w:val="00534845"/>
    <w:rsid w:val="00536140"/>
    <w:rsid w:val="005362D8"/>
    <w:rsid w:val="00540309"/>
    <w:rsid w:val="005449CC"/>
    <w:rsid w:val="00544D94"/>
    <w:rsid w:val="00544FA6"/>
    <w:rsid w:val="00545B09"/>
    <w:rsid w:val="005464D2"/>
    <w:rsid w:val="005472C1"/>
    <w:rsid w:val="00551352"/>
    <w:rsid w:val="00556BD9"/>
    <w:rsid w:val="00557496"/>
    <w:rsid w:val="00557CB3"/>
    <w:rsid w:val="00561AE1"/>
    <w:rsid w:val="00562C93"/>
    <w:rsid w:val="00563453"/>
    <w:rsid w:val="005704E3"/>
    <w:rsid w:val="00571B75"/>
    <w:rsid w:val="00571D45"/>
    <w:rsid w:val="00573902"/>
    <w:rsid w:val="0057428B"/>
    <w:rsid w:val="00574936"/>
    <w:rsid w:val="00576C15"/>
    <w:rsid w:val="00580484"/>
    <w:rsid w:val="00580BFF"/>
    <w:rsid w:val="00582404"/>
    <w:rsid w:val="00583560"/>
    <w:rsid w:val="005867EF"/>
    <w:rsid w:val="00592158"/>
    <w:rsid w:val="00592B6E"/>
    <w:rsid w:val="00592E00"/>
    <w:rsid w:val="00596E50"/>
    <w:rsid w:val="005A0792"/>
    <w:rsid w:val="005A1749"/>
    <w:rsid w:val="005A17E7"/>
    <w:rsid w:val="005A581F"/>
    <w:rsid w:val="005A58D8"/>
    <w:rsid w:val="005A6C7A"/>
    <w:rsid w:val="005B032D"/>
    <w:rsid w:val="005B0B1E"/>
    <w:rsid w:val="005B0B72"/>
    <w:rsid w:val="005B11B7"/>
    <w:rsid w:val="005B1AEB"/>
    <w:rsid w:val="005B24F2"/>
    <w:rsid w:val="005B26BA"/>
    <w:rsid w:val="005B3BA8"/>
    <w:rsid w:val="005B47A8"/>
    <w:rsid w:val="005B64E5"/>
    <w:rsid w:val="005B6D99"/>
    <w:rsid w:val="005B726C"/>
    <w:rsid w:val="005B7D8D"/>
    <w:rsid w:val="005B7F67"/>
    <w:rsid w:val="005C00B6"/>
    <w:rsid w:val="005C3B4C"/>
    <w:rsid w:val="005C3FC8"/>
    <w:rsid w:val="005C46CE"/>
    <w:rsid w:val="005C4B56"/>
    <w:rsid w:val="005C6264"/>
    <w:rsid w:val="005C7304"/>
    <w:rsid w:val="005C7E1A"/>
    <w:rsid w:val="005D1A3C"/>
    <w:rsid w:val="005D311A"/>
    <w:rsid w:val="005D33ED"/>
    <w:rsid w:val="005D3EED"/>
    <w:rsid w:val="005D6C54"/>
    <w:rsid w:val="005E1E54"/>
    <w:rsid w:val="005E3ADC"/>
    <w:rsid w:val="005E66E8"/>
    <w:rsid w:val="005F3703"/>
    <w:rsid w:val="005F37C5"/>
    <w:rsid w:val="005F3E71"/>
    <w:rsid w:val="005F4208"/>
    <w:rsid w:val="005F46D4"/>
    <w:rsid w:val="005F48B5"/>
    <w:rsid w:val="005F5F3E"/>
    <w:rsid w:val="00601F1F"/>
    <w:rsid w:val="00605522"/>
    <w:rsid w:val="006067A7"/>
    <w:rsid w:val="00611128"/>
    <w:rsid w:val="00611560"/>
    <w:rsid w:val="00611937"/>
    <w:rsid w:val="006127CD"/>
    <w:rsid w:val="00612E14"/>
    <w:rsid w:val="00613F16"/>
    <w:rsid w:val="00617327"/>
    <w:rsid w:val="00617DC9"/>
    <w:rsid w:val="00617E5A"/>
    <w:rsid w:val="00620A4F"/>
    <w:rsid w:val="00622506"/>
    <w:rsid w:val="00624FE3"/>
    <w:rsid w:val="00630223"/>
    <w:rsid w:val="00630674"/>
    <w:rsid w:val="00630CA6"/>
    <w:rsid w:val="00631101"/>
    <w:rsid w:val="00631212"/>
    <w:rsid w:val="00632056"/>
    <w:rsid w:val="00633407"/>
    <w:rsid w:val="00634EB9"/>
    <w:rsid w:val="00635A42"/>
    <w:rsid w:val="00642148"/>
    <w:rsid w:val="00642219"/>
    <w:rsid w:val="00642FE3"/>
    <w:rsid w:val="00643209"/>
    <w:rsid w:val="0064386F"/>
    <w:rsid w:val="0064403A"/>
    <w:rsid w:val="006451C1"/>
    <w:rsid w:val="00646703"/>
    <w:rsid w:val="00646FB5"/>
    <w:rsid w:val="0064759C"/>
    <w:rsid w:val="00650B90"/>
    <w:rsid w:val="00651368"/>
    <w:rsid w:val="00651401"/>
    <w:rsid w:val="00651CBB"/>
    <w:rsid w:val="006522FD"/>
    <w:rsid w:val="00654B3A"/>
    <w:rsid w:val="006561CF"/>
    <w:rsid w:val="006570F9"/>
    <w:rsid w:val="00660462"/>
    <w:rsid w:val="00660770"/>
    <w:rsid w:val="006612CA"/>
    <w:rsid w:val="0066145F"/>
    <w:rsid w:val="00661CFC"/>
    <w:rsid w:val="00662A6C"/>
    <w:rsid w:val="00664D60"/>
    <w:rsid w:val="00664E58"/>
    <w:rsid w:val="006656B5"/>
    <w:rsid w:val="00665A54"/>
    <w:rsid w:val="006666EB"/>
    <w:rsid w:val="00666946"/>
    <w:rsid w:val="00666ABB"/>
    <w:rsid w:val="00667E93"/>
    <w:rsid w:val="00670B70"/>
    <w:rsid w:val="0067139C"/>
    <w:rsid w:val="00672D54"/>
    <w:rsid w:val="00672DC4"/>
    <w:rsid w:val="00675350"/>
    <w:rsid w:val="00677629"/>
    <w:rsid w:val="00680B92"/>
    <w:rsid w:val="00680CB5"/>
    <w:rsid w:val="00681520"/>
    <w:rsid w:val="00681A7F"/>
    <w:rsid w:val="00682D60"/>
    <w:rsid w:val="00683C8E"/>
    <w:rsid w:val="00686C68"/>
    <w:rsid w:val="00687981"/>
    <w:rsid w:val="00687DEA"/>
    <w:rsid w:val="0069054A"/>
    <w:rsid w:val="00690589"/>
    <w:rsid w:val="00691969"/>
    <w:rsid w:val="00692BC5"/>
    <w:rsid w:val="00693298"/>
    <w:rsid w:val="00693347"/>
    <w:rsid w:val="0069349A"/>
    <w:rsid w:val="00695D60"/>
    <w:rsid w:val="00696602"/>
    <w:rsid w:val="00696763"/>
    <w:rsid w:val="0069683C"/>
    <w:rsid w:val="00697532"/>
    <w:rsid w:val="006A1C55"/>
    <w:rsid w:val="006A6710"/>
    <w:rsid w:val="006B060F"/>
    <w:rsid w:val="006B1FC0"/>
    <w:rsid w:val="006B22BA"/>
    <w:rsid w:val="006B3BCB"/>
    <w:rsid w:val="006B3E6D"/>
    <w:rsid w:val="006B4EDB"/>
    <w:rsid w:val="006B5747"/>
    <w:rsid w:val="006B6334"/>
    <w:rsid w:val="006C2764"/>
    <w:rsid w:val="006C37AA"/>
    <w:rsid w:val="006C38AB"/>
    <w:rsid w:val="006C48C1"/>
    <w:rsid w:val="006C526C"/>
    <w:rsid w:val="006C6A7C"/>
    <w:rsid w:val="006D0559"/>
    <w:rsid w:val="006D137D"/>
    <w:rsid w:val="006D1438"/>
    <w:rsid w:val="006D1583"/>
    <w:rsid w:val="006D2A08"/>
    <w:rsid w:val="006D37DE"/>
    <w:rsid w:val="006D4336"/>
    <w:rsid w:val="006D5196"/>
    <w:rsid w:val="006D7173"/>
    <w:rsid w:val="006D7DFD"/>
    <w:rsid w:val="006E001E"/>
    <w:rsid w:val="006E310B"/>
    <w:rsid w:val="006E7253"/>
    <w:rsid w:val="006E7744"/>
    <w:rsid w:val="006F286D"/>
    <w:rsid w:val="006F2B98"/>
    <w:rsid w:val="006F2BB1"/>
    <w:rsid w:val="006F5241"/>
    <w:rsid w:val="006F61A8"/>
    <w:rsid w:val="006F6288"/>
    <w:rsid w:val="006F64B3"/>
    <w:rsid w:val="006F64C7"/>
    <w:rsid w:val="006F7DF9"/>
    <w:rsid w:val="006F7E08"/>
    <w:rsid w:val="00700851"/>
    <w:rsid w:val="00700E2C"/>
    <w:rsid w:val="007016D9"/>
    <w:rsid w:val="00701C3D"/>
    <w:rsid w:val="00702738"/>
    <w:rsid w:val="00706DAC"/>
    <w:rsid w:val="0071059D"/>
    <w:rsid w:val="00710743"/>
    <w:rsid w:val="007107AB"/>
    <w:rsid w:val="007140A1"/>
    <w:rsid w:val="00714B70"/>
    <w:rsid w:val="00714B75"/>
    <w:rsid w:val="00716161"/>
    <w:rsid w:val="00717646"/>
    <w:rsid w:val="007213BE"/>
    <w:rsid w:val="00721771"/>
    <w:rsid w:val="00722244"/>
    <w:rsid w:val="00725980"/>
    <w:rsid w:val="0072616A"/>
    <w:rsid w:val="00726C63"/>
    <w:rsid w:val="0072741A"/>
    <w:rsid w:val="007277AD"/>
    <w:rsid w:val="007306BC"/>
    <w:rsid w:val="007329B0"/>
    <w:rsid w:val="00737D49"/>
    <w:rsid w:val="00737E80"/>
    <w:rsid w:val="007411EA"/>
    <w:rsid w:val="00741E6C"/>
    <w:rsid w:val="00743C39"/>
    <w:rsid w:val="007448E3"/>
    <w:rsid w:val="00745512"/>
    <w:rsid w:val="0074716D"/>
    <w:rsid w:val="0074756D"/>
    <w:rsid w:val="00747CF3"/>
    <w:rsid w:val="00747F39"/>
    <w:rsid w:val="00750ECD"/>
    <w:rsid w:val="00751637"/>
    <w:rsid w:val="00751EB6"/>
    <w:rsid w:val="00753F3D"/>
    <w:rsid w:val="0075633C"/>
    <w:rsid w:val="00757042"/>
    <w:rsid w:val="00757D44"/>
    <w:rsid w:val="00757F7A"/>
    <w:rsid w:val="00761F39"/>
    <w:rsid w:val="0076243A"/>
    <w:rsid w:val="00763F0E"/>
    <w:rsid w:val="00764359"/>
    <w:rsid w:val="0076598B"/>
    <w:rsid w:val="007673CC"/>
    <w:rsid w:val="007673EE"/>
    <w:rsid w:val="00771FC8"/>
    <w:rsid w:val="00773268"/>
    <w:rsid w:val="00773522"/>
    <w:rsid w:val="00773714"/>
    <w:rsid w:val="00773742"/>
    <w:rsid w:val="0077468D"/>
    <w:rsid w:val="00774EC0"/>
    <w:rsid w:val="0077561A"/>
    <w:rsid w:val="00775CEE"/>
    <w:rsid w:val="007774A3"/>
    <w:rsid w:val="007774B5"/>
    <w:rsid w:val="007778BA"/>
    <w:rsid w:val="00777BE4"/>
    <w:rsid w:val="007804AB"/>
    <w:rsid w:val="0078221D"/>
    <w:rsid w:val="00782846"/>
    <w:rsid w:val="0078474B"/>
    <w:rsid w:val="00784BA7"/>
    <w:rsid w:val="007862F0"/>
    <w:rsid w:val="0078700B"/>
    <w:rsid w:val="00787A2F"/>
    <w:rsid w:val="00787CA9"/>
    <w:rsid w:val="007907DA"/>
    <w:rsid w:val="0079182B"/>
    <w:rsid w:val="00792D68"/>
    <w:rsid w:val="007944A5"/>
    <w:rsid w:val="007954F2"/>
    <w:rsid w:val="00795B4E"/>
    <w:rsid w:val="00796D19"/>
    <w:rsid w:val="00796EBD"/>
    <w:rsid w:val="007A3584"/>
    <w:rsid w:val="007A36D1"/>
    <w:rsid w:val="007A3B9D"/>
    <w:rsid w:val="007A55C8"/>
    <w:rsid w:val="007B085A"/>
    <w:rsid w:val="007B0F4D"/>
    <w:rsid w:val="007B246B"/>
    <w:rsid w:val="007B45E4"/>
    <w:rsid w:val="007B6208"/>
    <w:rsid w:val="007C021C"/>
    <w:rsid w:val="007C1608"/>
    <w:rsid w:val="007C7436"/>
    <w:rsid w:val="007D0046"/>
    <w:rsid w:val="007D366B"/>
    <w:rsid w:val="007D4A16"/>
    <w:rsid w:val="007D6752"/>
    <w:rsid w:val="007D7901"/>
    <w:rsid w:val="007E5045"/>
    <w:rsid w:val="007E5224"/>
    <w:rsid w:val="007E5689"/>
    <w:rsid w:val="007E5846"/>
    <w:rsid w:val="007E5EC3"/>
    <w:rsid w:val="007E6229"/>
    <w:rsid w:val="007E6793"/>
    <w:rsid w:val="007E69F0"/>
    <w:rsid w:val="007E7C1E"/>
    <w:rsid w:val="007F0478"/>
    <w:rsid w:val="007F23C0"/>
    <w:rsid w:val="007F2CBD"/>
    <w:rsid w:val="007F3824"/>
    <w:rsid w:val="008007A4"/>
    <w:rsid w:val="008028C9"/>
    <w:rsid w:val="00803843"/>
    <w:rsid w:val="00805341"/>
    <w:rsid w:val="00806632"/>
    <w:rsid w:val="008130B8"/>
    <w:rsid w:val="008130FC"/>
    <w:rsid w:val="00816679"/>
    <w:rsid w:val="00817564"/>
    <w:rsid w:val="008200E6"/>
    <w:rsid w:val="0082039B"/>
    <w:rsid w:val="008213E9"/>
    <w:rsid w:val="00821A26"/>
    <w:rsid w:val="00822DF4"/>
    <w:rsid w:val="0082385C"/>
    <w:rsid w:val="00824D2E"/>
    <w:rsid w:val="008255BB"/>
    <w:rsid w:val="008256A7"/>
    <w:rsid w:val="00826C72"/>
    <w:rsid w:val="00826D06"/>
    <w:rsid w:val="0083001D"/>
    <w:rsid w:val="00831032"/>
    <w:rsid w:val="0083129C"/>
    <w:rsid w:val="008314A8"/>
    <w:rsid w:val="00831DB5"/>
    <w:rsid w:val="0083364D"/>
    <w:rsid w:val="00834128"/>
    <w:rsid w:val="00835166"/>
    <w:rsid w:val="0083558F"/>
    <w:rsid w:val="00835B4E"/>
    <w:rsid w:val="00840785"/>
    <w:rsid w:val="0084090E"/>
    <w:rsid w:val="008419FC"/>
    <w:rsid w:val="008429B5"/>
    <w:rsid w:val="008430DB"/>
    <w:rsid w:val="0084375F"/>
    <w:rsid w:val="00844033"/>
    <w:rsid w:val="008463A2"/>
    <w:rsid w:val="00846D3D"/>
    <w:rsid w:val="00846D9A"/>
    <w:rsid w:val="00850144"/>
    <w:rsid w:val="008519C8"/>
    <w:rsid w:val="00851B6E"/>
    <w:rsid w:val="00852C44"/>
    <w:rsid w:val="00852CA9"/>
    <w:rsid w:val="00852D8D"/>
    <w:rsid w:val="00855AC3"/>
    <w:rsid w:val="00860F3F"/>
    <w:rsid w:val="00861A51"/>
    <w:rsid w:val="00862527"/>
    <w:rsid w:val="00862BAA"/>
    <w:rsid w:val="00863B6F"/>
    <w:rsid w:val="00863CBF"/>
    <w:rsid w:val="0086464B"/>
    <w:rsid w:val="00865B7C"/>
    <w:rsid w:val="00870CEA"/>
    <w:rsid w:val="00873161"/>
    <w:rsid w:val="00873468"/>
    <w:rsid w:val="00876F09"/>
    <w:rsid w:val="00880F4E"/>
    <w:rsid w:val="008812B4"/>
    <w:rsid w:val="00881C18"/>
    <w:rsid w:val="00882077"/>
    <w:rsid w:val="00882ED4"/>
    <w:rsid w:val="008851D2"/>
    <w:rsid w:val="00885AFA"/>
    <w:rsid w:val="00887509"/>
    <w:rsid w:val="00890350"/>
    <w:rsid w:val="00891E2C"/>
    <w:rsid w:val="008921A5"/>
    <w:rsid w:val="00892A1C"/>
    <w:rsid w:val="0089316B"/>
    <w:rsid w:val="00894D79"/>
    <w:rsid w:val="00895282"/>
    <w:rsid w:val="0089782F"/>
    <w:rsid w:val="008A16F5"/>
    <w:rsid w:val="008A4BFA"/>
    <w:rsid w:val="008A56C1"/>
    <w:rsid w:val="008B0692"/>
    <w:rsid w:val="008B1309"/>
    <w:rsid w:val="008B31FC"/>
    <w:rsid w:val="008B320A"/>
    <w:rsid w:val="008B34AB"/>
    <w:rsid w:val="008B7AA3"/>
    <w:rsid w:val="008C0367"/>
    <w:rsid w:val="008C1C79"/>
    <w:rsid w:val="008C2592"/>
    <w:rsid w:val="008C591B"/>
    <w:rsid w:val="008C603D"/>
    <w:rsid w:val="008D15E0"/>
    <w:rsid w:val="008D3BFA"/>
    <w:rsid w:val="008D553D"/>
    <w:rsid w:val="008D5A3C"/>
    <w:rsid w:val="008D6838"/>
    <w:rsid w:val="008D7BED"/>
    <w:rsid w:val="008E03B5"/>
    <w:rsid w:val="008E0489"/>
    <w:rsid w:val="008E1203"/>
    <w:rsid w:val="008E4929"/>
    <w:rsid w:val="008E5440"/>
    <w:rsid w:val="008E7AE9"/>
    <w:rsid w:val="008F00B9"/>
    <w:rsid w:val="008F2644"/>
    <w:rsid w:val="008F2B63"/>
    <w:rsid w:val="008F3EC9"/>
    <w:rsid w:val="008F47DB"/>
    <w:rsid w:val="008F6357"/>
    <w:rsid w:val="008F6C45"/>
    <w:rsid w:val="008F760E"/>
    <w:rsid w:val="008F7847"/>
    <w:rsid w:val="009014CA"/>
    <w:rsid w:val="00903C47"/>
    <w:rsid w:val="00903DE2"/>
    <w:rsid w:val="00904110"/>
    <w:rsid w:val="00904DDB"/>
    <w:rsid w:val="00907E09"/>
    <w:rsid w:val="00911684"/>
    <w:rsid w:val="00911999"/>
    <w:rsid w:val="00912705"/>
    <w:rsid w:val="0091350D"/>
    <w:rsid w:val="0091375C"/>
    <w:rsid w:val="00914489"/>
    <w:rsid w:val="009148AC"/>
    <w:rsid w:val="00915259"/>
    <w:rsid w:val="0091533E"/>
    <w:rsid w:val="0091618E"/>
    <w:rsid w:val="00916B2A"/>
    <w:rsid w:val="0091722B"/>
    <w:rsid w:val="00917431"/>
    <w:rsid w:val="00917CE2"/>
    <w:rsid w:val="009249CA"/>
    <w:rsid w:val="00924B6F"/>
    <w:rsid w:val="00924E8E"/>
    <w:rsid w:val="009268F1"/>
    <w:rsid w:val="009269BE"/>
    <w:rsid w:val="00927162"/>
    <w:rsid w:val="00930604"/>
    <w:rsid w:val="009311C9"/>
    <w:rsid w:val="00931762"/>
    <w:rsid w:val="00931D0C"/>
    <w:rsid w:val="00932F04"/>
    <w:rsid w:val="00934E42"/>
    <w:rsid w:val="00935E77"/>
    <w:rsid w:val="00937751"/>
    <w:rsid w:val="00942B01"/>
    <w:rsid w:val="00947E7D"/>
    <w:rsid w:val="009506FF"/>
    <w:rsid w:val="0095072E"/>
    <w:rsid w:val="00950830"/>
    <w:rsid w:val="00950DF5"/>
    <w:rsid w:val="009519AE"/>
    <w:rsid w:val="009542FF"/>
    <w:rsid w:val="009551CF"/>
    <w:rsid w:val="009553DD"/>
    <w:rsid w:val="009565B2"/>
    <w:rsid w:val="00957345"/>
    <w:rsid w:val="00961AF0"/>
    <w:rsid w:val="009627B9"/>
    <w:rsid w:val="00964FE3"/>
    <w:rsid w:val="00967DD3"/>
    <w:rsid w:val="00967EEC"/>
    <w:rsid w:val="00970AEC"/>
    <w:rsid w:val="0097123D"/>
    <w:rsid w:val="00974BD0"/>
    <w:rsid w:val="00975AA5"/>
    <w:rsid w:val="009772CB"/>
    <w:rsid w:val="00980ECB"/>
    <w:rsid w:val="00982546"/>
    <w:rsid w:val="009833A3"/>
    <w:rsid w:val="0098353C"/>
    <w:rsid w:val="0098388C"/>
    <w:rsid w:val="00984A92"/>
    <w:rsid w:val="009856C7"/>
    <w:rsid w:val="00986D42"/>
    <w:rsid w:val="0098702C"/>
    <w:rsid w:val="009910E7"/>
    <w:rsid w:val="00991338"/>
    <w:rsid w:val="00991A63"/>
    <w:rsid w:val="00993F4B"/>
    <w:rsid w:val="009941EC"/>
    <w:rsid w:val="00995076"/>
    <w:rsid w:val="009955C5"/>
    <w:rsid w:val="0099686F"/>
    <w:rsid w:val="009A0DE3"/>
    <w:rsid w:val="009A0E07"/>
    <w:rsid w:val="009A1777"/>
    <w:rsid w:val="009A21BD"/>
    <w:rsid w:val="009A23ED"/>
    <w:rsid w:val="009A2CC3"/>
    <w:rsid w:val="009A32FA"/>
    <w:rsid w:val="009A4383"/>
    <w:rsid w:val="009A44C3"/>
    <w:rsid w:val="009A4E1F"/>
    <w:rsid w:val="009A4F02"/>
    <w:rsid w:val="009B0F2C"/>
    <w:rsid w:val="009B1775"/>
    <w:rsid w:val="009B2BBB"/>
    <w:rsid w:val="009B2DCA"/>
    <w:rsid w:val="009B5772"/>
    <w:rsid w:val="009B6100"/>
    <w:rsid w:val="009C097E"/>
    <w:rsid w:val="009C1ACE"/>
    <w:rsid w:val="009C28EA"/>
    <w:rsid w:val="009C375F"/>
    <w:rsid w:val="009C5E3A"/>
    <w:rsid w:val="009C5F29"/>
    <w:rsid w:val="009C7426"/>
    <w:rsid w:val="009D1BC6"/>
    <w:rsid w:val="009D586F"/>
    <w:rsid w:val="009D5D8F"/>
    <w:rsid w:val="009D6126"/>
    <w:rsid w:val="009D77BC"/>
    <w:rsid w:val="009E01B8"/>
    <w:rsid w:val="009E1F5D"/>
    <w:rsid w:val="009E2CB4"/>
    <w:rsid w:val="009E65FA"/>
    <w:rsid w:val="009E749E"/>
    <w:rsid w:val="009E7F4D"/>
    <w:rsid w:val="009F0DAD"/>
    <w:rsid w:val="009F13AE"/>
    <w:rsid w:val="009F17B0"/>
    <w:rsid w:val="009F1AFA"/>
    <w:rsid w:val="009F2009"/>
    <w:rsid w:val="009F2397"/>
    <w:rsid w:val="009F4573"/>
    <w:rsid w:val="009F48B1"/>
    <w:rsid w:val="009F5616"/>
    <w:rsid w:val="00A01190"/>
    <w:rsid w:val="00A01C10"/>
    <w:rsid w:val="00A02215"/>
    <w:rsid w:val="00A02464"/>
    <w:rsid w:val="00A02C32"/>
    <w:rsid w:val="00A03053"/>
    <w:rsid w:val="00A031EE"/>
    <w:rsid w:val="00A03A09"/>
    <w:rsid w:val="00A06905"/>
    <w:rsid w:val="00A13FDD"/>
    <w:rsid w:val="00A15220"/>
    <w:rsid w:val="00A1551A"/>
    <w:rsid w:val="00A2276E"/>
    <w:rsid w:val="00A22F59"/>
    <w:rsid w:val="00A22FFB"/>
    <w:rsid w:val="00A233CF"/>
    <w:rsid w:val="00A24156"/>
    <w:rsid w:val="00A2544D"/>
    <w:rsid w:val="00A25839"/>
    <w:rsid w:val="00A25CFC"/>
    <w:rsid w:val="00A2628D"/>
    <w:rsid w:val="00A266BB"/>
    <w:rsid w:val="00A273A5"/>
    <w:rsid w:val="00A276FC"/>
    <w:rsid w:val="00A3185A"/>
    <w:rsid w:val="00A31E87"/>
    <w:rsid w:val="00A32ED0"/>
    <w:rsid w:val="00A33DF5"/>
    <w:rsid w:val="00A35393"/>
    <w:rsid w:val="00A3687F"/>
    <w:rsid w:val="00A41008"/>
    <w:rsid w:val="00A4206F"/>
    <w:rsid w:val="00A424A1"/>
    <w:rsid w:val="00A43449"/>
    <w:rsid w:val="00A4527D"/>
    <w:rsid w:val="00A476A9"/>
    <w:rsid w:val="00A549E6"/>
    <w:rsid w:val="00A54C01"/>
    <w:rsid w:val="00A57D68"/>
    <w:rsid w:val="00A605E3"/>
    <w:rsid w:val="00A60E2D"/>
    <w:rsid w:val="00A6147B"/>
    <w:rsid w:val="00A62608"/>
    <w:rsid w:val="00A62857"/>
    <w:rsid w:val="00A646CE"/>
    <w:rsid w:val="00A669EE"/>
    <w:rsid w:val="00A71184"/>
    <w:rsid w:val="00A71539"/>
    <w:rsid w:val="00A7198D"/>
    <w:rsid w:val="00A72E01"/>
    <w:rsid w:val="00A73205"/>
    <w:rsid w:val="00A73FF6"/>
    <w:rsid w:val="00A82FD7"/>
    <w:rsid w:val="00A8510E"/>
    <w:rsid w:val="00A85D1B"/>
    <w:rsid w:val="00A85E42"/>
    <w:rsid w:val="00A8672C"/>
    <w:rsid w:val="00A902F0"/>
    <w:rsid w:val="00A90DA6"/>
    <w:rsid w:val="00A9153B"/>
    <w:rsid w:val="00A91982"/>
    <w:rsid w:val="00A91C04"/>
    <w:rsid w:val="00A9249E"/>
    <w:rsid w:val="00A947AA"/>
    <w:rsid w:val="00A95A24"/>
    <w:rsid w:val="00A96EEE"/>
    <w:rsid w:val="00A9778A"/>
    <w:rsid w:val="00A979B4"/>
    <w:rsid w:val="00A97F73"/>
    <w:rsid w:val="00AA0D64"/>
    <w:rsid w:val="00AA1370"/>
    <w:rsid w:val="00AA1665"/>
    <w:rsid w:val="00AA169D"/>
    <w:rsid w:val="00AA191C"/>
    <w:rsid w:val="00AA1DE7"/>
    <w:rsid w:val="00AA201B"/>
    <w:rsid w:val="00AA25A3"/>
    <w:rsid w:val="00AA522D"/>
    <w:rsid w:val="00AA611F"/>
    <w:rsid w:val="00AA678A"/>
    <w:rsid w:val="00AA67E1"/>
    <w:rsid w:val="00AA6F42"/>
    <w:rsid w:val="00AB0451"/>
    <w:rsid w:val="00AB3755"/>
    <w:rsid w:val="00AB3F8F"/>
    <w:rsid w:val="00AB4302"/>
    <w:rsid w:val="00AB470D"/>
    <w:rsid w:val="00AB513A"/>
    <w:rsid w:val="00AB58BA"/>
    <w:rsid w:val="00AB7459"/>
    <w:rsid w:val="00AC0785"/>
    <w:rsid w:val="00AC2B43"/>
    <w:rsid w:val="00AC4A37"/>
    <w:rsid w:val="00AC64DC"/>
    <w:rsid w:val="00AC681F"/>
    <w:rsid w:val="00AC6DB7"/>
    <w:rsid w:val="00AD0BBA"/>
    <w:rsid w:val="00AD2336"/>
    <w:rsid w:val="00AD5F36"/>
    <w:rsid w:val="00AD6DB7"/>
    <w:rsid w:val="00AD7AE9"/>
    <w:rsid w:val="00AE0DE4"/>
    <w:rsid w:val="00AE14AB"/>
    <w:rsid w:val="00AE47BF"/>
    <w:rsid w:val="00AE5B53"/>
    <w:rsid w:val="00AE5C59"/>
    <w:rsid w:val="00AE617C"/>
    <w:rsid w:val="00AF00AE"/>
    <w:rsid w:val="00AF0774"/>
    <w:rsid w:val="00AF2D9A"/>
    <w:rsid w:val="00AF3358"/>
    <w:rsid w:val="00AF3425"/>
    <w:rsid w:val="00AF42BB"/>
    <w:rsid w:val="00AF4663"/>
    <w:rsid w:val="00AF5453"/>
    <w:rsid w:val="00AF597E"/>
    <w:rsid w:val="00AF5AF9"/>
    <w:rsid w:val="00B00242"/>
    <w:rsid w:val="00B0039F"/>
    <w:rsid w:val="00B004F6"/>
    <w:rsid w:val="00B00EE5"/>
    <w:rsid w:val="00B04FC1"/>
    <w:rsid w:val="00B055EC"/>
    <w:rsid w:val="00B056A4"/>
    <w:rsid w:val="00B05CE6"/>
    <w:rsid w:val="00B06046"/>
    <w:rsid w:val="00B07F79"/>
    <w:rsid w:val="00B11B40"/>
    <w:rsid w:val="00B13957"/>
    <w:rsid w:val="00B140CE"/>
    <w:rsid w:val="00B15284"/>
    <w:rsid w:val="00B16A30"/>
    <w:rsid w:val="00B172C1"/>
    <w:rsid w:val="00B2042B"/>
    <w:rsid w:val="00B230F6"/>
    <w:rsid w:val="00B23610"/>
    <w:rsid w:val="00B241CB"/>
    <w:rsid w:val="00B24DAD"/>
    <w:rsid w:val="00B25678"/>
    <w:rsid w:val="00B2749D"/>
    <w:rsid w:val="00B32A03"/>
    <w:rsid w:val="00B3369E"/>
    <w:rsid w:val="00B34072"/>
    <w:rsid w:val="00B34834"/>
    <w:rsid w:val="00B353CA"/>
    <w:rsid w:val="00B35A7A"/>
    <w:rsid w:val="00B35FE1"/>
    <w:rsid w:val="00B37388"/>
    <w:rsid w:val="00B37E15"/>
    <w:rsid w:val="00B413AB"/>
    <w:rsid w:val="00B421DD"/>
    <w:rsid w:val="00B46365"/>
    <w:rsid w:val="00B47290"/>
    <w:rsid w:val="00B47891"/>
    <w:rsid w:val="00B50CF0"/>
    <w:rsid w:val="00B51BC1"/>
    <w:rsid w:val="00B52546"/>
    <w:rsid w:val="00B55647"/>
    <w:rsid w:val="00B55A38"/>
    <w:rsid w:val="00B55FA2"/>
    <w:rsid w:val="00B56DCC"/>
    <w:rsid w:val="00B57588"/>
    <w:rsid w:val="00B601DC"/>
    <w:rsid w:val="00B6049F"/>
    <w:rsid w:val="00B620A2"/>
    <w:rsid w:val="00B62500"/>
    <w:rsid w:val="00B62EF4"/>
    <w:rsid w:val="00B63E24"/>
    <w:rsid w:val="00B64B18"/>
    <w:rsid w:val="00B6553E"/>
    <w:rsid w:val="00B6565C"/>
    <w:rsid w:val="00B65806"/>
    <w:rsid w:val="00B65EDB"/>
    <w:rsid w:val="00B674F5"/>
    <w:rsid w:val="00B70CBC"/>
    <w:rsid w:val="00B71819"/>
    <w:rsid w:val="00B71E16"/>
    <w:rsid w:val="00B729E1"/>
    <w:rsid w:val="00B73DE3"/>
    <w:rsid w:val="00B73FC8"/>
    <w:rsid w:val="00B74903"/>
    <w:rsid w:val="00B75DB1"/>
    <w:rsid w:val="00B76DCB"/>
    <w:rsid w:val="00B81E9A"/>
    <w:rsid w:val="00B840AC"/>
    <w:rsid w:val="00B84941"/>
    <w:rsid w:val="00B85D6E"/>
    <w:rsid w:val="00B8652C"/>
    <w:rsid w:val="00B87D59"/>
    <w:rsid w:val="00B9087B"/>
    <w:rsid w:val="00B931AE"/>
    <w:rsid w:val="00B94A25"/>
    <w:rsid w:val="00BA2293"/>
    <w:rsid w:val="00BA2EE5"/>
    <w:rsid w:val="00BA41DC"/>
    <w:rsid w:val="00BA4DBB"/>
    <w:rsid w:val="00BA742E"/>
    <w:rsid w:val="00BB03AB"/>
    <w:rsid w:val="00BB13A7"/>
    <w:rsid w:val="00BB1949"/>
    <w:rsid w:val="00BB2FD8"/>
    <w:rsid w:val="00BB337B"/>
    <w:rsid w:val="00BB475C"/>
    <w:rsid w:val="00BB4CA1"/>
    <w:rsid w:val="00BB5FFC"/>
    <w:rsid w:val="00BB69F7"/>
    <w:rsid w:val="00BB6CFB"/>
    <w:rsid w:val="00BB6EE1"/>
    <w:rsid w:val="00BC0E7B"/>
    <w:rsid w:val="00BC0E95"/>
    <w:rsid w:val="00BC4362"/>
    <w:rsid w:val="00BC4530"/>
    <w:rsid w:val="00BC75A8"/>
    <w:rsid w:val="00BC7F6C"/>
    <w:rsid w:val="00BD2FD0"/>
    <w:rsid w:val="00BD35EF"/>
    <w:rsid w:val="00BD4C0F"/>
    <w:rsid w:val="00BD5830"/>
    <w:rsid w:val="00BD639B"/>
    <w:rsid w:val="00BE0691"/>
    <w:rsid w:val="00BE4096"/>
    <w:rsid w:val="00BE7293"/>
    <w:rsid w:val="00BE7592"/>
    <w:rsid w:val="00BE7A79"/>
    <w:rsid w:val="00BF12D4"/>
    <w:rsid w:val="00BF2708"/>
    <w:rsid w:val="00BF282F"/>
    <w:rsid w:val="00BF3DC6"/>
    <w:rsid w:val="00BF4087"/>
    <w:rsid w:val="00BF5B7B"/>
    <w:rsid w:val="00C029B4"/>
    <w:rsid w:val="00C0514C"/>
    <w:rsid w:val="00C05A97"/>
    <w:rsid w:val="00C05EC8"/>
    <w:rsid w:val="00C06450"/>
    <w:rsid w:val="00C069F7"/>
    <w:rsid w:val="00C07AC4"/>
    <w:rsid w:val="00C110E8"/>
    <w:rsid w:val="00C11E40"/>
    <w:rsid w:val="00C12C04"/>
    <w:rsid w:val="00C1359D"/>
    <w:rsid w:val="00C13F06"/>
    <w:rsid w:val="00C14586"/>
    <w:rsid w:val="00C1648C"/>
    <w:rsid w:val="00C16F5E"/>
    <w:rsid w:val="00C20BD5"/>
    <w:rsid w:val="00C21430"/>
    <w:rsid w:val="00C22E96"/>
    <w:rsid w:val="00C23654"/>
    <w:rsid w:val="00C237F6"/>
    <w:rsid w:val="00C24645"/>
    <w:rsid w:val="00C24B8B"/>
    <w:rsid w:val="00C255D8"/>
    <w:rsid w:val="00C260F9"/>
    <w:rsid w:val="00C26E58"/>
    <w:rsid w:val="00C2720D"/>
    <w:rsid w:val="00C2728B"/>
    <w:rsid w:val="00C30F44"/>
    <w:rsid w:val="00C3122E"/>
    <w:rsid w:val="00C31CF5"/>
    <w:rsid w:val="00C31F84"/>
    <w:rsid w:val="00C32F38"/>
    <w:rsid w:val="00C362B0"/>
    <w:rsid w:val="00C40A23"/>
    <w:rsid w:val="00C412B7"/>
    <w:rsid w:val="00C416F8"/>
    <w:rsid w:val="00C41891"/>
    <w:rsid w:val="00C4217C"/>
    <w:rsid w:val="00C43322"/>
    <w:rsid w:val="00C436FB"/>
    <w:rsid w:val="00C457D1"/>
    <w:rsid w:val="00C47F76"/>
    <w:rsid w:val="00C50304"/>
    <w:rsid w:val="00C5297B"/>
    <w:rsid w:val="00C5412D"/>
    <w:rsid w:val="00C5450F"/>
    <w:rsid w:val="00C554EF"/>
    <w:rsid w:val="00C55B27"/>
    <w:rsid w:val="00C56858"/>
    <w:rsid w:val="00C61496"/>
    <w:rsid w:val="00C634CF"/>
    <w:rsid w:val="00C6354A"/>
    <w:rsid w:val="00C64B1C"/>
    <w:rsid w:val="00C72FBD"/>
    <w:rsid w:val="00C740D2"/>
    <w:rsid w:val="00C7625B"/>
    <w:rsid w:val="00C76769"/>
    <w:rsid w:val="00C76FDE"/>
    <w:rsid w:val="00C77702"/>
    <w:rsid w:val="00C77AF8"/>
    <w:rsid w:val="00C82239"/>
    <w:rsid w:val="00C82F70"/>
    <w:rsid w:val="00C835E0"/>
    <w:rsid w:val="00C83C52"/>
    <w:rsid w:val="00C8423C"/>
    <w:rsid w:val="00C86FF7"/>
    <w:rsid w:val="00C9034F"/>
    <w:rsid w:val="00C908CF"/>
    <w:rsid w:val="00C91967"/>
    <w:rsid w:val="00C921CB"/>
    <w:rsid w:val="00C92FC9"/>
    <w:rsid w:val="00C96CBE"/>
    <w:rsid w:val="00C96E6B"/>
    <w:rsid w:val="00C97892"/>
    <w:rsid w:val="00C97F07"/>
    <w:rsid w:val="00CA12D0"/>
    <w:rsid w:val="00CA2F7A"/>
    <w:rsid w:val="00CA4C54"/>
    <w:rsid w:val="00CA64CD"/>
    <w:rsid w:val="00CA796B"/>
    <w:rsid w:val="00CA7C20"/>
    <w:rsid w:val="00CB00FA"/>
    <w:rsid w:val="00CB0FC5"/>
    <w:rsid w:val="00CB1DEE"/>
    <w:rsid w:val="00CB2210"/>
    <w:rsid w:val="00CB4825"/>
    <w:rsid w:val="00CB4D64"/>
    <w:rsid w:val="00CB5966"/>
    <w:rsid w:val="00CB660F"/>
    <w:rsid w:val="00CB746B"/>
    <w:rsid w:val="00CB7CED"/>
    <w:rsid w:val="00CC5721"/>
    <w:rsid w:val="00CC68AB"/>
    <w:rsid w:val="00CC7151"/>
    <w:rsid w:val="00CC7A55"/>
    <w:rsid w:val="00CD00F5"/>
    <w:rsid w:val="00CD1BB6"/>
    <w:rsid w:val="00CD2397"/>
    <w:rsid w:val="00CD4268"/>
    <w:rsid w:val="00CD491A"/>
    <w:rsid w:val="00CD502F"/>
    <w:rsid w:val="00CE1A6E"/>
    <w:rsid w:val="00CE33D3"/>
    <w:rsid w:val="00CE416A"/>
    <w:rsid w:val="00CE45DD"/>
    <w:rsid w:val="00CE5953"/>
    <w:rsid w:val="00CE5B90"/>
    <w:rsid w:val="00CE7BB3"/>
    <w:rsid w:val="00CF10EB"/>
    <w:rsid w:val="00CF14D8"/>
    <w:rsid w:val="00CF32BB"/>
    <w:rsid w:val="00CF4DD9"/>
    <w:rsid w:val="00CF6B07"/>
    <w:rsid w:val="00CF7C5D"/>
    <w:rsid w:val="00D00205"/>
    <w:rsid w:val="00D01098"/>
    <w:rsid w:val="00D0158F"/>
    <w:rsid w:val="00D01F4C"/>
    <w:rsid w:val="00D0336B"/>
    <w:rsid w:val="00D0340C"/>
    <w:rsid w:val="00D03EC8"/>
    <w:rsid w:val="00D05868"/>
    <w:rsid w:val="00D06F05"/>
    <w:rsid w:val="00D10FFB"/>
    <w:rsid w:val="00D1166B"/>
    <w:rsid w:val="00D12056"/>
    <w:rsid w:val="00D1216D"/>
    <w:rsid w:val="00D142B6"/>
    <w:rsid w:val="00D14C97"/>
    <w:rsid w:val="00D16269"/>
    <w:rsid w:val="00D166FE"/>
    <w:rsid w:val="00D16BB5"/>
    <w:rsid w:val="00D22E4C"/>
    <w:rsid w:val="00D233FD"/>
    <w:rsid w:val="00D25EDA"/>
    <w:rsid w:val="00D3067C"/>
    <w:rsid w:val="00D3385F"/>
    <w:rsid w:val="00D37AC2"/>
    <w:rsid w:val="00D41083"/>
    <w:rsid w:val="00D415B6"/>
    <w:rsid w:val="00D41EAF"/>
    <w:rsid w:val="00D420E6"/>
    <w:rsid w:val="00D43120"/>
    <w:rsid w:val="00D43890"/>
    <w:rsid w:val="00D462C0"/>
    <w:rsid w:val="00D50658"/>
    <w:rsid w:val="00D523C8"/>
    <w:rsid w:val="00D52600"/>
    <w:rsid w:val="00D543CD"/>
    <w:rsid w:val="00D55612"/>
    <w:rsid w:val="00D55661"/>
    <w:rsid w:val="00D55727"/>
    <w:rsid w:val="00D56BAD"/>
    <w:rsid w:val="00D572FB"/>
    <w:rsid w:val="00D61B0C"/>
    <w:rsid w:val="00D62A52"/>
    <w:rsid w:val="00D63132"/>
    <w:rsid w:val="00D65142"/>
    <w:rsid w:val="00D659B3"/>
    <w:rsid w:val="00D65FA0"/>
    <w:rsid w:val="00D7328F"/>
    <w:rsid w:val="00D736F3"/>
    <w:rsid w:val="00D737BD"/>
    <w:rsid w:val="00D7415B"/>
    <w:rsid w:val="00D763C2"/>
    <w:rsid w:val="00D77903"/>
    <w:rsid w:val="00D77F6F"/>
    <w:rsid w:val="00D80410"/>
    <w:rsid w:val="00D8115E"/>
    <w:rsid w:val="00D82A14"/>
    <w:rsid w:val="00D82A1B"/>
    <w:rsid w:val="00D854EC"/>
    <w:rsid w:val="00D85F61"/>
    <w:rsid w:val="00D918AC"/>
    <w:rsid w:val="00D94DE7"/>
    <w:rsid w:val="00D96DBF"/>
    <w:rsid w:val="00DA005B"/>
    <w:rsid w:val="00DA01A9"/>
    <w:rsid w:val="00DA0A0E"/>
    <w:rsid w:val="00DA1000"/>
    <w:rsid w:val="00DA1AAC"/>
    <w:rsid w:val="00DA20F1"/>
    <w:rsid w:val="00DA3067"/>
    <w:rsid w:val="00DA3BC0"/>
    <w:rsid w:val="00DA55B0"/>
    <w:rsid w:val="00DA6684"/>
    <w:rsid w:val="00DA66C9"/>
    <w:rsid w:val="00DA6EF1"/>
    <w:rsid w:val="00DA77C7"/>
    <w:rsid w:val="00DB03D4"/>
    <w:rsid w:val="00DB2018"/>
    <w:rsid w:val="00DB329F"/>
    <w:rsid w:val="00DB4D1A"/>
    <w:rsid w:val="00DB5500"/>
    <w:rsid w:val="00DC2C96"/>
    <w:rsid w:val="00DC3D40"/>
    <w:rsid w:val="00DC4499"/>
    <w:rsid w:val="00DC4BB9"/>
    <w:rsid w:val="00DC5244"/>
    <w:rsid w:val="00DC5A1E"/>
    <w:rsid w:val="00DC6BA4"/>
    <w:rsid w:val="00DD38CE"/>
    <w:rsid w:val="00DD409A"/>
    <w:rsid w:val="00DD77E6"/>
    <w:rsid w:val="00DE0637"/>
    <w:rsid w:val="00DE1928"/>
    <w:rsid w:val="00DE361C"/>
    <w:rsid w:val="00DE3F24"/>
    <w:rsid w:val="00DE4DB8"/>
    <w:rsid w:val="00DE4DBE"/>
    <w:rsid w:val="00DE564C"/>
    <w:rsid w:val="00DE6BBD"/>
    <w:rsid w:val="00DF037B"/>
    <w:rsid w:val="00DF288E"/>
    <w:rsid w:val="00DF4457"/>
    <w:rsid w:val="00DF5B6B"/>
    <w:rsid w:val="00DF5CED"/>
    <w:rsid w:val="00DF6721"/>
    <w:rsid w:val="00DF70C5"/>
    <w:rsid w:val="00DF7F08"/>
    <w:rsid w:val="00E005F9"/>
    <w:rsid w:val="00E016C7"/>
    <w:rsid w:val="00E03B3E"/>
    <w:rsid w:val="00E0460F"/>
    <w:rsid w:val="00E04F96"/>
    <w:rsid w:val="00E079B5"/>
    <w:rsid w:val="00E07F77"/>
    <w:rsid w:val="00E11220"/>
    <w:rsid w:val="00E13602"/>
    <w:rsid w:val="00E13A5D"/>
    <w:rsid w:val="00E168E5"/>
    <w:rsid w:val="00E2043E"/>
    <w:rsid w:val="00E2085B"/>
    <w:rsid w:val="00E2088E"/>
    <w:rsid w:val="00E229B7"/>
    <w:rsid w:val="00E255EA"/>
    <w:rsid w:val="00E26C22"/>
    <w:rsid w:val="00E26E0D"/>
    <w:rsid w:val="00E27657"/>
    <w:rsid w:val="00E30A3F"/>
    <w:rsid w:val="00E30B15"/>
    <w:rsid w:val="00E3142C"/>
    <w:rsid w:val="00E316E3"/>
    <w:rsid w:val="00E32015"/>
    <w:rsid w:val="00E32D4E"/>
    <w:rsid w:val="00E361E2"/>
    <w:rsid w:val="00E37ACD"/>
    <w:rsid w:val="00E40B6F"/>
    <w:rsid w:val="00E4117D"/>
    <w:rsid w:val="00E42A54"/>
    <w:rsid w:val="00E5002F"/>
    <w:rsid w:val="00E50899"/>
    <w:rsid w:val="00E5376B"/>
    <w:rsid w:val="00E53CEE"/>
    <w:rsid w:val="00E544F4"/>
    <w:rsid w:val="00E54EE3"/>
    <w:rsid w:val="00E55CE8"/>
    <w:rsid w:val="00E5666E"/>
    <w:rsid w:val="00E60814"/>
    <w:rsid w:val="00E60A47"/>
    <w:rsid w:val="00E616DB"/>
    <w:rsid w:val="00E62126"/>
    <w:rsid w:val="00E6362D"/>
    <w:rsid w:val="00E64406"/>
    <w:rsid w:val="00E645F1"/>
    <w:rsid w:val="00E6460F"/>
    <w:rsid w:val="00E6486E"/>
    <w:rsid w:val="00E6582B"/>
    <w:rsid w:val="00E6608D"/>
    <w:rsid w:val="00E660A4"/>
    <w:rsid w:val="00E7130C"/>
    <w:rsid w:val="00E7298F"/>
    <w:rsid w:val="00E72D03"/>
    <w:rsid w:val="00E73ADC"/>
    <w:rsid w:val="00E73C5C"/>
    <w:rsid w:val="00E74895"/>
    <w:rsid w:val="00E749B8"/>
    <w:rsid w:val="00E75436"/>
    <w:rsid w:val="00E763D5"/>
    <w:rsid w:val="00E803B9"/>
    <w:rsid w:val="00E8083D"/>
    <w:rsid w:val="00E81C9A"/>
    <w:rsid w:val="00E83168"/>
    <w:rsid w:val="00E833FD"/>
    <w:rsid w:val="00E8580B"/>
    <w:rsid w:val="00E85DCF"/>
    <w:rsid w:val="00E85E6D"/>
    <w:rsid w:val="00E85EC4"/>
    <w:rsid w:val="00E8683B"/>
    <w:rsid w:val="00E87161"/>
    <w:rsid w:val="00E873A8"/>
    <w:rsid w:val="00E9432E"/>
    <w:rsid w:val="00E94504"/>
    <w:rsid w:val="00E94AE8"/>
    <w:rsid w:val="00E9658C"/>
    <w:rsid w:val="00EA0EE4"/>
    <w:rsid w:val="00EA1085"/>
    <w:rsid w:val="00EA1825"/>
    <w:rsid w:val="00EA2900"/>
    <w:rsid w:val="00EA3D82"/>
    <w:rsid w:val="00EA5DC7"/>
    <w:rsid w:val="00EA5EB6"/>
    <w:rsid w:val="00EA6468"/>
    <w:rsid w:val="00EA6568"/>
    <w:rsid w:val="00EB0088"/>
    <w:rsid w:val="00EB04A8"/>
    <w:rsid w:val="00EB08C3"/>
    <w:rsid w:val="00EB5AB6"/>
    <w:rsid w:val="00EB6133"/>
    <w:rsid w:val="00EB6DEA"/>
    <w:rsid w:val="00EB6E71"/>
    <w:rsid w:val="00EB7126"/>
    <w:rsid w:val="00EB7308"/>
    <w:rsid w:val="00EB7771"/>
    <w:rsid w:val="00EC0D63"/>
    <w:rsid w:val="00EC16EA"/>
    <w:rsid w:val="00EC19E9"/>
    <w:rsid w:val="00EC1EEB"/>
    <w:rsid w:val="00EC41DB"/>
    <w:rsid w:val="00EC51C3"/>
    <w:rsid w:val="00EC557C"/>
    <w:rsid w:val="00EC60AE"/>
    <w:rsid w:val="00EC6910"/>
    <w:rsid w:val="00EC7454"/>
    <w:rsid w:val="00ED3E21"/>
    <w:rsid w:val="00ED5135"/>
    <w:rsid w:val="00ED5E82"/>
    <w:rsid w:val="00EE01B1"/>
    <w:rsid w:val="00EE0BF5"/>
    <w:rsid w:val="00EE0D0F"/>
    <w:rsid w:val="00EE26AE"/>
    <w:rsid w:val="00EE324C"/>
    <w:rsid w:val="00EE62FE"/>
    <w:rsid w:val="00EE73F0"/>
    <w:rsid w:val="00EF0560"/>
    <w:rsid w:val="00EF10A6"/>
    <w:rsid w:val="00EF16D0"/>
    <w:rsid w:val="00EF1FAD"/>
    <w:rsid w:val="00EF4720"/>
    <w:rsid w:val="00EF590C"/>
    <w:rsid w:val="00EF72CF"/>
    <w:rsid w:val="00EF7E00"/>
    <w:rsid w:val="00F00288"/>
    <w:rsid w:val="00F00EA7"/>
    <w:rsid w:val="00F00F94"/>
    <w:rsid w:val="00F017CA"/>
    <w:rsid w:val="00F060DF"/>
    <w:rsid w:val="00F12C35"/>
    <w:rsid w:val="00F1471D"/>
    <w:rsid w:val="00F151C5"/>
    <w:rsid w:val="00F15DC2"/>
    <w:rsid w:val="00F15E86"/>
    <w:rsid w:val="00F16482"/>
    <w:rsid w:val="00F1770B"/>
    <w:rsid w:val="00F17CF2"/>
    <w:rsid w:val="00F256EC"/>
    <w:rsid w:val="00F25C10"/>
    <w:rsid w:val="00F26212"/>
    <w:rsid w:val="00F272A4"/>
    <w:rsid w:val="00F274E4"/>
    <w:rsid w:val="00F27E05"/>
    <w:rsid w:val="00F349C0"/>
    <w:rsid w:val="00F34DF7"/>
    <w:rsid w:val="00F364A9"/>
    <w:rsid w:val="00F365B2"/>
    <w:rsid w:val="00F4022B"/>
    <w:rsid w:val="00F40305"/>
    <w:rsid w:val="00F40FAA"/>
    <w:rsid w:val="00F41689"/>
    <w:rsid w:val="00F42050"/>
    <w:rsid w:val="00F45D4D"/>
    <w:rsid w:val="00F46983"/>
    <w:rsid w:val="00F4724E"/>
    <w:rsid w:val="00F472D6"/>
    <w:rsid w:val="00F524D7"/>
    <w:rsid w:val="00F52663"/>
    <w:rsid w:val="00F52D95"/>
    <w:rsid w:val="00F54458"/>
    <w:rsid w:val="00F577F3"/>
    <w:rsid w:val="00F57D9F"/>
    <w:rsid w:val="00F60B67"/>
    <w:rsid w:val="00F62C73"/>
    <w:rsid w:val="00F650DD"/>
    <w:rsid w:val="00F66B8B"/>
    <w:rsid w:val="00F66DC9"/>
    <w:rsid w:val="00F70700"/>
    <w:rsid w:val="00F70859"/>
    <w:rsid w:val="00F728C0"/>
    <w:rsid w:val="00F73771"/>
    <w:rsid w:val="00F74341"/>
    <w:rsid w:val="00F744B9"/>
    <w:rsid w:val="00F7452F"/>
    <w:rsid w:val="00F75948"/>
    <w:rsid w:val="00F75F18"/>
    <w:rsid w:val="00F760BF"/>
    <w:rsid w:val="00F76608"/>
    <w:rsid w:val="00F77CA3"/>
    <w:rsid w:val="00F77D29"/>
    <w:rsid w:val="00F77E2E"/>
    <w:rsid w:val="00F80785"/>
    <w:rsid w:val="00F838AA"/>
    <w:rsid w:val="00F84099"/>
    <w:rsid w:val="00F8492E"/>
    <w:rsid w:val="00F84ED8"/>
    <w:rsid w:val="00F86651"/>
    <w:rsid w:val="00F8735C"/>
    <w:rsid w:val="00F90694"/>
    <w:rsid w:val="00F91B7E"/>
    <w:rsid w:val="00F94F23"/>
    <w:rsid w:val="00F95BE0"/>
    <w:rsid w:val="00F96A0E"/>
    <w:rsid w:val="00F96ECC"/>
    <w:rsid w:val="00FA03C0"/>
    <w:rsid w:val="00FA21CC"/>
    <w:rsid w:val="00FA3FF1"/>
    <w:rsid w:val="00FA45FA"/>
    <w:rsid w:val="00FA501B"/>
    <w:rsid w:val="00FA55C8"/>
    <w:rsid w:val="00FA7B07"/>
    <w:rsid w:val="00FB2489"/>
    <w:rsid w:val="00FB26FB"/>
    <w:rsid w:val="00FB444B"/>
    <w:rsid w:val="00FB6842"/>
    <w:rsid w:val="00FB77D2"/>
    <w:rsid w:val="00FC0213"/>
    <w:rsid w:val="00FC1791"/>
    <w:rsid w:val="00FC2066"/>
    <w:rsid w:val="00FC317F"/>
    <w:rsid w:val="00FC364B"/>
    <w:rsid w:val="00FC3BE3"/>
    <w:rsid w:val="00FC42C3"/>
    <w:rsid w:val="00FC575B"/>
    <w:rsid w:val="00FC6AC3"/>
    <w:rsid w:val="00FD0DC7"/>
    <w:rsid w:val="00FD19CD"/>
    <w:rsid w:val="00FD1B9F"/>
    <w:rsid w:val="00FD31A6"/>
    <w:rsid w:val="00FD3F75"/>
    <w:rsid w:val="00FD4F8F"/>
    <w:rsid w:val="00FD71E4"/>
    <w:rsid w:val="00FD7E9A"/>
    <w:rsid w:val="00FE18A6"/>
    <w:rsid w:val="00FE3ECA"/>
    <w:rsid w:val="00FE7AF5"/>
    <w:rsid w:val="00FE7B46"/>
    <w:rsid w:val="00FF352A"/>
    <w:rsid w:val="00FF4792"/>
    <w:rsid w:val="00FF481B"/>
    <w:rsid w:val="00FF4AE6"/>
    <w:rsid w:val="00FF4C97"/>
    <w:rsid w:val="00FF6981"/>
    <w:rsid w:val="00FF6F27"/>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F6E2"/>
  <w15:docId w15:val="{4F564E85-9124-44DB-8FB5-D7E71AC8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47F76"/>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C47F76"/>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C47F7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47F76"/>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C47F76"/>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47F76"/>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7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C47F76"/>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C47F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47F76"/>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C47F7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47F76"/>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C47F76"/>
  </w:style>
  <w:style w:type="paragraph" w:styleId="BodyText">
    <w:name w:val="Body Text"/>
    <w:basedOn w:val="Normal"/>
    <w:link w:val="BodyTextChar"/>
    <w:rsid w:val="00C47F76"/>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47F76"/>
    <w:rPr>
      <w:rFonts w:ascii="Times New Roman" w:eastAsia="Times New Roman" w:hAnsi="Times New Roman" w:cs="Times New Roman"/>
      <w:sz w:val="26"/>
      <w:szCs w:val="20"/>
    </w:rPr>
  </w:style>
  <w:style w:type="paragraph" w:styleId="Footer">
    <w:name w:val="footer"/>
    <w:basedOn w:val="Normal"/>
    <w:link w:val="FooterChar"/>
    <w:rsid w:val="00C47F76"/>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C47F76"/>
    <w:rPr>
      <w:rFonts w:ascii="Times New Roman" w:eastAsia="Times New Roman" w:hAnsi="Times New Roman" w:cs="Times New Roman"/>
      <w:sz w:val="26"/>
      <w:szCs w:val="20"/>
    </w:rPr>
  </w:style>
  <w:style w:type="character" w:styleId="PageNumber">
    <w:name w:val="page number"/>
    <w:basedOn w:val="DefaultParagraphFont"/>
    <w:rsid w:val="00C47F76"/>
  </w:style>
  <w:style w:type="paragraph" w:styleId="BodyTextIndent">
    <w:name w:val="Body Text Indent"/>
    <w:basedOn w:val="Normal"/>
    <w:link w:val="BodyTextIndentChar"/>
    <w:rsid w:val="00C47F76"/>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47F76"/>
    <w:rPr>
      <w:rFonts w:ascii="Times New Roman" w:eastAsia="Times New Roman" w:hAnsi="Times New Roman" w:cs="Times New Roman"/>
      <w:sz w:val="26"/>
      <w:szCs w:val="20"/>
    </w:rPr>
  </w:style>
  <w:style w:type="paragraph" w:styleId="BodyTextIndent2">
    <w:name w:val="Body Text Indent 2"/>
    <w:basedOn w:val="Normal"/>
    <w:link w:val="BodyTextIndent2Char"/>
    <w:rsid w:val="00C47F76"/>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C47F76"/>
    <w:rPr>
      <w:rFonts w:ascii="Times New Roman" w:eastAsia="Times New Roman" w:hAnsi="Times New Roman" w:cs="Times New Roman"/>
      <w:b/>
      <w:sz w:val="24"/>
      <w:szCs w:val="20"/>
    </w:rPr>
  </w:style>
  <w:style w:type="table" w:styleId="TableGrid">
    <w:name w:val="Table Grid"/>
    <w:basedOn w:val="TableNormal"/>
    <w:uiPriority w:val="39"/>
    <w:rsid w:val="00C4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C47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C47F76"/>
    <w:rPr>
      <w:rFonts w:ascii="Times New Roman" w:eastAsia="Times New Roman" w:hAnsi="Times New Roman" w:cs="Times New Roman"/>
      <w:sz w:val="20"/>
      <w:szCs w:val="20"/>
    </w:rPr>
  </w:style>
  <w:style w:type="character" w:styleId="FootnoteReference">
    <w:name w:val="footnote reference"/>
    <w:aliases w:val="o,fr,footnote text"/>
    <w:uiPriority w:val="99"/>
    <w:rsid w:val="00C47F76"/>
    <w:rPr>
      <w:vertAlign w:val="superscript"/>
    </w:rPr>
  </w:style>
  <w:style w:type="paragraph" w:styleId="ListParagraph">
    <w:name w:val="List Paragraph"/>
    <w:basedOn w:val="Normal"/>
    <w:uiPriority w:val="34"/>
    <w:qFormat/>
    <w:rsid w:val="00C47F7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C47F76"/>
    <w:rPr>
      <w:color w:val="0000FF"/>
      <w:u w:val="single"/>
    </w:rPr>
  </w:style>
  <w:style w:type="character" w:styleId="FollowedHyperlink">
    <w:name w:val="FollowedHyperlink"/>
    <w:uiPriority w:val="99"/>
    <w:semiHidden/>
    <w:unhideWhenUsed/>
    <w:rsid w:val="00C47F76"/>
    <w:rPr>
      <w:color w:val="800080"/>
      <w:u w:val="single"/>
    </w:rPr>
  </w:style>
  <w:style w:type="character" w:styleId="CommentReference">
    <w:name w:val="annotation reference"/>
    <w:uiPriority w:val="99"/>
    <w:semiHidden/>
    <w:unhideWhenUsed/>
    <w:rsid w:val="00C47F76"/>
    <w:rPr>
      <w:sz w:val="16"/>
      <w:szCs w:val="16"/>
    </w:rPr>
  </w:style>
  <w:style w:type="paragraph" w:styleId="CommentText">
    <w:name w:val="annotation text"/>
    <w:basedOn w:val="Normal"/>
    <w:link w:val="CommentTextChar"/>
    <w:uiPriority w:val="99"/>
    <w:semiHidden/>
    <w:unhideWhenUsed/>
    <w:rsid w:val="00C47F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7F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76"/>
    <w:rPr>
      <w:b/>
      <w:bCs/>
    </w:rPr>
  </w:style>
  <w:style w:type="character" w:customStyle="1" w:styleId="CommentSubjectChar">
    <w:name w:val="Comment Subject Char"/>
    <w:basedOn w:val="CommentTextChar"/>
    <w:link w:val="CommentSubject"/>
    <w:uiPriority w:val="99"/>
    <w:semiHidden/>
    <w:rsid w:val="00C47F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F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47F76"/>
    <w:rPr>
      <w:rFonts w:ascii="Tahoma" w:eastAsia="Times New Roman" w:hAnsi="Tahoma" w:cs="Tahoma"/>
      <w:sz w:val="16"/>
      <w:szCs w:val="16"/>
    </w:rPr>
  </w:style>
  <w:style w:type="paragraph" w:styleId="Header">
    <w:name w:val="header"/>
    <w:basedOn w:val="Normal"/>
    <w:link w:val="HeaderChar"/>
    <w:uiPriority w:val="99"/>
    <w:unhideWhenUsed/>
    <w:rsid w:val="00C47F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7F76"/>
    <w:rPr>
      <w:rFonts w:ascii="Times New Roman" w:eastAsia="Times New Roman" w:hAnsi="Times New Roman" w:cs="Times New Roman"/>
      <w:sz w:val="24"/>
      <w:szCs w:val="24"/>
    </w:rPr>
  </w:style>
  <w:style w:type="character" w:styleId="Strong">
    <w:name w:val="Strong"/>
    <w:uiPriority w:val="22"/>
    <w:qFormat/>
    <w:rsid w:val="00C47F76"/>
    <w:rPr>
      <w:b/>
      <w:bCs/>
    </w:rPr>
  </w:style>
  <w:style w:type="table" w:styleId="LightShading-Accent1">
    <w:name w:val="Light Shading Accent 1"/>
    <w:basedOn w:val="TableNormal"/>
    <w:uiPriority w:val="60"/>
    <w:rsid w:val="00C47F76"/>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BE4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46">
      <w:bodyDiv w:val="1"/>
      <w:marLeft w:val="0"/>
      <w:marRight w:val="0"/>
      <w:marTop w:val="0"/>
      <w:marBottom w:val="0"/>
      <w:divBdr>
        <w:top w:val="none" w:sz="0" w:space="0" w:color="auto"/>
        <w:left w:val="none" w:sz="0" w:space="0" w:color="auto"/>
        <w:bottom w:val="none" w:sz="0" w:space="0" w:color="auto"/>
        <w:right w:val="none" w:sz="0" w:space="0" w:color="auto"/>
      </w:divBdr>
      <w:divsChild>
        <w:div w:id="92969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5910">
      <w:bodyDiv w:val="1"/>
      <w:marLeft w:val="0"/>
      <w:marRight w:val="0"/>
      <w:marTop w:val="0"/>
      <w:marBottom w:val="0"/>
      <w:divBdr>
        <w:top w:val="none" w:sz="0" w:space="0" w:color="auto"/>
        <w:left w:val="none" w:sz="0" w:space="0" w:color="auto"/>
        <w:bottom w:val="none" w:sz="0" w:space="0" w:color="auto"/>
        <w:right w:val="none" w:sz="0" w:space="0" w:color="auto"/>
      </w:divBdr>
      <w:divsChild>
        <w:div w:id="136452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52468">
      <w:bodyDiv w:val="1"/>
      <w:marLeft w:val="0"/>
      <w:marRight w:val="0"/>
      <w:marTop w:val="0"/>
      <w:marBottom w:val="0"/>
      <w:divBdr>
        <w:top w:val="none" w:sz="0" w:space="0" w:color="auto"/>
        <w:left w:val="none" w:sz="0" w:space="0" w:color="auto"/>
        <w:bottom w:val="none" w:sz="0" w:space="0" w:color="auto"/>
        <w:right w:val="none" w:sz="0" w:space="0" w:color="auto"/>
      </w:divBdr>
      <w:divsChild>
        <w:div w:id="767194441">
          <w:marLeft w:val="0"/>
          <w:marRight w:val="0"/>
          <w:marTop w:val="0"/>
          <w:marBottom w:val="0"/>
          <w:divBdr>
            <w:top w:val="none" w:sz="0" w:space="0" w:color="auto"/>
            <w:left w:val="none" w:sz="0" w:space="0" w:color="auto"/>
            <w:bottom w:val="none" w:sz="0" w:space="0" w:color="auto"/>
            <w:right w:val="none" w:sz="0" w:space="0" w:color="auto"/>
          </w:divBdr>
        </w:div>
      </w:divsChild>
    </w:div>
    <w:div w:id="1163622260">
      <w:bodyDiv w:val="1"/>
      <w:marLeft w:val="0"/>
      <w:marRight w:val="0"/>
      <w:marTop w:val="0"/>
      <w:marBottom w:val="0"/>
      <w:divBdr>
        <w:top w:val="none" w:sz="0" w:space="0" w:color="auto"/>
        <w:left w:val="none" w:sz="0" w:space="0" w:color="auto"/>
        <w:bottom w:val="none" w:sz="0" w:space="0" w:color="auto"/>
        <w:right w:val="none" w:sz="0" w:space="0" w:color="auto"/>
      </w:divBdr>
      <w:divsChild>
        <w:div w:id="766391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134130">
      <w:bodyDiv w:val="1"/>
      <w:marLeft w:val="0"/>
      <w:marRight w:val="0"/>
      <w:marTop w:val="0"/>
      <w:marBottom w:val="0"/>
      <w:divBdr>
        <w:top w:val="none" w:sz="0" w:space="0" w:color="auto"/>
        <w:left w:val="none" w:sz="0" w:space="0" w:color="auto"/>
        <w:bottom w:val="none" w:sz="0" w:space="0" w:color="auto"/>
        <w:right w:val="none" w:sz="0" w:space="0" w:color="auto"/>
      </w:divBdr>
      <w:divsChild>
        <w:div w:id="1448625542">
          <w:marLeft w:val="0"/>
          <w:marRight w:val="0"/>
          <w:marTop w:val="0"/>
          <w:marBottom w:val="0"/>
          <w:divBdr>
            <w:top w:val="none" w:sz="0" w:space="0" w:color="auto"/>
            <w:left w:val="none" w:sz="0" w:space="0" w:color="auto"/>
            <w:bottom w:val="none" w:sz="0" w:space="0" w:color="auto"/>
            <w:right w:val="none" w:sz="0" w:space="0" w:color="auto"/>
          </w:divBdr>
        </w:div>
      </w:divsChild>
    </w:div>
    <w:div w:id="1595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A2E3-10BD-4CAF-A4C4-2A67081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3</cp:revision>
  <cp:lastPrinted>2017-10-05T11:22:00Z</cp:lastPrinted>
  <dcterms:created xsi:type="dcterms:W3CDTF">2017-09-25T16:50:00Z</dcterms:created>
  <dcterms:modified xsi:type="dcterms:W3CDTF">2017-10-05T11:22:00Z</dcterms:modified>
</cp:coreProperties>
</file>