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165BA" w:rsidTr="009C2595">
        <w:trPr>
          <w:trHeight w:val="990"/>
        </w:trPr>
        <w:tc>
          <w:tcPr>
            <w:tcW w:w="1363" w:type="dxa"/>
          </w:tcPr>
          <w:p w:rsidR="009165BA" w:rsidRDefault="009165BA" w:rsidP="009C2595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44EF5FC" wp14:editId="043F9853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165BA" w:rsidRDefault="009165BA" w:rsidP="009C25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9165BA" w:rsidRDefault="009165BA" w:rsidP="009C259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rPr>
                <w:rFonts w:ascii="Arial" w:hAnsi="Arial"/>
                <w:sz w:val="12"/>
              </w:rPr>
            </w:pPr>
          </w:p>
          <w:p w:rsidR="009165BA" w:rsidRDefault="009165BA" w:rsidP="009C259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D012C" w:rsidRPr="005F6EC0" w:rsidRDefault="000D012C" w:rsidP="004063E5">
      <w:pPr>
        <w:jc w:val="center"/>
        <w:rPr>
          <w:rFonts w:ascii="Arial" w:hAnsi="Arial" w:cs="Arial"/>
          <w:sz w:val="24"/>
          <w:szCs w:val="24"/>
        </w:rPr>
      </w:pPr>
    </w:p>
    <w:p w:rsidR="00D2166D" w:rsidRPr="00D2166D" w:rsidRDefault="005E7ADE" w:rsidP="005E7AD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5, 2017</w:t>
      </w:r>
    </w:p>
    <w:p w:rsidR="009461F7" w:rsidRDefault="00195E81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Mr. </w:t>
      </w:r>
      <w:r w:rsidR="00C56B96">
        <w:rPr>
          <w:rFonts w:ascii="Arial" w:hAnsi="Arial" w:cs="Arial"/>
          <w:b/>
          <w:bCs/>
          <w:sz w:val="24"/>
          <w:szCs w:val="24"/>
        </w:rPr>
        <w:t>Richard G Webster, Jr.</w:t>
      </w:r>
    </w:p>
    <w:p w:rsidR="00195E81" w:rsidRDefault="00195E81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Vice President – </w:t>
      </w:r>
      <w:r w:rsidR="00C56B96">
        <w:rPr>
          <w:rFonts w:ascii="Arial" w:hAnsi="Arial" w:cs="Arial"/>
          <w:b/>
          <w:bCs/>
          <w:sz w:val="24"/>
          <w:szCs w:val="24"/>
        </w:rPr>
        <w:t>Regulatory Policy &amp; Strategy</w:t>
      </w:r>
    </w:p>
    <w:p w:rsidR="00195E81" w:rsidRDefault="00C56B96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PECO</w:t>
      </w:r>
      <w:r w:rsidR="00FF1755">
        <w:rPr>
          <w:rFonts w:ascii="Arial" w:hAnsi="Arial" w:cs="Arial"/>
          <w:b/>
          <w:bCs/>
          <w:sz w:val="24"/>
          <w:szCs w:val="24"/>
        </w:rPr>
        <w:t xml:space="preserve"> Energy Company</w:t>
      </w:r>
    </w:p>
    <w:p w:rsidR="00195E81" w:rsidRDefault="00195E81" w:rsidP="00946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C56B96">
        <w:rPr>
          <w:rFonts w:ascii="Arial" w:hAnsi="Arial" w:cs="Arial"/>
          <w:b/>
          <w:bCs/>
          <w:sz w:val="24"/>
          <w:szCs w:val="24"/>
        </w:rPr>
        <w:t xml:space="preserve">301 Market </w:t>
      </w:r>
      <w:r>
        <w:rPr>
          <w:rFonts w:ascii="Arial" w:hAnsi="Arial" w:cs="Arial"/>
          <w:b/>
          <w:bCs/>
          <w:sz w:val="24"/>
          <w:szCs w:val="24"/>
        </w:rPr>
        <w:t xml:space="preserve">Street, Suite </w:t>
      </w:r>
      <w:r w:rsidR="00C56B96">
        <w:rPr>
          <w:rFonts w:ascii="Arial" w:hAnsi="Arial" w:cs="Arial"/>
          <w:b/>
          <w:bCs/>
          <w:sz w:val="24"/>
          <w:szCs w:val="24"/>
        </w:rPr>
        <w:t>515</w:t>
      </w:r>
    </w:p>
    <w:p w:rsidR="00195E81" w:rsidRPr="009461F7" w:rsidRDefault="00C56B96" w:rsidP="00946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Philadelphia</w:t>
      </w:r>
      <w:r w:rsidR="00195E81">
        <w:rPr>
          <w:rFonts w:ascii="Arial" w:hAnsi="Arial" w:cs="Arial"/>
          <w:b/>
          <w:bCs/>
          <w:sz w:val="24"/>
          <w:szCs w:val="24"/>
        </w:rPr>
        <w:t xml:space="preserve">, PA </w:t>
      </w:r>
      <w:r>
        <w:rPr>
          <w:rFonts w:ascii="Arial" w:hAnsi="Arial" w:cs="Arial"/>
          <w:b/>
          <w:bCs/>
          <w:sz w:val="24"/>
          <w:szCs w:val="24"/>
        </w:rPr>
        <w:t>19103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</w:t>
      </w:r>
      <w:r>
        <w:rPr>
          <w:rFonts w:ascii="Arial" w:hAnsi="Arial" w:cs="Arial"/>
          <w:sz w:val="24"/>
          <w:szCs w:val="24"/>
        </w:rPr>
        <w:tab/>
        <w:t>Management Efficiency Investigation</w:t>
      </w:r>
      <w:r w:rsidRPr="009C0B6F">
        <w:rPr>
          <w:rFonts w:ascii="Arial" w:hAnsi="Arial" w:cs="Arial"/>
          <w:sz w:val="24"/>
          <w:szCs w:val="24"/>
        </w:rPr>
        <w:t xml:space="preserve"> of </w:t>
      </w:r>
      <w:r w:rsidR="00C56B96">
        <w:rPr>
          <w:rFonts w:ascii="Arial" w:hAnsi="Arial" w:cs="Arial"/>
          <w:sz w:val="24"/>
          <w:szCs w:val="24"/>
        </w:rPr>
        <w:t>PECO Energy Company</w:t>
      </w:r>
      <w:r w:rsidRPr="009C0B6F">
        <w:rPr>
          <w:rFonts w:ascii="Arial" w:hAnsi="Arial" w:cs="Arial"/>
          <w:sz w:val="24"/>
          <w:szCs w:val="24"/>
        </w:rPr>
        <w:t xml:space="preserve"> </w:t>
      </w:r>
    </w:p>
    <w:p w:rsidR="008A0807" w:rsidRPr="009C0B6F" w:rsidRDefault="00195E81" w:rsidP="008A080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(D-201</w:t>
      </w:r>
      <w:r w:rsidR="00C56B96">
        <w:rPr>
          <w:rFonts w:ascii="Arial" w:hAnsi="Arial" w:cs="Arial"/>
          <w:sz w:val="24"/>
          <w:szCs w:val="24"/>
        </w:rPr>
        <w:t>6-2562303</w:t>
      </w:r>
      <w:r w:rsidR="008A0807" w:rsidRPr="009C0B6F">
        <w:rPr>
          <w:rFonts w:ascii="Arial" w:hAnsi="Arial" w:cs="Arial"/>
          <w:sz w:val="24"/>
          <w:szCs w:val="24"/>
        </w:rPr>
        <w:t>)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9461F7" w:rsidP="008A08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Mr. </w:t>
      </w:r>
      <w:r w:rsidR="00C56B96">
        <w:rPr>
          <w:rFonts w:ascii="Arial" w:hAnsi="Arial" w:cs="Arial"/>
          <w:sz w:val="24"/>
          <w:szCs w:val="24"/>
        </w:rPr>
        <w:t>Webster</w:t>
      </w:r>
      <w:r w:rsidR="008A0807" w:rsidRPr="009C0B6F">
        <w:rPr>
          <w:rFonts w:ascii="Arial" w:hAnsi="Arial" w:cs="Arial"/>
          <w:sz w:val="24"/>
          <w:szCs w:val="24"/>
        </w:rPr>
        <w:t>:</w:t>
      </w:r>
    </w:p>
    <w:p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:rsidR="008A0807" w:rsidRPr="009C0B6F" w:rsidRDefault="000D012C" w:rsidP="008A0807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="008A0807" w:rsidRPr="009C0B6F">
        <w:rPr>
          <w:rFonts w:ascii="Arial" w:hAnsi="Arial" w:cs="Arial"/>
          <w:sz w:val="24"/>
          <w:szCs w:val="24"/>
        </w:rPr>
        <w:t xml:space="preserve">The Commission appreciates the cooperation extended by the officers and employees of </w:t>
      </w:r>
      <w:r w:rsidR="00C56B96">
        <w:rPr>
          <w:rFonts w:ascii="Arial" w:hAnsi="Arial" w:cs="Arial"/>
          <w:sz w:val="24"/>
          <w:szCs w:val="24"/>
        </w:rPr>
        <w:t>PECO Energy Company</w:t>
      </w:r>
      <w:r w:rsidR="00B26981">
        <w:rPr>
          <w:rFonts w:ascii="Arial" w:hAnsi="Arial" w:cs="Arial"/>
          <w:sz w:val="24"/>
          <w:szCs w:val="24"/>
        </w:rPr>
        <w:t xml:space="preserve"> (</w:t>
      </w:r>
      <w:r w:rsidR="00C56B96">
        <w:rPr>
          <w:rFonts w:ascii="Arial" w:hAnsi="Arial" w:cs="Arial"/>
          <w:sz w:val="24"/>
          <w:szCs w:val="24"/>
        </w:rPr>
        <w:t>PECO</w:t>
      </w:r>
      <w:r w:rsidR="00FF1755">
        <w:rPr>
          <w:rFonts w:ascii="Arial" w:hAnsi="Arial" w:cs="Arial"/>
          <w:sz w:val="24"/>
          <w:szCs w:val="24"/>
        </w:rPr>
        <w:t>)</w:t>
      </w:r>
      <w:r w:rsidR="008A0807" w:rsidRPr="009C0B6F">
        <w:rPr>
          <w:rFonts w:ascii="Arial" w:hAnsi="Arial" w:cs="Arial"/>
          <w:sz w:val="24"/>
          <w:szCs w:val="24"/>
        </w:rPr>
        <w:t xml:space="preserve"> to our audit staff during the recent Management </w:t>
      </w:r>
      <w:r w:rsidR="008A0807">
        <w:rPr>
          <w:rFonts w:ascii="Arial" w:hAnsi="Arial" w:cs="Arial"/>
          <w:sz w:val="24"/>
          <w:szCs w:val="24"/>
        </w:rPr>
        <w:t>Efficiency Investigation</w:t>
      </w:r>
      <w:r w:rsidR="008A0807" w:rsidRPr="009C0B6F">
        <w:rPr>
          <w:rFonts w:ascii="Arial" w:hAnsi="Arial" w:cs="Arial"/>
          <w:sz w:val="24"/>
          <w:szCs w:val="24"/>
        </w:rPr>
        <w:t xml:space="preserve">.  We seek </w:t>
      </w:r>
      <w:r w:rsidR="00C56B96">
        <w:rPr>
          <w:rFonts w:ascii="Arial" w:hAnsi="Arial" w:cs="Arial"/>
          <w:sz w:val="24"/>
          <w:szCs w:val="24"/>
        </w:rPr>
        <w:t>PECO’s</w:t>
      </w:r>
      <w:r w:rsidR="008A0807" w:rsidRPr="009C0B6F">
        <w:rPr>
          <w:rFonts w:ascii="Arial" w:hAnsi="Arial" w:cs="Arial"/>
          <w:sz w:val="24"/>
          <w:szCs w:val="24"/>
        </w:rPr>
        <w:t xml:space="preserve"> further cooperation in </w:t>
      </w:r>
      <w:r w:rsidR="008A0807">
        <w:rPr>
          <w:rFonts w:ascii="Arial" w:hAnsi="Arial" w:cs="Arial"/>
          <w:sz w:val="24"/>
          <w:szCs w:val="24"/>
        </w:rPr>
        <w:t>implementing the recommendation</w:t>
      </w:r>
      <w:r w:rsidR="00EB54B9">
        <w:rPr>
          <w:rFonts w:ascii="Arial" w:hAnsi="Arial" w:cs="Arial"/>
          <w:sz w:val="24"/>
          <w:szCs w:val="24"/>
        </w:rPr>
        <w:t>s</w:t>
      </w:r>
      <w:r w:rsidR="008A0807" w:rsidRPr="009C0B6F">
        <w:rPr>
          <w:rFonts w:ascii="Arial" w:hAnsi="Arial" w:cs="Arial"/>
          <w:sz w:val="24"/>
          <w:szCs w:val="24"/>
        </w:rPr>
        <w:t xml:space="preserve"> cited in the </w:t>
      </w:r>
      <w:r w:rsidR="008A0807">
        <w:rPr>
          <w:rFonts w:ascii="Arial" w:hAnsi="Arial" w:cs="Arial"/>
          <w:sz w:val="24"/>
          <w:szCs w:val="24"/>
        </w:rPr>
        <w:t xml:space="preserve">MEI </w:t>
      </w:r>
      <w:r w:rsidR="008A0807" w:rsidRPr="009C0B6F">
        <w:rPr>
          <w:rFonts w:ascii="Arial" w:hAnsi="Arial" w:cs="Arial"/>
          <w:sz w:val="24"/>
          <w:szCs w:val="24"/>
        </w:rPr>
        <w:t>audit report.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of </w:t>
      </w:r>
      <w:r w:rsidR="00C56B96">
        <w:rPr>
          <w:rFonts w:ascii="Arial" w:hAnsi="Arial" w:cs="Arial"/>
          <w:sz w:val="24"/>
          <w:szCs w:val="24"/>
        </w:rPr>
        <w:t>October 5, 2017</w:t>
      </w:r>
      <w:r w:rsidRPr="00DF06B1">
        <w:rPr>
          <w:rFonts w:ascii="Arial" w:hAnsi="Arial" w:cs="Arial"/>
          <w:sz w:val="24"/>
          <w:szCs w:val="24"/>
        </w:rPr>
        <w:t xml:space="preserve">, the Commission acknowledged receipt of </w:t>
      </w:r>
      <w:r w:rsidR="00C56B96">
        <w:rPr>
          <w:rFonts w:ascii="Arial" w:hAnsi="Arial" w:cs="Arial"/>
          <w:sz w:val="24"/>
          <w:szCs w:val="24"/>
        </w:rPr>
        <w:t>PECO’s</w:t>
      </w:r>
      <w:r w:rsidRPr="00DF06B1">
        <w:rPr>
          <w:rFonts w:ascii="Arial" w:hAnsi="Arial" w:cs="Arial"/>
          <w:sz w:val="24"/>
          <w:szCs w:val="24"/>
        </w:rPr>
        <w:t xml:space="preserve"> Implementation Plan </w:t>
      </w:r>
      <w:r w:rsidR="00F05453">
        <w:rPr>
          <w:rFonts w:ascii="Arial" w:hAnsi="Arial" w:cs="Arial"/>
          <w:sz w:val="24"/>
          <w:szCs w:val="24"/>
        </w:rPr>
        <w:t xml:space="preserve">submitted on </w:t>
      </w:r>
      <w:r w:rsidR="00C56B96">
        <w:rPr>
          <w:rFonts w:ascii="Arial" w:hAnsi="Arial" w:cs="Arial"/>
          <w:sz w:val="24"/>
          <w:szCs w:val="24"/>
        </w:rPr>
        <w:t>September 21, 2017</w:t>
      </w:r>
      <w:r w:rsidR="00F05453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and released it</w:t>
      </w:r>
      <w:r w:rsidR="00A16B06" w:rsidRPr="00A16B06">
        <w:rPr>
          <w:rFonts w:ascii="Arial" w:hAnsi="Arial" w:cs="Arial"/>
          <w:sz w:val="24"/>
          <w:szCs w:val="24"/>
        </w:rPr>
        <w:t xml:space="preserve"> </w:t>
      </w:r>
      <w:r w:rsidR="00A16B06" w:rsidRPr="00DF06B1">
        <w:rPr>
          <w:rFonts w:ascii="Arial" w:hAnsi="Arial" w:cs="Arial"/>
          <w:sz w:val="24"/>
          <w:szCs w:val="24"/>
        </w:rPr>
        <w:t>to the public</w:t>
      </w:r>
      <w:r w:rsidRPr="00DF06B1">
        <w:rPr>
          <w:rFonts w:ascii="Arial" w:hAnsi="Arial" w:cs="Arial"/>
          <w:sz w:val="24"/>
          <w:szCs w:val="24"/>
        </w:rPr>
        <w:t xml:space="preserve">, along with the Audit Staff’s MEI report.  The Commission notes that </w:t>
      </w:r>
      <w:r w:rsidR="00195E81">
        <w:rPr>
          <w:rFonts w:ascii="Arial" w:hAnsi="Arial" w:cs="Arial"/>
          <w:sz w:val="24"/>
          <w:szCs w:val="24"/>
        </w:rPr>
        <w:t>the Companies’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DF06B1">
        <w:rPr>
          <w:rFonts w:ascii="Arial" w:hAnsi="Arial" w:cs="Arial"/>
          <w:kern w:val="2"/>
          <w:sz w:val="24"/>
          <w:szCs w:val="24"/>
        </w:rPr>
        <w:t>indicates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acceptance </w:t>
      </w:r>
      <w:r w:rsidR="005216EA">
        <w:rPr>
          <w:rFonts w:ascii="Arial" w:hAnsi="Arial" w:cs="Arial"/>
          <w:kern w:val="2"/>
          <w:sz w:val="24"/>
          <w:szCs w:val="24"/>
        </w:rPr>
        <w:t xml:space="preserve">of </w:t>
      </w:r>
      <w:r w:rsidR="00532A89">
        <w:rPr>
          <w:rFonts w:ascii="Arial" w:hAnsi="Arial" w:cs="Arial"/>
          <w:kern w:val="2"/>
          <w:sz w:val="24"/>
          <w:szCs w:val="24"/>
        </w:rPr>
        <w:t xml:space="preserve">all </w:t>
      </w:r>
      <w:r w:rsidR="00C56B96">
        <w:rPr>
          <w:rFonts w:ascii="Arial" w:hAnsi="Arial" w:cs="Arial"/>
          <w:kern w:val="2"/>
          <w:sz w:val="24"/>
          <w:szCs w:val="24"/>
        </w:rPr>
        <w:t xml:space="preserve">13 </w:t>
      </w:r>
      <w:r w:rsidR="005216EA">
        <w:rPr>
          <w:rFonts w:ascii="Arial" w:hAnsi="Arial" w:cs="Arial"/>
          <w:kern w:val="2"/>
          <w:sz w:val="24"/>
          <w:szCs w:val="24"/>
        </w:rPr>
        <w:t>recommendation</w:t>
      </w:r>
      <w:r w:rsidR="00A01BA7">
        <w:rPr>
          <w:rFonts w:ascii="Arial" w:hAnsi="Arial" w:cs="Arial"/>
          <w:kern w:val="2"/>
          <w:sz w:val="24"/>
          <w:szCs w:val="24"/>
        </w:rPr>
        <w:t>s</w:t>
      </w:r>
      <w:r w:rsidR="008E6C27" w:rsidRPr="00DF06B1">
        <w:rPr>
          <w:rFonts w:ascii="Arial" w:hAnsi="Arial" w:cs="Arial"/>
          <w:kern w:val="2"/>
          <w:sz w:val="24"/>
          <w:szCs w:val="24"/>
        </w:rPr>
        <w:t>.</w:t>
      </w:r>
      <w:r w:rsidRPr="00DF06B1">
        <w:rPr>
          <w:rFonts w:ascii="Arial" w:hAnsi="Arial" w:cs="Arial"/>
          <w:sz w:val="24"/>
          <w:szCs w:val="24"/>
        </w:rPr>
        <w:t xml:space="preserve"> </w:t>
      </w:r>
      <w:r w:rsidR="00C147E2" w:rsidRPr="00DF06B1">
        <w:rPr>
          <w:rFonts w:ascii="Arial" w:hAnsi="Arial" w:cs="Arial"/>
          <w:sz w:val="24"/>
          <w:szCs w:val="24"/>
        </w:rPr>
        <w:t xml:space="preserve"> Receipt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C56B96">
        <w:rPr>
          <w:rFonts w:ascii="Arial" w:hAnsi="Arial" w:cs="Arial"/>
          <w:sz w:val="24"/>
          <w:szCs w:val="24"/>
        </w:rPr>
        <w:t>The Company</w:t>
      </w:r>
      <w:r w:rsidR="00195E81">
        <w:rPr>
          <w:rFonts w:ascii="Arial" w:hAnsi="Arial" w:cs="Arial"/>
          <w:sz w:val="24"/>
          <w:szCs w:val="24"/>
        </w:rPr>
        <w:t>’</w:t>
      </w:r>
      <w:r w:rsidR="00C56B96">
        <w:rPr>
          <w:rFonts w:ascii="Arial" w:hAnsi="Arial" w:cs="Arial"/>
          <w:sz w:val="24"/>
          <w:szCs w:val="24"/>
        </w:rPr>
        <w:t>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would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195E81">
        <w:rPr>
          <w:rFonts w:ascii="Arial" w:hAnsi="Arial" w:cs="Arial"/>
          <w:sz w:val="24"/>
          <w:szCs w:val="24"/>
        </w:rPr>
        <w:t>the Compan</w:t>
      </w:r>
      <w:r w:rsidR="00C56B96">
        <w:rPr>
          <w:rFonts w:ascii="Arial" w:hAnsi="Arial" w:cs="Arial"/>
          <w:sz w:val="24"/>
          <w:szCs w:val="24"/>
        </w:rPr>
        <w:t>y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C56B96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</w:t>
      </w:r>
      <w:r w:rsidR="005216EA">
        <w:rPr>
          <w:rFonts w:ascii="Arial" w:hAnsi="Arial" w:cs="Arial"/>
          <w:sz w:val="24"/>
          <w:szCs w:val="24"/>
        </w:rPr>
        <w:t xml:space="preserve"> implemented the recommendation</w:t>
      </w:r>
      <w:r w:rsidRPr="00DF06B1">
        <w:rPr>
          <w:rFonts w:ascii="Arial" w:hAnsi="Arial" w:cs="Arial"/>
          <w:sz w:val="24"/>
          <w:szCs w:val="24"/>
        </w:rPr>
        <w:t>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Acco</w:t>
      </w:r>
      <w:r w:rsidR="005A060D" w:rsidRPr="00DF06B1">
        <w:rPr>
          <w:rFonts w:ascii="Arial" w:hAnsi="Arial" w:cs="Arial"/>
          <w:sz w:val="24"/>
          <w:szCs w:val="24"/>
        </w:rPr>
        <w:t>rdin</w:t>
      </w:r>
      <w:r w:rsidR="00DE75DA" w:rsidRPr="00DF06B1">
        <w:rPr>
          <w:rFonts w:ascii="Arial" w:hAnsi="Arial" w:cs="Arial"/>
          <w:sz w:val="24"/>
          <w:szCs w:val="24"/>
        </w:rPr>
        <w:t xml:space="preserve">gly, the Commission directs </w:t>
      </w:r>
      <w:r w:rsidR="00C56B96">
        <w:rPr>
          <w:rFonts w:ascii="Arial" w:hAnsi="Arial" w:cs="Arial"/>
          <w:sz w:val="24"/>
          <w:szCs w:val="24"/>
        </w:rPr>
        <w:t>PECO</w:t>
      </w:r>
      <w:r w:rsidR="00D21D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to proceed with the </w:t>
      </w:r>
      <w:r w:rsidR="000F5B71">
        <w:rPr>
          <w:rFonts w:ascii="Arial" w:hAnsi="Arial" w:cs="Arial"/>
          <w:sz w:val="24"/>
          <w:szCs w:val="24"/>
        </w:rPr>
        <w:t>September 21, 2017</w:t>
      </w:r>
      <w:r w:rsidR="00532A89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Plan.  The Commission’s direction to proceed with the Implementation Plan should not be construed as approval of the plan.</w:t>
      </w:r>
    </w:p>
    <w:p w:rsidR="00F4297C" w:rsidRPr="00DF06B1" w:rsidRDefault="005E7ADE" w:rsidP="00F4297C">
      <w:pPr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942270" wp14:editId="46FA05D1">
            <wp:simplePos x="0" y="0"/>
            <wp:positionH relativeFrom="column">
              <wp:posOffset>2761129</wp:posOffset>
            </wp:positionH>
            <wp:positionV relativeFrom="paragraph">
              <wp:posOffset>148628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  <w:t>Sincerely,</w:t>
      </w:r>
    </w:p>
    <w:p w:rsidR="00C96052" w:rsidRPr="00D2166D" w:rsidRDefault="00C96052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F4297C" w:rsidRPr="005F6EC0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</w:r>
      <w:r w:rsidR="009461F7">
        <w:rPr>
          <w:rFonts w:ascii="Arial" w:hAnsi="Arial" w:cs="Arial"/>
          <w:sz w:val="24"/>
          <w:szCs w:val="22"/>
        </w:rPr>
        <w:t>John Clista</w:t>
      </w:r>
    </w:p>
    <w:p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  <w:t xml:space="preserve">(717) </w:t>
      </w:r>
      <w:r w:rsidR="009461F7">
        <w:rPr>
          <w:rFonts w:ascii="Arial" w:hAnsi="Arial" w:cs="Arial"/>
          <w:sz w:val="24"/>
          <w:szCs w:val="22"/>
        </w:rPr>
        <w:t>772-0317</w:t>
      </w:r>
    </w:p>
    <w:sectPr w:rsidR="00815E18" w:rsidRPr="00D2166D" w:rsidSect="005F6EC0">
      <w:type w:val="continuous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BF" w:rsidRDefault="00801DBF">
      <w:r>
        <w:separator/>
      </w:r>
    </w:p>
  </w:endnote>
  <w:endnote w:type="continuationSeparator" w:id="0">
    <w:p w:rsidR="00801DBF" w:rsidRDefault="008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BF" w:rsidRDefault="00801DBF">
      <w:r>
        <w:separator/>
      </w:r>
    </w:p>
  </w:footnote>
  <w:footnote w:type="continuationSeparator" w:id="0">
    <w:p w:rsidR="00801DBF" w:rsidRDefault="0080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6EC5"/>
    <w:rsid w:val="00010BFC"/>
    <w:rsid w:val="0001356D"/>
    <w:rsid w:val="000214BD"/>
    <w:rsid w:val="00046A9F"/>
    <w:rsid w:val="0006450C"/>
    <w:rsid w:val="000723CD"/>
    <w:rsid w:val="00077578"/>
    <w:rsid w:val="00092442"/>
    <w:rsid w:val="000A2C54"/>
    <w:rsid w:val="000A419D"/>
    <w:rsid w:val="000D012C"/>
    <w:rsid w:val="000D223B"/>
    <w:rsid w:val="000D6FA8"/>
    <w:rsid w:val="000F5B71"/>
    <w:rsid w:val="000F70A7"/>
    <w:rsid w:val="001406C6"/>
    <w:rsid w:val="00142CC4"/>
    <w:rsid w:val="0014425D"/>
    <w:rsid w:val="00147A2E"/>
    <w:rsid w:val="0016678A"/>
    <w:rsid w:val="001731E5"/>
    <w:rsid w:val="001758F4"/>
    <w:rsid w:val="00177EC9"/>
    <w:rsid w:val="001831CC"/>
    <w:rsid w:val="00191ED1"/>
    <w:rsid w:val="0019497A"/>
    <w:rsid w:val="00195E81"/>
    <w:rsid w:val="001B346B"/>
    <w:rsid w:val="001D343A"/>
    <w:rsid w:val="00223E3D"/>
    <w:rsid w:val="00234056"/>
    <w:rsid w:val="002B749D"/>
    <w:rsid w:val="002C15C6"/>
    <w:rsid w:val="002C7F3E"/>
    <w:rsid w:val="002D3788"/>
    <w:rsid w:val="002F3DCD"/>
    <w:rsid w:val="0031077B"/>
    <w:rsid w:val="003139E8"/>
    <w:rsid w:val="0032248E"/>
    <w:rsid w:val="00343766"/>
    <w:rsid w:val="00367FF1"/>
    <w:rsid w:val="00373C85"/>
    <w:rsid w:val="0038495E"/>
    <w:rsid w:val="003A2A67"/>
    <w:rsid w:val="003C365E"/>
    <w:rsid w:val="003F4737"/>
    <w:rsid w:val="003F6926"/>
    <w:rsid w:val="004013A8"/>
    <w:rsid w:val="00402113"/>
    <w:rsid w:val="00403F1B"/>
    <w:rsid w:val="004063E5"/>
    <w:rsid w:val="00410E87"/>
    <w:rsid w:val="00412B72"/>
    <w:rsid w:val="00421F54"/>
    <w:rsid w:val="004507E7"/>
    <w:rsid w:val="004542B0"/>
    <w:rsid w:val="004622F5"/>
    <w:rsid w:val="0049036E"/>
    <w:rsid w:val="004A4D0B"/>
    <w:rsid w:val="004B414A"/>
    <w:rsid w:val="004F6154"/>
    <w:rsid w:val="00500312"/>
    <w:rsid w:val="005051BC"/>
    <w:rsid w:val="00506FF5"/>
    <w:rsid w:val="00512B35"/>
    <w:rsid w:val="00513ACE"/>
    <w:rsid w:val="005216EA"/>
    <w:rsid w:val="00524CB4"/>
    <w:rsid w:val="00532A89"/>
    <w:rsid w:val="00536F14"/>
    <w:rsid w:val="00555F80"/>
    <w:rsid w:val="00562EEB"/>
    <w:rsid w:val="00566ED1"/>
    <w:rsid w:val="00581F38"/>
    <w:rsid w:val="005A060D"/>
    <w:rsid w:val="005B545B"/>
    <w:rsid w:val="005D39A4"/>
    <w:rsid w:val="005E278A"/>
    <w:rsid w:val="005E7ADE"/>
    <w:rsid w:val="005F1BE2"/>
    <w:rsid w:val="005F6EC0"/>
    <w:rsid w:val="005F7B06"/>
    <w:rsid w:val="00605F7C"/>
    <w:rsid w:val="00627109"/>
    <w:rsid w:val="006357B1"/>
    <w:rsid w:val="00666011"/>
    <w:rsid w:val="0067309C"/>
    <w:rsid w:val="006761C8"/>
    <w:rsid w:val="00685055"/>
    <w:rsid w:val="006A4929"/>
    <w:rsid w:val="006B119E"/>
    <w:rsid w:val="006B240E"/>
    <w:rsid w:val="006B6422"/>
    <w:rsid w:val="006D14A2"/>
    <w:rsid w:val="006F47FD"/>
    <w:rsid w:val="0073565F"/>
    <w:rsid w:val="00737702"/>
    <w:rsid w:val="00755F24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E7A57"/>
    <w:rsid w:val="007E7CE3"/>
    <w:rsid w:val="007F2676"/>
    <w:rsid w:val="00801DBF"/>
    <w:rsid w:val="00815E18"/>
    <w:rsid w:val="00817E34"/>
    <w:rsid w:val="00831ADA"/>
    <w:rsid w:val="008352BE"/>
    <w:rsid w:val="008413D8"/>
    <w:rsid w:val="008625E1"/>
    <w:rsid w:val="00882E06"/>
    <w:rsid w:val="008A0807"/>
    <w:rsid w:val="008A1205"/>
    <w:rsid w:val="008B010B"/>
    <w:rsid w:val="008B3EC3"/>
    <w:rsid w:val="008C0D48"/>
    <w:rsid w:val="008D69C3"/>
    <w:rsid w:val="008E6C27"/>
    <w:rsid w:val="008F227C"/>
    <w:rsid w:val="009165BA"/>
    <w:rsid w:val="00916C27"/>
    <w:rsid w:val="00920A12"/>
    <w:rsid w:val="00940EBF"/>
    <w:rsid w:val="009461F7"/>
    <w:rsid w:val="00951492"/>
    <w:rsid w:val="00963229"/>
    <w:rsid w:val="009D1386"/>
    <w:rsid w:val="009D1C7A"/>
    <w:rsid w:val="009D2773"/>
    <w:rsid w:val="009F0E49"/>
    <w:rsid w:val="00A01BA7"/>
    <w:rsid w:val="00A1055B"/>
    <w:rsid w:val="00A16B06"/>
    <w:rsid w:val="00A34CFC"/>
    <w:rsid w:val="00A37C2B"/>
    <w:rsid w:val="00A40058"/>
    <w:rsid w:val="00A5609C"/>
    <w:rsid w:val="00A7215D"/>
    <w:rsid w:val="00A722E5"/>
    <w:rsid w:val="00A73338"/>
    <w:rsid w:val="00AA0A3B"/>
    <w:rsid w:val="00AC1208"/>
    <w:rsid w:val="00AC49CB"/>
    <w:rsid w:val="00AD652C"/>
    <w:rsid w:val="00AF084C"/>
    <w:rsid w:val="00AF2304"/>
    <w:rsid w:val="00B061FF"/>
    <w:rsid w:val="00B26981"/>
    <w:rsid w:val="00B302D3"/>
    <w:rsid w:val="00B60C9D"/>
    <w:rsid w:val="00B60CC3"/>
    <w:rsid w:val="00B64EC1"/>
    <w:rsid w:val="00B75F87"/>
    <w:rsid w:val="00B7669C"/>
    <w:rsid w:val="00BD2AC7"/>
    <w:rsid w:val="00BD7BE7"/>
    <w:rsid w:val="00BE5026"/>
    <w:rsid w:val="00BF2CE9"/>
    <w:rsid w:val="00C147E2"/>
    <w:rsid w:val="00C35DBE"/>
    <w:rsid w:val="00C52B30"/>
    <w:rsid w:val="00C56894"/>
    <w:rsid w:val="00C56B96"/>
    <w:rsid w:val="00C56BD2"/>
    <w:rsid w:val="00C85E93"/>
    <w:rsid w:val="00C9109E"/>
    <w:rsid w:val="00C96052"/>
    <w:rsid w:val="00CB3DAA"/>
    <w:rsid w:val="00CC6897"/>
    <w:rsid w:val="00CD27EF"/>
    <w:rsid w:val="00CD3495"/>
    <w:rsid w:val="00CE019E"/>
    <w:rsid w:val="00CE6909"/>
    <w:rsid w:val="00D044E6"/>
    <w:rsid w:val="00D12856"/>
    <w:rsid w:val="00D12CBD"/>
    <w:rsid w:val="00D2166D"/>
    <w:rsid w:val="00D21D73"/>
    <w:rsid w:val="00D26246"/>
    <w:rsid w:val="00D4457B"/>
    <w:rsid w:val="00D4496D"/>
    <w:rsid w:val="00D65193"/>
    <w:rsid w:val="00D7025B"/>
    <w:rsid w:val="00D85810"/>
    <w:rsid w:val="00DA0B11"/>
    <w:rsid w:val="00DD40DF"/>
    <w:rsid w:val="00DE75DA"/>
    <w:rsid w:val="00DF06B1"/>
    <w:rsid w:val="00E0424A"/>
    <w:rsid w:val="00E10A88"/>
    <w:rsid w:val="00E42068"/>
    <w:rsid w:val="00E453D4"/>
    <w:rsid w:val="00E52A1E"/>
    <w:rsid w:val="00E7002D"/>
    <w:rsid w:val="00E87FA3"/>
    <w:rsid w:val="00EB29AA"/>
    <w:rsid w:val="00EB54B9"/>
    <w:rsid w:val="00EB60AC"/>
    <w:rsid w:val="00EC4153"/>
    <w:rsid w:val="00EC723B"/>
    <w:rsid w:val="00ED401D"/>
    <w:rsid w:val="00EE241C"/>
    <w:rsid w:val="00EF389F"/>
    <w:rsid w:val="00F05453"/>
    <w:rsid w:val="00F14A26"/>
    <w:rsid w:val="00F4297C"/>
    <w:rsid w:val="00F45A5A"/>
    <w:rsid w:val="00F575D1"/>
    <w:rsid w:val="00F67D77"/>
    <w:rsid w:val="00F744B8"/>
    <w:rsid w:val="00F832CD"/>
    <w:rsid w:val="00F85C26"/>
    <w:rsid w:val="00FA389D"/>
    <w:rsid w:val="00FB7D8F"/>
    <w:rsid w:val="00FC1CB1"/>
    <w:rsid w:val="00FD1785"/>
    <w:rsid w:val="00FF1755"/>
    <w:rsid w:val="00FF4AFF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C2A468"/>
  <w15:docId w15:val="{BB1B1259-0299-4370-B08E-B979B65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Farner, Joyce</cp:lastModifiedBy>
  <cp:revision>3</cp:revision>
  <cp:lastPrinted>2017-10-05T11:25:00Z</cp:lastPrinted>
  <dcterms:created xsi:type="dcterms:W3CDTF">2017-09-22T15:03:00Z</dcterms:created>
  <dcterms:modified xsi:type="dcterms:W3CDTF">2017-10-05T11:25:00Z</dcterms:modified>
</cp:coreProperties>
</file>