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3F2" w:rsidRPr="00B13B40" w:rsidRDefault="001273F2" w:rsidP="00B62071">
      <w:pPr>
        <w:tabs>
          <w:tab w:val="center" w:pos="4680"/>
        </w:tabs>
        <w:suppressAutoHyphens/>
        <w:autoSpaceDE w:val="0"/>
        <w:autoSpaceDN w:val="0"/>
        <w:spacing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1273F2" w:rsidRDefault="001273F2" w:rsidP="00B62071">
      <w:pPr>
        <w:tabs>
          <w:tab w:val="left" w:pos="-720"/>
        </w:tabs>
        <w:suppressAutoHyphens/>
        <w:autoSpaceDE w:val="0"/>
        <w:autoSpaceDN w:val="0"/>
        <w:spacing w:line="240" w:lineRule="auto"/>
        <w:ind w:firstLine="0"/>
        <w:rPr>
          <w:rFonts w:ascii="Times New Roman" w:eastAsia="Times New Roman" w:hAnsi="Times New Roman" w:cs="Times New Roman"/>
          <w:spacing w:val="-3"/>
          <w:sz w:val="24"/>
          <w:szCs w:val="24"/>
        </w:rPr>
      </w:pPr>
    </w:p>
    <w:p w:rsidR="00AA267E" w:rsidRDefault="00AA267E" w:rsidP="00B62071">
      <w:pPr>
        <w:tabs>
          <w:tab w:val="left" w:pos="-720"/>
        </w:tabs>
        <w:suppressAutoHyphens/>
        <w:autoSpaceDE w:val="0"/>
        <w:autoSpaceDN w:val="0"/>
        <w:spacing w:line="240" w:lineRule="auto"/>
        <w:ind w:firstLine="0"/>
        <w:rPr>
          <w:rFonts w:ascii="Times New Roman" w:eastAsia="Times New Roman" w:hAnsi="Times New Roman" w:cs="Times New Roman"/>
          <w:spacing w:val="-3"/>
          <w:sz w:val="24"/>
          <w:szCs w:val="24"/>
        </w:rPr>
      </w:pPr>
    </w:p>
    <w:p w:rsidR="009915D5" w:rsidRDefault="009915D5" w:rsidP="00B62071">
      <w:pPr>
        <w:tabs>
          <w:tab w:val="left" w:pos="-720"/>
        </w:tabs>
        <w:suppressAutoHyphens/>
        <w:autoSpaceDE w:val="0"/>
        <w:autoSpaceDN w:val="0"/>
        <w:spacing w:line="240" w:lineRule="auto"/>
        <w:ind w:firstLine="0"/>
        <w:rPr>
          <w:rFonts w:ascii="Times New Roman" w:eastAsia="Times New Roman" w:hAnsi="Times New Roman" w:cs="Times New Roman"/>
          <w:spacing w:val="-3"/>
          <w:sz w:val="24"/>
          <w:szCs w:val="24"/>
        </w:rPr>
      </w:pPr>
    </w:p>
    <w:p w:rsidR="00621FBA" w:rsidRDefault="001273F2" w:rsidP="00B62071">
      <w:pPr>
        <w:autoSpaceDE w:val="0"/>
        <w:autoSpaceDN w:val="0"/>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Otis Johnson</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00621FBA">
        <w:rPr>
          <w:rFonts w:ascii="Times New Roman" w:eastAsia="Times New Roman" w:hAnsi="Times New Roman" w:cs="Times New Roman"/>
          <w:sz w:val="24"/>
          <w:szCs w:val="24"/>
        </w:rPr>
        <w:t>:</w:t>
      </w:r>
    </w:p>
    <w:p w:rsidR="00621FBA" w:rsidRDefault="00621FBA" w:rsidP="00B62071">
      <w:pPr>
        <w:autoSpaceDE w:val="0"/>
        <w:autoSpaceDN w:val="0"/>
        <w:spacing w:line="240" w:lineRule="auto"/>
        <w:ind w:left="36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B62071" w:rsidRDefault="00B62071" w:rsidP="00B62071">
      <w:pPr>
        <w:autoSpaceDE w:val="0"/>
        <w:autoSpaceDN w:val="0"/>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621FBA">
        <w:rPr>
          <w:rFonts w:ascii="Times New Roman" w:eastAsia="Times New Roman" w:hAnsi="Times New Roman" w:cs="Times New Roman"/>
          <w:sz w:val="24"/>
          <w:szCs w:val="24"/>
        </w:rPr>
        <w:tab/>
      </w:r>
      <w:r w:rsidR="00621FBA">
        <w:rPr>
          <w:rFonts w:ascii="Times New Roman" w:eastAsia="Times New Roman" w:hAnsi="Times New Roman" w:cs="Times New Roman"/>
          <w:sz w:val="24"/>
          <w:szCs w:val="24"/>
        </w:rPr>
        <w:tab/>
      </w:r>
      <w:r w:rsidR="00621FBA">
        <w:rPr>
          <w:rFonts w:ascii="Times New Roman" w:eastAsia="Times New Roman" w:hAnsi="Times New Roman" w:cs="Times New Roman"/>
          <w:sz w:val="24"/>
          <w:szCs w:val="24"/>
        </w:rPr>
        <w:tab/>
      </w:r>
      <w:r w:rsidR="00621FBA">
        <w:rPr>
          <w:rFonts w:ascii="Times New Roman" w:eastAsia="Times New Roman" w:hAnsi="Times New Roman" w:cs="Times New Roman"/>
          <w:sz w:val="24"/>
          <w:szCs w:val="24"/>
        </w:rPr>
        <w:tab/>
      </w:r>
      <w:r w:rsidR="00621FBA">
        <w:rPr>
          <w:rFonts w:ascii="Times New Roman" w:eastAsia="Times New Roman" w:hAnsi="Times New Roman" w:cs="Times New Roman"/>
          <w:sz w:val="24"/>
          <w:szCs w:val="24"/>
        </w:rPr>
        <w:tab/>
      </w:r>
      <w:r w:rsidR="00621FBA">
        <w:rPr>
          <w:rFonts w:ascii="Times New Roman" w:eastAsia="Times New Roman" w:hAnsi="Times New Roman" w:cs="Times New Roman"/>
          <w:sz w:val="24"/>
          <w:szCs w:val="24"/>
        </w:rPr>
        <w:tab/>
      </w:r>
      <w:r w:rsidR="00621FBA">
        <w:rPr>
          <w:rFonts w:ascii="Times New Roman" w:eastAsia="Times New Roman" w:hAnsi="Times New Roman" w:cs="Times New Roman"/>
          <w:sz w:val="24"/>
          <w:szCs w:val="24"/>
        </w:rPr>
        <w:tab/>
        <w:t xml:space="preserve"> </w:t>
      </w:r>
      <w:r w:rsidR="00621FBA">
        <w:rPr>
          <w:rFonts w:ascii="Times New Roman" w:eastAsia="Times New Roman" w:hAnsi="Times New Roman" w:cs="Times New Roman"/>
          <w:sz w:val="24"/>
          <w:szCs w:val="24"/>
        </w:rPr>
        <w:tab/>
      </w:r>
      <w:r w:rsidR="00621FBA">
        <w:rPr>
          <w:rFonts w:ascii="Times New Roman" w:eastAsia="Times New Roman" w:hAnsi="Times New Roman" w:cs="Times New Roman"/>
          <w:sz w:val="24"/>
          <w:szCs w:val="24"/>
        </w:rPr>
        <w:tab/>
        <w:t xml:space="preserve"> </w:t>
      </w:r>
      <w:r w:rsidR="00621FBA">
        <w:rPr>
          <w:rFonts w:ascii="Times New Roman" w:eastAsia="Times New Roman" w:hAnsi="Times New Roman" w:cs="Times New Roman"/>
          <w:sz w:val="24"/>
          <w:szCs w:val="24"/>
        </w:rPr>
        <w:tab/>
      </w:r>
      <w:r w:rsidR="00621FBA">
        <w:rPr>
          <w:rFonts w:ascii="Times New Roman" w:eastAsia="Times New Roman" w:hAnsi="Times New Roman" w:cs="Times New Roman"/>
          <w:sz w:val="24"/>
          <w:szCs w:val="24"/>
        </w:rPr>
        <w:t>F-2017-2605672</w:t>
      </w:r>
    </w:p>
    <w:p w:rsidR="001273F2" w:rsidRDefault="002B2005" w:rsidP="00B62071">
      <w:pPr>
        <w:autoSpaceDE w:val="0"/>
        <w:autoSpaceDN w:val="0"/>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232D6">
        <w:rPr>
          <w:rFonts w:ascii="Times New Roman" w:eastAsia="Times New Roman" w:hAnsi="Times New Roman" w:cs="Times New Roman"/>
          <w:sz w:val="24"/>
          <w:szCs w:val="24"/>
        </w:rPr>
        <w:t>:</w:t>
      </w:r>
    </w:p>
    <w:p w:rsidR="00621FBA" w:rsidRDefault="00621FBA" w:rsidP="00B62071">
      <w:pPr>
        <w:autoSpaceDE w:val="0"/>
        <w:autoSpaceDN w:val="0"/>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p>
    <w:p w:rsidR="00621FBA" w:rsidRDefault="001273F2" w:rsidP="00B62071">
      <w:pPr>
        <w:tabs>
          <w:tab w:val="left" w:pos="4410"/>
        </w:tabs>
        <w:autoSpaceDE w:val="0"/>
        <w:autoSpaceDN w:val="0"/>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p>
    <w:p w:rsidR="00621FBA" w:rsidRDefault="00621FBA" w:rsidP="00B62071">
      <w:pPr>
        <w:tabs>
          <w:tab w:val="left" w:pos="6480"/>
        </w:tabs>
        <w:autoSpaceDE w:val="0"/>
        <w:autoSpaceDN w:val="0"/>
        <w:spacing w:line="240" w:lineRule="auto"/>
        <w:ind w:firstLine="0"/>
        <w:rPr>
          <w:rFonts w:ascii="Times New Roman" w:eastAsia="Times New Roman" w:hAnsi="Times New Roman" w:cs="Times New Roman"/>
          <w:sz w:val="24"/>
          <w:szCs w:val="24"/>
        </w:rPr>
      </w:pPr>
    </w:p>
    <w:p w:rsidR="00621FBA" w:rsidRDefault="00621FBA" w:rsidP="00B62071">
      <w:pPr>
        <w:tabs>
          <w:tab w:val="left" w:pos="6480"/>
        </w:tabs>
        <w:autoSpaceDE w:val="0"/>
        <w:autoSpaceDN w:val="0"/>
        <w:spacing w:line="240" w:lineRule="auto"/>
        <w:ind w:firstLine="0"/>
        <w:rPr>
          <w:rFonts w:ascii="Times New Roman" w:eastAsia="Times New Roman" w:hAnsi="Times New Roman" w:cs="Times New Roman"/>
          <w:spacing w:val="-3"/>
          <w:sz w:val="24"/>
          <w:szCs w:val="24"/>
        </w:rPr>
      </w:pPr>
    </w:p>
    <w:p w:rsidR="00AA267E" w:rsidRPr="00B13B40" w:rsidRDefault="00AA267E" w:rsidP="00B62071">
      <w:pPr>
        <w:tabs>
          <w:tab w:val="left" w:pos="-720"/>
        </w:tabs>
        <w:suppressAutoHyphens/>
        <w:autoSpaceDE w:val="0"/>
        <w:autoSpaceDN w:val="0"/>
        <w:spacing w:line="240" w:lineRule="auto"/>
        <w:ind w:firstLine="0"/>
        <w:rPr>
          <w:rFonts w:ascii="Times New Roman" w:eastAsia="Times New Roman" w:hAnsi="Times New Roman" w:cs="Times New Roman"/>
          <w:spacing w:val="-3"/>
          <w:sz w:val="24"/>
          <w:szCs w:val="24"/>
        </w:rPr>
      </w:pPr>
    </w:p>
    <w:p w:rsidR="001273F2" w:rsidRPr="00B13B40" w:rsidRDefault="001273F2" w:rsidP="00B62071">
      <w:pPr>
        <w:tabs>
          <w:tab w:val="left" w:pos="1440"/>
          <w:tab w:val="center" w:pos="4680"/>
        </w:tabs>
        <w:suppressAutoHyphens/>
        <w:autoSpaceDE w:val="0"/>
        <w:autoSpaceDN w:val="0"/>
        <w:jc w:val="center"/>
        <w:rPr>
          <w:rFonts w:ascii="Times New Roman" w:eastAsia="Times New Roman" w:hAnsi="Times New Roman" w:cs="Times New Roman"/>
          <w:b/>
          <w:bCs/>
          <w:spacing w:val="-3"/>
          <w:sz w:val="24"/>
          <w:szCs w:val="24"/>
          <w:u w:val="single"/>
        </w:rPr>
      </w:pPr>
      <w:bookmarkStart w:id="0" w:name="_GoBack"/>
      <w:bookmarkEnd w:id="0"/>
      <w:r w:rsidRPr="00B13B40">
        <w:rPr>
          <w:rFonts w:ascii="Times New Roman" w:eastAsia="Times New Roman" w:hAnsi="Times New Roman" w:cs="Times New Roman"/>
          <w:b/>
          <w:bCs/>
          <w:spacing w:val="-3"/>
          <w:sz w:val="24"/>
          <w:szCs w:val="24"/>
          <w:u w:val="single"/>
        </w:rPr>
        <w:t>ORDER</w:t>
      </w:r>
      <w:r w:rsidR="00306247">
        <w:rPr>
          <w:rFonts w:ascii="Times New Roman" w:eastAsia="Times New Roman" w:hAnsi="Times New Roman" w:cs="Times New Roman"/>
          <w:b/>
          <w:bCs/>
          <w:spacing w:val="-3"/>
          <w:sz w:val="24"/>
          <w:szCs w:val="24"/>
          <w:u w:val="single"/>
        </w:rPr>
        <w:t xml:space="preserve"> ON COMPL</w:t>
      </w:r>
      <w:r w:rsidR="00FD3AC4">
        <w:rPr>
          <w:rFonts w:ascii="Times New Roman" w:eastAsia="Times New Roman" w:hAnsi="Times New Roman" w:cs="Times New Roman"/>
          <w:b/>
          <w:bCs/>
          <w:spacing w:val="-3"/>
          <w:sz w:val="24"/>
          <w:szCs w:val="24"/>
          <w:u w:val="single"/>
        </w:rPr>
        <w:t>A</w:t>
      </w:r>
      <w:r w:rsidR="00306247">
        <w:rPr>
          <w:rFonts w:ascii="Times New Roman" w:eastAsia="Times New Roman" w:hAnsi="Times New Roman" w:cs="Times New Roman"/>
          <w:b/>
          <w:bCs/>
          <w:spacing w:val="-3"/>
          <w:sz w:val="24"/>
          <w:szCs w:val="24"/>
          <w:u w:val="single"/>
        </w:rPr>
        <w:t>INANT’S REQUEST FOR A CONTINUANCE OF THE SCHEDULED HEARING</w:t>
      </w:r>
    </w:p>
    <w:p w:rsidR="00CB408E" w:rsidRDefault="00CB408E" w:rsidP="00B62071">
      <w:pPr>
        <w:rPr>
          <w:rFonts w:ascii="Times New Roman" w:hAnsi="Times New Roman" w:cs="Times New Roman"/>
          <w:sz w:val="24"/>
        </w:rPr>
      </w:pPr>
    </w:p>
    <w:p w:rsidR="001273F2" w:rsidRDefault="001273F2" w:rsidP="00B62071">
      <w:pPr>
        <w:rPr>
          <w:rFonts w:ascii="Times New Roman" w:hAnsi="Times New Roman" w:cs="Times New Roman"/>
          <w:sz w:val="24"/>
        </w:rPr>
      </w:pPr>
      <w:r>
        <w:rPr>
          <w:rFonts w:ascii="Times New Roman" w:hAnsi="Times New Roman" w:cs="Times New Roman"/>
          <w:sz w:val="24"/>
        </w:rPr>
        <w:t>On October 4, 2017, Complainant Otis Johnson submitted a written request for a continuance of the hearing scheduled for October 11, 2017.  He requested that the new hearing be scheduled for December 8, 2017.  He also posed several procedural questions with regard to the future hearing.</w:t>
      </w:r>
      <w:r w:rsidR="00E65D66">
        <w:rPr>
          <w:rFonts w:ascii="Times New Roman" w:hAnsi="Times New Roman" w:cs="Times New Roman"/>
          <w:sz w:val="24"/>
        </w:rPr>
        <w:t xml:space="preserve">  </w:t>
      </w:r>
    </w:p>
    <w:p w:rsidR="00263DA6" w:rsidRDefault="00263DA6" w:rsidP="00B62071">
      <w:pPr>
        <w:rPr>
          <w:rFonts w:ascii="Times New Roman" w:hAnsi="Times New Roman" w:cs="Times New Roman"/>
          <w:sz w:val="24"/>
        </w:rPr>
      </w:pPr>
    </w:p>
    <w:p w:rsidR="001273F2" w:rsidRDefault="001273F2" w:rsidP="00B62071">
      <w:pPr>
        <w:rPr>
          <w:rFonts w:ascii="Times New Roman" w:hAnsi="Times New Roman" w:cs="Times New Roman"/>
          <w:sz w:val="24"/>
        </w:rPr>
      </w:pPr>
      <w:r>
        <w:rPr>
          <w:rFonts w:ascii="Times New Roman" w:hAnsi="Times New Roman" w:cs="Times New Roman"/>
          <w:sz w:val="24"/>
        </w:rPr>
        <w:t>On October 5, 2017, I sent a copy of Mr. Johnson’s request to PGW’s attorney, who informed me in writing that PGW had no objections</w:t>
      </w:r>
      <w:r w:rsidR="00C2444F">
        <w:rPr>
          <w:rFonts w:ascii="Times New Roman" w:hAnsi="Times New Roman" w:cs="Times New Roman"/>
          <w:sz w:val="24"/>
        </w:rPr>
        <w:t xml:space="preserve"> to Mr. Johnson’s request.</w:t>
      </w:r>
      <w:r w:rsidR="00E65D66">
        <w:rPr>
          <w:rFonts w:ascii="Times New Roman" w:hAnsi="Times New Roman" w:cs="Times New Roman"/>
          <w:sz w:val="24"/>
        </w:rPr>
        <w:t xml:space="preserve">  </w:t>
      </w:r>
    </w:p>
    <w:p w:rsidR="00263DA6" w:rsidRDefault="00263DA6" w:rsidP="00B62071">
      <w:pPr>
        <w:rPr>
          <w:rFonts w:ascii="Times New Roman" w:hAnsi="Times New Roman" w:cs="Times New Roman"/>
          <w:sz w:val="24"/>
        </w:rPr>
      </w:pPr>
    </w:p>
    <w:p w:rsidR="00C2444F" w:rsidRDefault="00C2444F" w:rsidP="00B62071">
      <w:pPr>
        <w:rPr>
          <w:rFonts w:ascii="Times New Roman" w:hAnsi="Times New Roman" w:cs="Times New Roman"/>
          <w:sz w:val="24"/>
        </w:rPr>
      </w:pPr>
      <w:r>
        <w:rPr>
          <w:rFonts w:ascii="Times New Roman" w:hAnsi="Times New Roman" w:cs="Times New Roman"/>
          <w:sz w:val="24"/>
        </w:rPr>
        <w:t xml:space="preserve">Mr. Johnson </w:t>
      </w:r>
      <w:r w:rsidR="00263DA6">
        <w:rPr>
          <w:rFonts w:ascii="Times New Roman" w:hAnsi="Times New Roman" w:cs="Times New Roman"/>
          <w:sz w:val="24"/>
        </w:rPr>
        <w:t>asked</w:t>
      </w:r>
      <w:r>
        <w:rPr>
          <w:rFonts w:ascii="Times New Roman" w:hAnsi="Times New Roman" w:cs="Times New Roman"/>
          <w:sz w:val="24"/>
        </w:rPr>
        <w:t xml:space="preserve"> the following questions:</w:t>
      </w:r>
    </w:p>
    <w:p w:rsidR="00E65D66" w:rsidRDefault="00E65D66" w:rsidP="00B62071">
      <w:pPr>
        <w:ind w:firstLine="0"/>
        <w:rPr>
          <w:rFonts w:ascii="Times New Roman" w:hAnsi="Times New Roman" w:cs="Times New Roman"/>
          <w:sz w:val="24"/>
        </w:rPr>
      </w:pPr>
    </w:p>
    <w:p w:rsidR="00C2444F" w:rsidRPr="00263DA6" w:rsidRDefault="00C2444F" w:rsidP="00B62071">
      <w:pPr>
        <w:pStyle w:val="ListParagraph"/>
        <w:numPr>
          <w:ilvl w:val="0"/>
          <w:numId w:val="1"/>
        </w:numPr>
        <w:ind w:left="0" w:firstLine="1440"/>
        <w:rPr>
          <w:rFonts w:ascii="Times New Roman" w:hAnsi="Times New Roman" w:cs="Times New Roman"/>
          <w:sz w:val="24"/>
          <w:szCs w:val="24"/>
        </w:rPr>
      </w:pPr>
      <w:r w:rsidRPr="00263DA6">
        <w:rPr>
          <w:rFonts w:ascii="Times New Roman" w:hAnsi="Times New Roman" w:cs="Times New Roman"/>
          <w:sz w:val="24"/>
          <w:szCs w:val="24"/>
        </w:rPr>
        <w:t>Would it be possible for a relative and house mate to attend a meeting as my representative?</w:t>
      </w:r>
      <w:r w:rsidR="00E65D66">
        <w:rPr>
          <w:rFonts w:ascii="Times New Roman" w:hAnsi="Times New Roman" w:cs="Times New Roman"/>
          <w:sz w:val="24"/>
          <w:szCs w:val="24"/>
        </w:rPr>
        <w:t xml:space="preserve">  </w:t>
      </w:r>
    </w:p>
    <w:p w:rsidR="00C2444F" w:rsidRPr="00263DA6" w:rsidRDefault="00C2444F" w:rsidP="00B62071">
      <w:pPr>
        <w:pStyle w:val="ListParagraph"/>
        <w:ind w:hanging="720"/>
        <w:rPr>
          <w:rFonts w:ascii="Times New Roman" w:hAnsi="Times New Roman" w:cs="Times New Roman"/>
          <w:sz w:val="24"/>
          <w:szCs w:val="24"/>
        </w:rPr>
      </w:pPr>
      <w:r w:rsidRPr="00263DA6">
        <w:rPr>
          <w:rFonts w:ascii="Times New Roman" w:hAnsi="Times New Roman" w:cs="Times New Roman"/>
          <w:sz w:val="24"/>
          <w:szCs w:val="24"/>
          <w:u w:val="single"/>
        </w:rPr>
        <w:t>Answer</w:t>
      </w:r>
      <w:r w:rsidRPr="00263DA6">
        <w:rPr>
          <w:rFonts w:ascii="Times New Roman" w:hAnsi="Times New Roman" w:cs="Times New Roman"/>
          <w:sz w:val="24"/>
          <w:szCs w:val="24"/>
        </w:rPr>
        <w:t>: No.</w:t>
      </w:r>
      <w:r w:rsidR="00263DA6">
        <w:rPr>
          <w:rFonts w:ascii="Times New Roman" w:hAnsi="Times New Roman" w:cs="Times New Roman"/>
          <w:sz w:val="24"/>
          <w:szCs w:val="24"/>
        </w:rPr>
        <w:t xml:space="preserve"> </w:t>
      </w:r>
      <w:r w:rsidRPr="00263DA6">
        <w:rPr>
          <w:rFonts w:ascii="Times New Roman" w:hAnsi="Times New Roman" w:cs="Times New Roman"/>
          <w:sz w:val="24"/>
          <w:szCs w:val="24"/>
        </w:rPr>
        <w:t xml:space="preserve"> Unless the relative is an attorney, he or she may not represent you.</w:t>
      </w:r>
      <w:r w:rsidR="00E65D66">
        <w:rPr>
          <w:rFonts w:ascii="Times New Roman" w:hAnsi="Times New Roman" w:cs="Times New Roman"/>
          <w:sz w:val="24"/>
          <w:szCs w:val="24"/>
        </w:rPr>
        <w:t xml:space="preserve">  </w:t>
      </w:r>
    </w:p>
    <w:p w:rsidR="00C2444F" w:rsidRPr="00263DA6" w:rsidRDefault="00C2444F" w:rsidP="00B62071">
      <w:pPr>
        <w:pStyle w:val="ListParagraph"/>
        <w:tabs>
          <w:tab w:val="left" w:pos="2160"/>
        </w:tabs>
        <w:rPr>
          <w:rFonts w:ascii="Times New Roman" w:hAnsi="Times New Roman" w:cs="Times New Roman"/>
          <w:sz w:val="24"/>
          <w:szCs w:val="24"/>
        </w:rPr>
      </w:pPr>
    </w:p>
    <w:p w:rsidR="00C2444F" w:rsidRPr="00263DA6" w:rsidRDefault="00C2444F" w:rsidP="00B62071">
      <w:pPr>
        <w:pStyle w:val="ListParagraph"/>
        <w:numPr>
          <w:ilvl w:val="0"/>
          <w:numId w:val="1"/>
        </w:numPr>
        <w:ind w:left="0" w:firstLine="1440"/>
        <w:rPr>
          <w:rFonts w:ascii="Times New Roman" w:hAnsi="Times New Roman" w:cs="Times New Roman"/>
          <w:sz w:val="24"/>
          <w:szCs w:val="24"/>
        </w:rPr>
      </w:pPr>
      <w:r w:rsidRPr="00263DA6">
        <w:rPr>
          <w:rFonts w:ascii="Times New Roman" w:hAnsi="Times New Roman" w:cs="Times New Roman"/>
          <w:sz w:val="24"/>
          <w:szCs w:val="24"/>
        </w:rPr>
        <w:t>Is it necessary to have a resident of the home in question to be in the court if they are not needed for any testimony?</w:t>
      </w:r>
      <w:r w:rsidR="00E65D66">
        <w:rPr>
          <w:rFonts w:ascii="Times New Roman" w:hAnsi="Times New Roman" w:cs="Times New Roman"/>
          <w:sz w:val="24"/>
          <w:szCs w:val="24"/>
        </w:rPr>
        <w:t xml:space="preserve">  </w:t>
      </w:r>
    </w:p>
    <w:p w:rsidR="00C2444F" w:rsidRPr="00263DA6" w:rsidRDefault="00C2444F" w:rsidP="00B62071">
      <w:pPr>
        <w:pStyle w:val="ListParagraph"/>
        <w:ind w:left="0" w:firstLine="0"/>
        <w:rPr>
          <w:rFonts w:ascii="Times New Roman" w:hAnsi="Times New Roman" w:cs="Times New Roman"/>
          <w:sz w:val="24"/>
          <w:szCs w:val="24"/>
        </w:rPr>
      </w:pPr>
      <w:r w:rsidRPr="00263DA6">
        <w:rPr>
          <w:rFonts w:ascii="Times New Roman" w:hAnsi="Times New Roman" w:cs="Times New Roman"/>
          <w:sz w:val="24"/>
          <w:szCs w:val="24"/>
          <w:u w:val="single"/>
        </w:rPr>
        <w:t>Answer</w:t>
      </w:r>
      <w:r w:rsidRPr="00263DA6">
        <w:rPr>
          <w:rFonts w:ascii="Times New Roman" w:hAnsi="Times New Roman" w:cs="Times New Roman"/>
          <w:sz w:val="24"/>
          <w:szCs w:val="24"/>
        </w:rPr>
        <w:t xml:space="preserve">: No. </w:t>
      </w:r>
      <w:r w:rsidR="00263DA6">
        <w:rPr>
          <w:rFonts w:ascii="Times New Roman" w:hAnsi="Times New Roman" w:cs="Times New Roman"/>
          <w:sz w:val="24"/>
          <w:szCs w:val="24"/>
        </w:rPr>
        <w:t xml:space="preserve"> </w:t>
      </w:r>
      <w:r w:rsidRPr="00263DA6">
        <w:rPr>
          <w:rFonts w:ascii="Times New Roman" w:hAnsi="Times New Roman" w:cs="Times New Roman"/>
          <w:sz w:val="24"/>
          <w:szCs w:val="24"/>
        </w:rPr>
        <w:t>They do not need to be present if they do not intend to provide testimony on the record.</w:t>
      </w:r>
      <w:r w:rsidR="00E65D66">
        <w:rPr>
          <w:rFonts w:ascii="Times New Roman" w:hAnsi="Times New Roman" w:cs="Times New Roman"/>
          <w:sz w:val="24"/>
          <w:szCs w:val="24"/>
        </w:rPr>
        <w:t xml:space="preserve">  </w:t>
      </w:r>
    </w:p>
    <w:p w:rsidR="00C2444F" w:rsidRPr="00263DA6" w:rsidRDefault="00C2444F" w:rsidP="00B62071">
      <w:pPr>
        <w:pStyle w:val="ListParagraph"/>
        <w:rPr>
          <w:rFonts w:ascii="Times New Roman" w:hAnsi="Times New Roman" w:cs="Times New Roman"/>
          <w:sz w:val="24"/>
          <w:szCs w:val="24"/>
        </w:rPr>
      </w:pPr>
    </w:p>
    <w:p w:rsidR="00C2444F" w:rsidRPr="00263DA6" w:rsidRDefault="00C2444F" w:rsidP="00B62071">
      <w:pPr>
        <w:pStyle w:val="ListParagraph"/>
        <w:numPr>
          <w:ilvl w:val="0"/>
          <w:numId w:val="1"/>
        </w:numPr>
        <w:ind w:left="0" w:firstLine="1440"/>
        <w:rPr>
          <w:rFonts w:ascii="Times New Roman" w:hAnsi="Times New Roman" w:cs="Times New Roman"/>
          <w:sz w:val="24"/>
          <w:szCs w:val="24"/>
        </w:rPr>
      </w:pPr>
      <w:r w:rsidRPr="00263DA6">
        <w:rPr>
          <w:rFonts w:ascii="Times New Roman" w:hAnsi="Times New Roman" w:cs="Times New Roman"/>
          <w:sz w:val="24"/>
          <w:szCs w:val="24"/>
        </w:rPr>
        <w:lastRenderedPageBreak/>
        <w:t>If it’s at all possible, I would prefer that a court appointed representative serve as testimony to my complaint in absentia.</w:t>
      </w:r>
      <w:r w:rsidR="00E65D66">
        <w:rPr>
          <w:rFonts w:ascii="Times New Roman" w:hAnsi="Times New Roman" w:cs="Times New Roman"/>
          <w:sz w:val="24"/>
          <w:szCs w:val="24"/>
        </w:rPr>
        <w:t xml:space="preserve">  </w:t>
      </w:r>
    </w:p>
    <w:p w:rsidR="00263DA6" w:rsidRDefault="00C2444F" w:rsidP="00B62071">
      <w:pPr>
        <w:pStyle w:val="ListParagraph"/>
        <w:ind w:left="0" w:firstLine="0"/>
        <w:rPr>
          <w:rFonts w:ascii="Times New Roman" w:hAnsi="Times New Roman" w:cs="Times New Roman"/>
          <w:sz w:val="24"/>
          <w:szCs w:val="24"/>
        </w:rPr>
      </w:pPr>
      <w:r w:rsidRPr="00263DA6">
        <w:rPr>
          <w:rFonts w:ascii="Times New Roman" w:hAnsi="Times New Roman" w:cs="Times New Roman"/>
          <w:sz w:val="24"/>
          <w:szCs w:val="24"/>
          <w:u w:val="single"/>
        </w:rPr>
        <w:t>Answer</w:t>
      </w:r>
      <w:r w:rsidRPr="00263DA6">
        <w:rPr>
          <w:rFonts w:ascii="Times New Roman" w:hAnsi="Times New Roman" w:cs="Times New Roman"/>
          <w:sz w:val="24"/>
          <w:szCs w:val="24"/>
        </w:rPr>
        <w:t xml:space="preserve">: If you wish to obtain legal representation before your next hearing date in December 2017, you may do so.  However, the Commission does </w:t>
      </w:r>
      <w:r w:rsidRPr="00263DA6">
        <w:rPr>
          <w:rFonts w:ascii="Times New Roman" w:hAnsi="Times New Roman" w:cs="Times New Roman"/>
          <w:sz w:val="24"/>
          <w:szCs w:val="24"/>
          <w:u w:val="single"/>
        </w:rPr>
        <w:t xml:space="preserve">not </w:t>
      </w:r>
      <w:r w:rsidRPr="00263DA6">
        <w:rPr>
          <w:rFonts w:ascii="Times New Roman" w:hAnsi="Times New Roman" w:cs="Times New Roman"/>
          <w:sz w:val="24"/>
          <w:szCs w:val="24"/>
        </w:rPr>
        <w:t>provide court appointed representatives to parties who need them.</w:t>
      </w:r>
      <w:r w:rsidR="00263DA6">
        <w:rPr>
          <w:rFonts w:ascii="Times New Roman" w:hAnsi="Times New Roman" w:cs="Times New Roman"/>
          <w:sz w:val="24"/>
          <w:szCs w:val="24"/>
        </w:rPr>
        <w:t xml:space="preserve">  </w:t>
      </w:r>
    </w:p>
    <w:p w:rsidR="00263DA6" w:rsidRDefault="00263DA6" w:rsidP="00B62071">
      <w:pPr>
        <w:pStyle w:val="ListParagraph"/>
        <w:ind w:left="0" w:firstLine="0"/>
        <w:rPr>
          <w:rFonts w:ascii="Times New Roman" w:hAnsi="Times New Roman" w:cs="Times New Roman"/>
          <w:sz w:val="24"/>
          <w:szCs w:val="24"/>
        </w:rPr>
      </w:pPr>
      <w:r>
        <w:rPr>
          <w:rFonts w:ascii="Times New Roman" w:hAnsi="Times New Roman" w:cs="Times New Roman"/>
          <w:sz w:val="24"/>
          <w:szCs w:val="24"/>
        </w:rPr>
        <w:t>From the questions listed in Mr. Johnson’s communication, it appears that he anticipates having difficulties attending the next hearing in person.  In order to facilitate Mr. Johnson’s participation, I shall change the hearin</w:t>
      </w:r>
      <w:r w:rsidR="00E65D66">
        <w:rPr>
          <w:rFonts w:ascii="Times New Roman" w:hAnsi="Times New Roman" w:cs="Times New Roman"/>
          <w:sz w:val="24"/>
          <w:szCs w:val="24"/>
        </w:rPr>
        <w:t xml:space="preserve">g from in person to telephonic  </w:t>
      </w:r>
    </w:p>
    <w:p w:rsidR="00306247" w:rsidRDefault="00306247" w:rsidP="00B62071">
      <w:pPr>
        <w:pStyle w:val="ListParagraph"/>
        <w:ind w:left="0"/>
        <w:rPr>
          <w:rFonts w:ascii="Times New Roman" w:hAnsi="Times New Roman" w:cs="Times New Roman"/>
          <w:sz w:val="24"/>
          <w:szCs w:val="24"/>
        </w:rPr>
      </w:pPr>
    </w:p>
    <w:p w:rsidR="00306247" w:rsidRPr="00CF46DE" w:rsidRDefault="00306247" w:rsidP="00B62071">
      <w:pPr>
        <w:autoSpaceDE w:val="0"/>
        <w:autoSpaceDN w:val="0"/>
        <w:rPr>
          <w:rFonts w:ascii="CG Times" w:eastAsia="Times New Roman" w:hAnsi="CG Times" w:cs="CG Times"/>
          <w:sz w:val="24"/>
          <w:szCs w:val="24"/>
        </w:rPr>
      </w:pPr>
      <w:r w:rsidRPr="00CF46DE">
        <w:rPr>
          <w:rFonts w:ascii="CG Times" w:eastAsia="Times New Roman" w:hAnsi="CG Times" w:cs="CG Times"/>
          <w:sz w:val="24"/>
          <w:szCs w:val="24"/>
        </w:rPr>
        <w:t>THEREFORE,</w:t>
      </w:r>
    </w:p>
    <w:p w:rsidR="00306247" w:rsidRPr="00CF46DE" w:rsidRDefault="00306247" w:rsidP="00B62071">
      <w:pPr>
        <w:tabs>
          <w:tab w:val="left" w:pos="1860"/>
        </w:tabs>
        <w:autoSpaceDE w:val="0"/>
        <w:autoSpaceDN w:val="0"/>
        <w:rPr>
          <w:rFonts w:ascii="CG Times" w:eastAsia="Times New Roman" w:hAnsi="CG Times" w:cs="CG Times"/>
          <w:sz w:val="24"/>
          <w:szCs w:val="24"/>
        </w:rPr>
      </w:pPr>
      <w:r>
        <w:rPr>
          <w:rFonts w:ascii="CG Times" w:eastAsia="Times New Roman" w:hAnsi="CG Times" w:cs="CG Times"/>
          <w:sz w:val="24"/>
          <w:szCs w:val="24"/>
        </w:rPr>
        <w:tab/>
      </w:r>
    </w:p>
    <w:p w:rsidR="00306247" w:rsidRDefault="00306247" w:rsidP="00B62071">
      <w:pPr>
        <w:tabs>
          <w:tab w:val="left" w:pos="0"/>
        </w:tabs>
        <w:rPr>
          <w:rFonts w:ascii="CG Times" w:eastAsia="Times New Roman" w:hAnsi="CG Times" w:cs="CG Times"/>
          <w:sz w:val="24"/>
          <w:szCs w:val="24"/>
        </w:rPr>
      </w:pPr>
      <w:r w:rsidRPr="00CF46DE">
        <w:rPr>
          <w:rFonts w:ascii="CG Times" w:eastAsia="Times New Roman" w:hAnsi="CG Times" w:cs="CG Times"/>
          <w:sz w:val="24"/>
          <w:szCs w:val="24"/>
        </w:rPr>
        <w:t>IT IS ORDERED</w:t>
      </w:r>
      <w:r>
        <w:rPr>
          <w:rFonts w:ascii="CG Times" w:eastAsia="Times New Roman" w:hAnsi="CG Times" w:cs="CG Times"/>
          <w:sz w:val="24"/>
          <w:szCs w:val="24"/>
        </w:rPr>
        <w:t>:</w:t>
      </w:r>
    </w:p>
    <w:p w:rsidR="00306247" w:rsidRDefault="00306247" w:rsidP="00B62071">
      <w:pPr>
        <w:tabs>
          <w:tab w:val="left" w:pos="0"/>
        </w:tabs>
        <w:rPr>
          <w:rFonts w:ascii="CG Times" w:eastAsia="Times New Roman" w:hAnsi="CG Times" w:cs="CG Times"/>
          <w:sz w:val="24"/>
          <w:szCs w:val="24"/>
        </w:rPr>
      </w:pPr>
    </w:p>
    <w:p w:rsidR="00306247" w:rsidRDefault="00306247" w:rsidP="00B62071">
      <w:pPr>
        <w:pStyle w:val="ListParagraph"/>
        <w:numPr>
          <w:ilvl w:val="0"/>
          <w:numId w:val="2"/>
        </w:numPr>
        <w:tabs>
          <w:tab w:val="left" w:pos="0"/>
        </w:tabs>
        <w:ind w:left="0" w:firstLine="1440"/>
        <w:rPr>
          <w:rFonts w:ascii="Times New Roman" w:eastAsia="Times New Roman" w:hAnsi="Times New Roman" w:cs="Times New Roman"/>
          <w:sz w:val="24"/>
          <w:szCs w:val="20"/>
        </w:rPr>
      </w:pPr>
      <w:r w:rsidRPr="002951CA">
        <w:rPr>
          <w:rFonts w:ascii="CG Times" w:eastAsia="Times New Roman" w:hAnsi="CG Times" w:cs="CG Times"/>
          <w:sz w:val="24"/>
          <w:szCs w:val="24"/>
        </w:rPr>
        <w:t>That</w:t>
      </w:r>
      <w:r>
        <w:rPr>
          <w:rFonts w:ascii="CG Times" w:eastAsia="Times New Roman" w:hAnsi="CG Times" w:cs="CG Times"/>
          <w:sz w:val="24"/>
          <w:szCs w:val="24"/>
        </w:rPr>
        <w:t xml:space="preserve"> </w:t>
      </w:r>
      <w:r>
        <w:rPr>
          <w:rFonts w:ascii="Times New Roman" w:hAnsi="Times New Roman" w:cs="Times New Roman"/>
          <w:sz w:val="24"/>
          <w:szCs w:val="24"/>
        </w:rPr>
        <w:t xml:space="preserve">Otis Johnson’s </w:t>
      </w:r>
      <w:r w:rsidRPr="002951CA">
        <w:rPr>
          <w:rFonts w:ascii="Times New Roman" w:hAnsi="Times New Roman" w:cs="Times New Roman"/>
          <w:sz w:val="24"/>
          <w:szCs w:val="24"/>
        </w:rPr>
        <w:t>request for a continuance of the evidentiary hearing scheduled for</w:t>
      </w:r>
      <w:r>
        <w:rPr>
          <w:rFonts w:ascii="Times New Roman" w:hAnsi="Times New Roman" w:cs="Times New Roman"/>
          <w:sz w:val="24"/>
          <w:szCs w:val="24"/>
        </w:rPr>
        <w:t xml:space="preserve"> October 1, 2017</w:t>
      </w:r>
      <w:r w:rsidRPr="002951CA">
        <w:rPr>
          <w:rFonts w:ascii="Times New Roman" w:hAnsi="Times New Roman" w:cs="Times New Roman"/>
          <w:sz w:val="24"/>
          <w:szCs w:val="24"/>
        </w:rPr>
        <w:t xml:space="preserve">, in the matter of </w:t>
      </w:r>
      <w:r>
        <w:rPr>
          <w:rFonts w:ascii="Times New Roman" w:eastAsia="Times New Roman" w:hAnsi="Times New Roman" w:cs="Times New Roman"/>
          <w:sz w:val="24"/>
          <w:szCs w:val="20"/>
        </w:rPr>
        <w:t>Otis Johnson v. Philadelphia Gas Works, Docket No. F-2017-2605672 is granted</w:t>
      </w:r>
      <w:r w:rsidRPr="002951CA">
        <w:rPr>
          <w:rFonts w:ascii="Times New Roman" w:eastAsia="Times New Roman" w:hAnsi="Times New Roman" w:cs="Times New Roman"/>
          <w:sz w:val="24"/>
          <w:szCs w:val="20"/>
        </w:rPr>
        <w:t>.</w:t>
      </w:r>
      <w:r w:rsidR="00E65D66">
        <w:rPr>
          <w:rFonts w:ascii="Times New Roman" w:eastAsia="Times New Roman" w:hAnsi="Times New Roman" w:cs="Times New Roman"/>
          <w:sz w:val="24"/>
          <w:szCs w:val="20"/>
        </w:rPr>
        <w:t xml:space="preserve">  </w:t>
      </w:r>
    </w:p>
    <w:p w:rsidR="00306247" w:rsidRDefault="00306247" w:rsidP="00B62071">
      <w:pPr>
        <w:pStyle w:val="ListParagraph"/>
        <w:tabs>
          <w:tab w:val="left" w:pos="0"/>
        </w:tabs>
        <w:ind w:left="1440"/>
        <w:rPr>
          <w:rFonts w:ascii="Times New Roman" w:eastAsia="Times New Roman" w:hAnsi="Times New Roman" w:cs="Times New Roman"/>
          <w:sz w:val="24"/>
          <w:szCs w:val="20"/>
        </w:rPr>
      </w:pPr>
    </w:p>
    <w:p w:rsidR="00306247" w:rsidRDefault="00306247" w:rsidP="00B62071">
      <w:pPr>
        <w:pStyle w:val="ListParagraph"/>
        <w:numPr>
          <w:ilvl w:val="0"/>
          <w:numId w:val="2"/>
        </w:numPr>
        <w:tabs>
          <w:tab w:val="left" w:pos="0"/>
        </w:tabs>
        <w:ind w:left="0"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That the hearing scheduled for October 11, 2017 is cancelled.</w:t>
      </w:r>
      <w:r w:rsidR="00E65D66">
        <w:rPr>
          <w:rFonts w:ascii="Times New Roman" w:eastAsia="Times New Roman" w:hAnsi="Times New Roman" w:cs="Times New Roman"/>
          <w:sz w:val="24"/>
          <w:szCs w:val="20"/>
        </w:rPr>
        <w:t xml:space="preserve">  </w:t>
      </w:r>
    </w:p>
    <w:p w:rsidR="00306247" w:rsidRPr="00306247" w:rsidRDefault="00306247" w:rsidP="00B62071">
      <w:pPr>
        <w:tabs>
          <w:tab w:val="left" w:pos="0"/>
        </w:tabs>
        <w:rPr>
          <w:rFonts w:ascii="Times New Roman" w:eastAsia="Times New Roman" w:hAnsi="Times New Roman" w:cs="Times New Roman"/>
          <w:sz w:val="24"/>
          <w:szCs w:val="20"/>
        </w:rPr>
      </w:pPr>
    </w:p>
    <w:p w:rsidR="00306247" w:rsidRDefault="00306247" w:rsidP="00B62071">
      <w:pPr>
        <w:pStyle w:val="ListParagraph"/>
        <w:numPr>
          <w:ilvl w:val="0"/>
          <w:numId w:val="2"/>
        </w:numPr>
        <w:tabs>
          <w:tab w:val="left" w:pos="0"/>
        </w:tabs>
        <w:ind w:left="0"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That the Commission shall notify the parties of the new hearing date.</w:t>
      </w:r>
      <w:r w:rsidR="00E65D66">
        <w:rPr>
          <w:rFonts w:ascii="Times New Roman" w:eastAsia="Times New Roman" w:hAnsi="Times New Roman" w:cs="Times New Roman"/>
          <w:sz w:val="24"/>
          <w:szCs w:val="20"/>
        </w:rPr>
        <w:t xml:space="preserve">  </w:t>
      </w:r>
    </w:p>
    <w:p w:rsidR="00306247" w:rsidRPr="00306247" w:rsidRDefault="00306247" w:rsidP="00B62071">
      <w:pPr>
        <w:tabs>
          <w:tab w:val="left" w:pos="0"/>
        </w:tabs>
        <w:rPr>
          <w:rFonts w:ascii="Times New Roman" w:eastAsia="Times New Roman" w:hAnsi="Times New Roman" w:cs="Times New Roman"/>
          <w:sz w:val="24"/>
          <w:szCs w:val="20"/>
        </w:rPr>
      </w:pPr>
    </w:p>
    <w:p w:rsidR="00306247" w:rsidRDefault="00306247" w:rsidP="00B62071">
      <w:pPr>
        <w:pStyle w:val="ListParagraph"/>
        <w:numPr>
          <w:ilvl w:val="0"/>
          <w:numId w:val="2"/>
        </w:numPr>
        <w:tabs>
          <w:tab w:val="left" w:pos="0"/>
        </w:tabs>
        <w:ind w:left="0"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That the rescheduled hearing shall be conducted telephonically.</w:t>
      </w:r>
      <w:r w:rsidR="00E65D66">
        <w:rPr>
          <w:rFonts w:ascii="Times New Roman" w:eastAsia="Times New Roman" w:hAnsi="Times New Roman" w:cs="Times New Roman"/>
          <w:sz w:val="24"/>
          <w:szCs w:val="20"/>
        </w:rPr>
        <w:t xml:space="preserve">  </w:t>
      </w:r>
    </w:p>
    <w:p w:rsidR="00306247" w:rsidRPr="008B032D" w:rsidRDefault="00306247" w:rsidP="00B62071">
      <w:pPr>
        <w:tabs>
          <w:tab w:val="left" w:pos="0"/>
          <w:tab w:val="left" w:pos="2070"/>
        </w:tabs>
        <w:rPr>
          <w:rFonts w:ascii="Times New Roman" w:hAnsi="Times New Roman" w:cs="Times New Roman"/>
          <w:sz w:val="24"/>
        </w:rPr>
      </w:pPr>
    </w:p>
    <w:p w:rsidR="002B2005" w:rsidRDefault="002B2005" w:rsidP="00B62071">
      <w:pPr>
        <w:tabs>
          <w:tab w:val="left" w:pos="0"/>
          <w:tab w:val="left" w:pos="720"/>
        </w:tabs>
        <w:spacing w:line="240" w:lineRule="auto"/>
        <w:rPr>
          <w:rFonts w:ascii="Times New Roman" w:hAnsi="Times New Roman" w:cs="Times New Roman"/>
          <w:sz w:val="24"/>
        </w:rPr>
      </w:pPr>
    </w:p>
    <w:p w:rsidR="00306247" w:rsidRPr="008B032D" w:rsidRDefault="00306247" w:rsidP="00B62071">
      <w:pPr>
        <w:tabs>
          <w:tab w:val="left" w:pos="0"/>
          <w:tab w:val="left" w:pos="720"/>
        </w:tabs>
        <w:spacing w:line="240" w:lineRule="auto"/>
        <w:rPr>
          <w:rFonts w:ascii="Times New Roman" w:hAnsi="Times New Roman" w:cs="Times New Roman"/>
          <w:sz w:val="24"/>
        </w:rPr>
      </w:pPr>
      <w:r>
        <w:rPr>
          <w:rFonts w:ascii="Times New Roman" w:hAnsi="Times New Roman" w:cs="Times New Roman"/>
          <w:sz w:val="24"/>
        </w:rPr>
        <w:t>Date:</w:t>
      </w:r>
      <w:r>
        <w:rPr>
          <w:rFonts w:ascii="Times New Roman" w:hAnsi="Times New Roman" w:cs="Times New Roman"/>
          <w:sz w:val="24"/>
        </w:rPr>
        <w:tab/>
      </w:r>
      <w:r>
        <w:rPr>
          <w:rFonts w:ascii="Times New Roman" w:hAnsi="Times New Roman" w:cs="Times New Roman"/>
          <w:sz w:val="24"/>
          <w:u w:val="single"/>
        </w:rPr>
        <w:t>October 16, 2017</w:t>
      </w:r>
      <w:r w:rsidR="002B2005">
        <w:rPr>
          <w:rFonts w:ascii="Times New Roman" w:hAnsi="Times New Roman" w:cs="Times New Roman"/>
          <w:sz w:val="24"/>
        </w:rPr>
        <w:tab/>
      </w:r>
      <w:r w:rsidR="002B2005">
        <w:rPr>
          <w:rFonts w:ascii="Times New Roman" w:hAnsi="Times New Roman" w:cs="Times New Roman"/>
          <w:sz w:val="24"/>
        </w:rPr>
        <w:tab/>
      </w:r>
      <w:r w:rsidR="002B2005">
        <w:rPr>
          <w:rFonts w:ascii="Times New Roman" w:hAnsi="Times New Roman" w:cs="Times New Roman"/>
          <w:sz w:val="24"/>
        </w:rPr>
        <w:tab/>
      </w:r>
      <w:r w:rsidRPr="008B032D">
        <w:rPr>
          <w:rFonts w:ascii="Times New Roman" w:hAnsi="Times New Roman" w:cs="Times New Roman"/>
          <w:sz w:val="24"/>
        </w:rPr>
        <w:t>_______________________</w:t>
      </w:r>
    </w:p>
    <w:p w:rsidR="00306247" w:rsidRDefault="00306247" w:rsidP="00B62071">
      <w:pPr>
        <w:tabs>
          <w:tab w:val="left" w:pos="0"/>
          <w:tab w:val="left" w:pos="2070"/>
        </w:tabs>
        <w:spacing w:line="240" w:lineRule="auto"/>
        <w:rPr>
          <w:rFonts w:ascii="Times New Roman" w:hAnsi="Times New Roman" w:cs="Times New Roman"/>
          <w:sz w:val="24"/>
        </w:rPr>
      </w:pPr>
      <w:r w:rsidRPr="008B032D">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B032D">
        <w:rPr>
          <w:rFonts w:ascii="Times New Roman" w:hAnsi="Times New Roman" w:cs="Times New Roman"/>
          <w:sz w:val="24"/>
        </w:rPr>
        <w:tab/>
        <w:t>Eranda Vero</w:t>
      </w:r>
    </w:p>
    <w:p w:rsidR="00306247" w:rsidRPr="008B032D" w:rsidRDefault="00306247" w:rsidP="00B62071">
      <w:pPr>
        <w:tabs>
          <w:tab w:val="left" w:pos="0"/>
          <w:tab w:val="left" w:pos="2070"/>
        </w:tabs>
        <w:spacing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Administrative Law Judge</w:t>
      </w:r>
    </w:p>
    <w:p w:rsidR="00E13234" w:rsidRDefault="00E13234" w:rsidP="00B62071">
      <w:pPr>
        <w:tabs>
          <w:tab w:val="left" w:pos="0"/>
          <w:tab w:val="left" w:pos="2070"/>
        </w:tabs>
        <w:rPr>
          <w:rFonts w:ascii="Times New Roman" w:hAnsi="Times New Roman" w:cs="Times New Roman"/>
          <w:sz w:val="24"/>
          <w:szCs w:val="24"/>
        </w:rPr>
      </w:pPr>
      <w:r>
        <w:rPr>
          <w:rFonts w:ascii="Times New Roman" w:hAnsi="Times New Roman" w:cs="Times New Roman"/>
          <w:sz w:val="24"/>
          <w:szCs w:val="24"/>
        </w:rPr>
        <w:br w:type="page"/>
      </w:r>
    </w:p>
    <w:p w:rsidR="00E13234" w:rsidRDefault="00D97C64" w:rsidP="00B62071">
      <w:pPr>
        <w:ind w:firstLine="0"/>
        <w:contextualSpacing/>
        <w:rPr>
          <w:rFonts w:ascii="Times New Roman" w:eastAsiaTheme="minorEastAsia" w:hAnsi="Times New Roman" w:cs="Times New Roman"/>
          <w:b/>
          <w:sz w:val="24"/>
          <w:u w:val="single"/>
        </w:rPr>
      </w:pPr>
      <w:r>
        <w:rPr>
          <w:rFonts w:ascii="Times New Roman" w:eastAsiaTheme="minorEastAsia" w:hAnsi="Times New Roman" w:cs="Times New Roman"/>
          <w:b/>
          <w:sz w:val="24"/>
          <w:u w:val="single"/>
        </w:rPr>
        <w:lastRenderedPageBreak/>
        <w:t xml:space="preserve">2017-2605672 - OTIS JOHNSON </w:t>
      </w:r>
      <w:r w:rsidR="00E13234" w:rsidRPr="00E13234">
        <w:rPr>
          <w:rFonts w:ascii="Times New Roman" w:eastAsiaTheme="minorEastAsia" w:hAnsi="Times New Roman" w:cs="Times New Roman"/>
          <w:b/>
          <w:sz w:val="24"/>
          <w:u w:val="single"/>
        </w:rPr>
        <w:t>v. PHILADELPHIA GAS WORKS</w:t>
      </w:r>
      <w:r w:rsidR="00E13234" w:rsidRPr="00E13234">
        <w:rPr>
          <w:rFonts w:ascii="Times New Roman" w:eastAsiaTheme="minorEastAsia" w:hAnsi="Times New Roman" w:cs="Times New Roman"/>
          <w:b/>
          <w:sz w:val="24"/>
          <w:u w:val="single"/>
        </w:rPr>
        <w:cr/>
      </w:r>
    </w:p>
    <w:p w:rsidR="00E13234" w:rsidRDefault="00111274" w:rsidP="00B62071">
      <w:pPr>
        <w:ind w:left="2160"/>
        <w:contextualSpacing/>
        <w:rPr>
          <w:rFonts w:ascii="Times New Roman" w:eastAsiaTheme="minorEastAsia" w:hAnsi="Times New Roman" w:cs="Times New Roman"/>
          <w:b/>
          <w:sz w:val="24"/>
          <w:u w:val="single"/>
        </w:rPr>
      </w:pPr>
      <w:r>
        <w:rPr>
          <w:rFonts w:ascii="Times New Roman" w:eastAsiaTheme="minorEastAsia" w:hAnsi="Times New Roman" w:cs="Times New Roman"/>
          <w:b/>
          <w:sz w:val="24"/>
          <w:u w:val="single"/>
        </w:rPr>
        <w:t>SERVICE LIST</w:t>
      </w:r>
    </w:p>
    <w:p w:rsidR="00111274" w:rsidRDefault="00111274" w:rsidP="00B62071">
      <w:pPr>
        <w:tabs>
          <w:tab w:val="left" w:pos="4320"/>
        </w:tabs>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
    <w:p w:rsidR="00111274" w:rsidRPr="00111274" w:rsidRDefault="00111274" w:rsidP="00B62071">
      <w:pPr>
        <w:tabs>
          <w:tab w:val="left" w:pos="4320"/>
        </w:tabs>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
    <w:p w:rsidR="00E13234" w:rsidRPr="00E13234" w:rsidRDefault="00E13234" w:rsidP="00B62071">
      <w:pPr>
        <w:ind w:firstLine="0"/>
        <w:contextualSpacing/>
        <w:rPr>
          <w:rFonts w:ascii="Times New Roman" w:eastAsiaTheme="minorEastAsia" w:hAnsi="Times New Roman" w:cs="Times New Roman"/>
          <w:b/>
          <w:i/>
          <w:u w:val="single"/>
        </w:rPr>
      </w:pPr>
      <w:r w:rsidRPr="00E13234">
        <w:rPr>
          <w:rFonts w:ascii="Times New Roman" w:eastAsiaTheme="minorEastAsia" w:hAnsi="Times New Roman" w:cs="Times New Roman"/>
          <w:sz w:val="24"/>
        </w:rPr>
        <w:t>OTIS JOHNSON</w:t>
      </w:r>
      <w:r w:rsidRPr="00E13234">
        <w:rPr>
          <w:rFonts w:ascii="Times New Roman" w:eastAsiaTheme="minorEastAsia" w:hAnsi="Times New Roman" w:cs="Times New Roman"/>
          <w:sz w:val="24"/>
        </w:rPr>
        <w:cr/>
        <w:t>2530 WEST SOMERSET STREET</w:t>
      </w:r>
      <w:r w:rsidRPr="00E13234">
        <w:rPr>
          <w:rFonts w:ascii="Times New Roman" w:eastAsiaTheme="minorEastAsia" w:hAnsi="Times New Roman" w:cs="Times New Roman"/>
          <w:sz w:val="24"/>
        </w:rPr>
        <w:cr/>
        <w:t>PHILADELPHIA PA  19132</w:t>
      </w:r>
      <w:r w:rsidRPr="00E13234">
        <w:rPr>
          <w:rFonts w:ascii="Times New Roman" w:eastAsiaTheme="minorEastAsia" w:hAnsi="Times New Roman" w:cs="Times New Roman"/>
          <w:sz w:val="24"/>
        </w:rPr>
        <w:cr/>
      </w:r>
      <w:r w:rsidRPr="00E13234">
        <w:rPr>
          <w:rFonts w:ascii="Times New Roman" w:eastAsiaTheme="minorEastAsia" w:hAnsi="Times New Roman" w:cs="Times New Roman"/>
          <w:b/>
          <w:sz w:val="24"/>
        </w:rPr>
        <w:t>215.223.3453</w:t>
      </w:r>
      <w:r w:rsidRPr="00E13234">
        <w:rPr>
          <w:rFonts w:ascii="Times New Roman" w:eastAsiaTheme="minorEastAsia" w:hAnsi="Times New Roman" w:cs="Times New Roman"/>
          <w:sz w:val="24"/>
        </w:rPr>
        <w:cr/>
      </w:r>
      <w:r w:rsidRPr="00E13234">
        <w:rPr>
          <w:rFonts w:ascii="Times New Roman" w:eastAsiaTheme="minorEastAsia" w:hAnsi="Times New Roman" w:cs="Times New Roman"/>
          <w:sz w:val="24"/>
        </w:rPr>
        <w:cr/>
        <w:t>GRACIELA CHRISTLIEB ESQUIRE</w:t>
      </w:r>
      <w:r w:rsidRPr="00E13234">
        <w:rPr>
          <w:rFonts w:ascii="Times New Roman" w:eastAsiaTheme="minorEastAsia" w:hAnsi="Times New Roman" w:cs="Times New Roman"/>
          <w:sz w:val="24"/>
        </w:rPr>
        <w:cr/>
        <w:t>PHILADELPHIA GAS WORKS</w:t>
      </w:r>
      <w:r w:rsidRPr="00E13234">
        <w:rPr>
          <w:rFonts w:ascii="Times New Roman" w:eastAsiaTheme="minorEastAsia" w:hAnsi="Times New Roman" w:cs="Times New Roman"/>
          <w:sz w:val="24"/>
        </w:rPr>
        <w:cr/>
        <w:t>800 WEST MONTGOMERY AVENUE</w:t>
      </w:r>
      <w:r w:rsidRPr="00E13234">
        <w:rPr>
          <w:rFonts w:ascii="Times New Roman" w:eastAsiaTheme="minorEastAsia" w:hAnsi="Times New Roman" w:cs="Times New Roman"/>
          <w:sz w:val="24"/>
        </w:rPr>
        <w:cr/>
        <w:t>PHILADELPHIA PA  19122</w:t>
      </w:r>
      <w:r w:rsidRPr="00E13234">
        <w:rPr>
          <w:rFonts w:ascii="Times New Roman" w:eastAsiaTheme="minorEastAsia" w:hAnsi="Times New Roman" w:cs="Times New Roman"/>
          <w:sz w:val="24"/>
        </w:rPr>
        <w:cr/>
        <w:t>215.684.6164</w:t>
      </w:r>
      <w:r w:rsidRPr="00E13234">
        <w:rPr>
          <w:rFonts w:ascii="Times New Roman" w:eastAsiaTheme="minorEastAsia" w:hAnsi="Times New Roman" w:cs="Times New Roman"/>
          <w:sz w:val="24"/>
        </w:rPr>
        <w:cr/>
      </w:r>
      <w:r w:rsidRPr="00E13234">
        <w:rPr>
          <w:rFonts w:ascii="Times New Roman" w:eastAsiaTheme="minorEastAsia" w:hAnsi="Times New Roman" w:cs="Times New Roman"/>
          <w:b/>
          <w:i/>
          <w:sz w:val="24"/>
          <w:u w:val="single"/>
        </w:rPr>
        <w:t>-E- SERVE-</w:t>
      </w:r>
    </w:p>
    <w:sectPr w:rsidR="00E13234" w:rsidRPr="00E13234" w:rsidSect="0030624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103" w:rsidRDefault="00390103" w:rsidP="00306247">
      <w:pPr>
        <w:spacing w:line="240" w:lineRule="auto"/>
      </w:pPr>
      <w:r>
        <w:separator/>
      </w:r>
    </w:p>
  </w:endnote>
  <w:endnote w:type="continuationSeparator" w:id="0">
    <w:p w:rsidR="00390103" w:rsidRDefault="00390103" w:rsidP="003062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740149"/>
      <w:docPartObj>
        <w:docPartGallery w:val="Page Numbers (Bottom of Page)"/>
        <w:docPartUnique/>
      </w:docPartObj>
    </w:sdtPr>
    <w:sdtEndPr>
      <w:rPr>
        <w:rFonts w:ascii="Times New Roman" w:hAnsi="Times New Roman" w:cs="Times New Roman"/>
        <w:noProof/>
        <w:sz w:val="20"/>
        <w:szCs w:val="20"/>
      </w:rPr>
    </w:sdtEndPr>
    <w:sdtContent>
      <w:p w:rsidR="00306247" w:rsidRPr="002B2005" w:rsidRDefault="00306247">
        <w:pPr>
          <w:pStyle w:val="Footer"/>
          <w:jc w:val="center"/>
          <w:rPr>
            <w:rFonts w:ascii="Times New Roman" w:hAnsi="Times New Roman" w:cs="Times New Roman"/>
            <w:sz w:val="20"/>
            <w:szCs w:val="20"/>
          </w:rPr>
        </w:pPr>
        <w:r w:rsidRPr="002B2005">
          <w:rPr>
            <w:rFonts w:ascii="Times New Roman" w:hAnsi="Times New Roman" w:cs="Times New Roman"/>
            <w:sz w:val="20"/>
            <w:szCs w:val="20"/>
          </w:rPr>
          <w:fldChar w:fldCharType="begin"/>
        </w:r>
        <w:r w:rsidRPr="002B2005">
          <w:rPr>
            <w:rFonts w:ascii="Times New Roman" w:hAnsi="Times New Roman" w:cs="Times New Roman"/>
            <w:sz w:val="20"/>
            <w:szCs w:val="20"/>
          </w:rPr>
          <w:instrText xml:space="preserve"> PAGE   \* MERGEFORMAT </w:instrText>
        </w:r>
        <w:r w:rsidRPr="002B2005">
          <w:rPr>
            <w:rFonts w:ascii="Times New Roman" w:hAnsi="Times New Roman" w:cs="Times New Roman"/>
            <w:sz w:val="20"/>
            <w:szCs w:val="20"/>
          </w:rPr>
          <w:fldChar w:fldCharType="separate"/>
        </w:r>
        <w:r w:rsidR="00B62071">
          <w:rPr>
            <w:rFonts w:ascii="Times New Roman" w:hAnsi="Times New Roman" w:cs="Times New Roman"/>
            <w:noProof/>
            <w:sz w:val="20"/>
            <w:szCs w:val="20"/>
          </w:rPr>
          <w:t>3</w:t>
        </w:r>
        <w:r w:rsidRPr="002B2005">
          <w:rPr>
            <w:rFonts w:ascii="Times New Roman" w:hAnsi="Times New Roman" w:cs="Times New Roman"/>
            <w:noProof/>
            <w:sz w:val="20"/>
            <w:szCs w:val="20"/>
          </w:rPr>
          <w:fldChar w:fldCharType="end"/>
        </w:r>
      </w:p>
    </w:sdtContent>
  </w:sdt>
  <w:p w:rsidR="00306247" w:rsidRDefault="00306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103" w:rsidRDefault="00390103" w:rsidP="00306247">
      <w:pPr>
        <w:spacing w:line="240" w:lineRule="auto"/>
      </w:pPr>
      <w:r>
        <w:separator/>
      </w:r>
    </w:p>
  </w:footnote>
  <w:footnote w:type="continuationSeparator" w:id="0">
    <w:p w:rsidR="00390103" w:rsidRDefault="00390103" w:rsidP="003062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E078E"/>
    <w:multiLevelType w:val="hybridMultilevel"/>
    <w:tmpl w:val="0EE482F6"/>
    <w:lvl w:ilvl="0" w:tplc="854A0394">
      <w:start w:val="1"/>
      <w:numFmt w:val="decimal"/>
      <w:lvlText w:val="%1."/>
      <w:lvlJc w:val="left"/>
      <w:pPr>
        <w:ind w:left="198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5BA80E61"/>
    <w:multiLevelType w:val="hybridMultilevel"/>
    <w:tmpl w:val="1060A88C"/>
    <w:lvl w:ilvl="0" w:tplc="47AC00A4">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3F2"/>
    <w:rsid w:val="00050F83"/>
    <w:rsid w:val="00073AD6"/>
    <w:rsid w:val="00111274"/>
    <w:rsid w:val="001273F2"/>
    <w:rsid w:val="001C7D59"/>
    <w:rsid w:val="00263DA6"/>
    <w:rsid w:val="002B2005"/>
    <w:rsid w:val="002F1D7C"/>
    <w:rsid w:val="00306247"/>
    <w:rsid w:val="00390103"/>
    <w:rsid w:val="00395F54"/>
    <w:rsid w:val="003A6BD2"/>
    <w:rsid w:val="00544AA1"/>
    <w:rsid w:val="00621FBA"/>
    <w:rsid w:val="0069376C"/>
    <w:rsid w:val="0089260B"/>
    <w:rsid w:val="009915D5"/>
    <w:rsid w:val="00AA267E"/>
    <w:rsid w:val="00AD7758"/>
    <w:rsid w:val="00B62071"/>
    <w:rsid w:val="00C232D6"/>
    <w:rsid w:val="00C2444F"/>
    <w:rsid w:val="00CB408E"/>
    <w:rsid w:val="00CF3105"/>
    <w:rsid w:val="00D97C64"/>
    <w:rsid w:val="00E13234"/>
    <w:rsid w:val="00E65D66"/>
    <w:rsid w:val="00F83303"/>
    <w:rsid w:val="00FD3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1BE7928"/>
  <w15:chartTrackingRefBased/>
  <w15:docId w15:val="{5A3265EA-BC36-44E1-B787-06D0A82B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ind w:firstLine="144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273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44F"/>
    <w:pPr>
      <w:ind w:left="720"/>
      <w:contextualSpacing/>
    </w:pPr>
  </w:style>
  <w:style w:type="paragraph" w:styleId="Header">
    <w:name w:val="header"/>
    <w:basedOn w:val="Normal"/>
    <w:link w:val="HeaderChar"/>
    <w:uiPriority w:val="99"/>
    <w:unhideWhenUsed/>
    <w:rsid w:val="00306247"/>
    <w:pPr>
      <w:tabs>
        <w:tab w:val="center" w:pos="4680"/>
        <w:tab w:val="right" w:pos="9360"/>
      </w:tabs>
      <w:spacing w:line="240" w:lineRule="auto"/>
    </w:pPr>
  </w:style>
  <w:style w:type="character" w:customStyle="1" w:styleId="HeaderChar">
    <w:name w:val="Header Char"/>
    <w:basedOn w:val="DefaultParagraphFont"/>
    <w:link w:val="Header"/>
    <w:uiPriority w:val="99"/>
    <w:rsid w:val="00306247"/>
  </w:style>
  <w:style w:type="paragraph" w:styleId="Footer">
    <w:name w:val="footer"/>
    <w:basedOn w:val="Normal"/>
    <w:link w:val="FooterChar"/>
    <w:uiPriority w:val="99"/>
    <w:unhideWhenUsed/>
    <w:rsid w:val="00306247"/>
    <w:pPr>
      <w:tabs>
        <w:tab w:val="center" w:pos="4680"/>
        <w:tab w:val="right" w:pos="9360"/>
      </w:tabs>
      <w:spacing w:line="240" w:lineRule="auto"/>
    </w:pPr>
  </w:style>
  <w:style w:type="character" w:customStyle="1" w:styleId="FooterChar">
    <w:name w:val="Footer Char"/>
    <w:basedOn w:val="DefaultParagraphFont"/>
    <w:link w:val="Footer"/>
    <w:uiPriority w:val="99"/>
    <w:rsid w:val="00306247"/>
  </w:style>
  <w:style w:type="paragraph" w:styleId="BalloonText">
    <w:name w:val="Balloon Text"/>
    <w:basedOn w:val="Normal"/>
    <w:link w:val="BalloonTextChar"/>
    <w:uiPriority w:val="99"/>
    <w:semiHidden/>
    <w:unhideWhenUsed/>
    <w:rsid w:val="00073A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8F9A9-DE0D-421E-AE7A-826800348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Harvell, Diane</cp:lastModifiedBy>
  <cp:revision>15</cp:revision>
  <cp:lastPrinted>2017-10-16T19:32:00Z</cp:lastPrinted>
  <dcterms:created xsi:type="dcterms:W3CDTF">2017-10-16T18:18:00Z</dcterms:created>
  <dcterms:modified xsi:type="dcterms:W3CDTF">2017-10-16T19:39:00Z</dcterms:modified>
</cp:coreProperties>
</file>