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F5754C" w:rsidTr="00905FE1">
        <w:trPr>
          <w:cantSplit/>
          <w:trHeight w:hRule="exact" w:val="1440"/>
          <w:jc w:val="center"/>
        </w:trPr>
        <w:tc>
          <w:tcPr>
            <w:tcW w:w="1610" w:type="dxa"/>
          </w:tcPr>
          <w:p w:rsidR="00BF2E85" w:rsidRPr="00F5754C" w:rsidRDefault="00BF2E85" w:rsidP="00905FE1">
            <w:pPr>
              <w:tabs>
                <w:tab w:val="left" w:pos="600"/>
              </w:tabs>
              <w:jc w:val="center"/>
            </w:pPr>
            <w:r w:rsidRPr="00F5754C">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F5754C" w:rsidRDefault="00BF2E85" w:rsidP="00905FE1">
            <w:pPr>
              <w:suppressAutoHyphens/>
              <w:jc w:val="center"/>
              <w:rPr>
                <w:rFonts w:ascii="Arial" w:hAnsi="Arial"/>
                <w:sz w:val="28"/>
                <w:szCs w:val="28"/>
              </w:rPr>
            </w:pPr>
            <w:r w:rsidRPr="00F5754C">
              <w:rPr>
                <w:rFonts w:ascii="Arial" w:hAnsi="Arial"/>
                <w:sz w:val="28"/>
                <w:szCs w:val="28"/>
              </w:rPr>
              <w:t>COMMONWEALTH OF PENNSYLVANIA</w:t>
            </w:r>
          </w:p>
          <w:p w:rsidR="00BF2E85" w:rsidRPr="00F5754C" w:rsidRDefault="00BF2E85" w:rsidP="00905FE1">
            <w:pPr>
              <w:suppressAutoHyphens/>
              <w:jc w:val="center"/>
              <w:rPr>
                <w:rFonts w:ascii="Arial" w:hAnsi="Arial"/>
                <w:sz w:val="28"/>
                <w:szCs w:val="28"/>
              </w:rPr>
            </w:pPr>
            <w:r w:rsidRPr="00F5754C">
              <w:rPr>
                <w:rFonts w:ascii="Arial" w:hAnsi="Arial"/>
                <w:sz w:val="28"/>
                <w:szCs w:val="28"/>
              </w:rPr>
              <w:t>PENNSYLVANIA PUBLIC UTILITY COMMISSION</w:t>
            </w:r>
          </w:p>
          <w:p w:rsidR="00BF2E85" w:rsidRPr="00F5754C" w:rsidRDefault="00BF2E85" w:rsidP="00905FE1">
            <w:pPr>
              <w:jc w:val="center"/>
              <w:rPr>
                <w:rFonts w:ascii="Arial" w:hAnsi="Arial"/>
                <w:sz w:val="12"/>
              </w:rPr>
            </w:pPr>
            <w:r w:rsidRPr="00F5754C">
              <w:rPr>
                <w:rFonts w:ascii="Arial" w:hAnsi="Arial"/>
                <w:sz w:val="28"/>
                <w:szCs w:val="28"/>
              </w:rPr>
              <w:t>P.O. BOX 3265, HARRISBURG, PA 17105-3265</w:t>
            </w:r>
          </w:p>
        </w:tc>
        <w:tc>
          <w:tcPr>
            <w:tcW w:w="1609" w:type="dxa"/>
            <w:vAlign w:val="center"/>
          </w:tcPr>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2"/>
              </w:rPr>
            </w:pPr>
          </w:p>
          <w:p w:rsidR="00BF2E85" w:rsidRPr="00F5754C" w:rsidRDefault="00BF2E85" w:rsidP="00905FE1">
            <w:pPr>
              <w:jc w:val="center"/>
              <w:rPr>
                <w:rFonts w:ascii="Arial" w:hAnsi="Arial"/>
                <w:sz w:val="14"/>
                <w:szCs w:val="14"/>
              </w:rPr>
            </w:pPr>
            <w:r w:rsidRPr="00F5754C">
              <w:rPr>
                <w:rFonts w:ascii="Arial" w:hAnsi="Arial"/>
                <w:b/>
                <w:spacing w:val="-1"/>
                <w:sz w:val="14"/>
                <w:szCs w:val="14"/>
              </w:rPr>
              <w:t>IN REPLY PLEASE REFER TO OUR FILE</w:t>
            </w:r>
          </w:p>
        </w:tc>
      </w:tr>
    </w:tbl>
    <w:p w:rsidR="00D11B24" w:rsidRPr="00F5754C" w:rsidRDefault="00016253" w:rsidP="00BF2E85">
      <w:pPr>
        <w:jc w:val="center"/>
        <w:rPr>
          <w:szCs w:val="24"/>
        </w:rPr>
      </w:pPr>
      <w:r>
        <w:rPr>
          <w:szCs w:val="24"/>
        </w:rPr>
        <w:t>October 17, 2017</w:t>
      </w:r>
    </w:p>
    <w:p w:rsidR="004376E3" w:rsidRPr="00F5754C" w:rsidRDefault="00D11B24" w:rsidP="00D11B24">
      <w:pPr>
        <w:tabs>
          <w:tab w:val="left" w:pos="984"/>
        </w:tabs>
        <w:jc w:val="right"/>
        <w:rPr>
          <w:szCs w:val="24"/>
        </w:rPr>
      </w:pPr>
      <w:r w:rsidRPr="00F5754C">
        <w:rPr>
          <w:szCs w:val="24"/>
        </w:rPr>
        <w:tab/>
      </w:r>
      <w:r w:rsidR="004376E3" w:rsidRPr="00F5754C">
        <w:rPr>
          <w:szCs w:val="24"/>
        </w:rPr>
        <w:t xml:space="preserve">Docket No. </w:t>
      </w:r>
      <w:r w:rsidR="00F5754C" w:rsidRPr="00F5754C">
        <w:rPr>
          <w:szCs w:val="24"/>
        </w:rPr>
        <w:t>R-2017-2627868</w:t>
      </w:r>
      <w:r w:rsidR="002E5260" w:rsidRPr="00F5754C">
        <w:rPr>
          <w:szCs w:val="24"/>
        </w:rPr>
        <w:fldChar w:fldCharType="begin">
          <w:ffData>
            <w:name w:val="Text15"/>
            <w:enabled/>
            <w:calcOnExit w:val="0"/>
            <w:textInput/>
          </w:ffData>
        </w:fldChar>
      </w:r>
      <w:r w:rsidR="004376E3" w:rsidRPr="00F5754C">
        <w:rPr>
          <w:szCs w:val="24"/>
        </w:rPr>
        <w:instrText xml:space="preserve"> FORMTEXT </w:instrText>
      </w:r>
      <w:r w:rsidR="0073482D">
        <w:rPr>
          <w:szCs w:val="24"/>
        </w:rPr>
      </w:r>
      <w:r w:rsidR="0073482D">
        <w:rPr>
          <w:szCs w:val="24"/>
        </w:rPr>
        <w:fldChar w:fldCharType="separate"/>
      </w:r>
      <w:r w:rsidR="002E5260" w:rsidRPr="00F5754C">
        <w:rPr>
          <w:szCs w:val="24"/>
        </w:rPr>
        <w:fldChar w:fldCharType="end"/>
      </w:r>
    </w:p>
    <w:p w:rsidR="004376E3" w:rsidRPr="00F5754C" w:rsidRDefault="004376E3" w:rsidP="00D11B24">
      <w:pPr>
        <w:pStyle w:val="BodyText"/>
        <w:jc w:val="right"/>
      </w:pPr>
      <w:r w:rsidRPr="00F5754C">
        <w:rPr>
          <w:szCs w:val="24"/>
        </w:rPr>
        <w:t xml:space="preserve">                                                                           </w:t>
      </w:r>
      <w:r w:rsidRPr="00F5754C">
        <w:t xml:space="preserve">Utility Code: </w:t>
      </w:r>
      <w:r w:rsidR="00BD6A56" w:rsidRPr="00F5754C">
        <w:t>310800</w:t>
      </w:r>
    </w:p>
    <w:p w:rsidR="004376E3" w:rsidRPr="00F5754C" w:rsidRDefault="00BD6A56" w:rsidP="00D11B24">
      <w:pPr>
        <w:rPr>
          <w:caps/>
          <w:szCs w:val="24"/>
        </w:rPr>
      </w:pPr>
      <w:r w:rsidRPr="00F5754C">
        <w:rPr>
          <w:caps/>
          <w:szCs w:val="24"/>
        </w:rPr>
        <w:t>JESSICA TIERNEY</w:t>
      </w:r>
      <w:r w:rsidR="004376E3" w:rsidRPr="00F5754C">
        <w:rPr>
          <w:caps/>
          <w:szCs w:val="24"/>
        </w:rPr>
        <w:t xml:space="preserve">                                               </w:t>
      </w:r>
    </w:p>
    <w:p w:rsidR="004376E3" w:rsidRPr="00F5754C" w:rsidRDefault="0076413E" w:rsidP="00D11B24">
      <w:pPr>
        <w:rPr>
          <w:szCs w:val="24"/>
        </w:rPr>
      </w:pPr>
      <w:r w:rsidRPr="00F5754C">
        <w:rPr>
          <w:szCs w:val="24"/>
        </w:rPr>
        <w:t xml:space="preserve">FRONTIER COMMUNICATIONS </w:t>
      </w:r>
    </w:p>
    <w:p w:rsidR="0076413E" w:rsidRPr="00F5754C" w:rsidRDefault="0076413E" w:rsidP="0076413E">
      <w:pPr>
        <w:rPr>
          <w:szCs w:val="24"/>
        </w:rPr>
      </w:pPr>
      <w:r w:rsidRPr="00F5754C">
        <w:rPr>
          <w:szCs w:val="24"/>
        </w:rPr>
        <w:t>100 CTE DR</w:t>
      </w:r>
    </w:p>
    <w:p w:rsidR="004376E3" w:rsidRPr="00F5754C" w:rsidRDefault="0076413E" w:rsidP="00D11B24">
      <w:pPr>
        <w:rPr>
          <w:szCs w:val="24"/>
        </w:rPr>
      </w:pPr>
      <w:r w:rsidRPr="00F5754C">
        <w:rPr>
          <w:szCs w:val="24"/>
        </w:rPr>
        <w:t>DALLAS PA 18612</w:t>
      </w:r>
    </w:p>
    <w:p w:rsidR="004376E3" w:rsidRPr="00F5754C" w:rsidRDefault="004376E3" w:rsidP="00D11B24">
      <w:pPr>
        <w:ind w:left="-90" w:firstLine="90"/>
        <w:jc w:val="both"/>
        <w:rPr>
          <w:szCs w:val="24"/>
        </w:rPr>
      </w:pPr>
    </w:p>
    <w:p w:rsidR="00BF2E85" w:rsidRPr="00F5754C" w:rsidRDefault="004376E3" w:rsidP="00BF2E85">
      <w:pPr>
        <w:ind w:left="1440" w:hanging="720"/>
        <w:jc w:val="both"/>
        <w:rPr>
          <w:szCs w:val="24"/>
        </w:rPr>
      </w:pPr>
      <w:r w:rsidRPr="00F5754C">
        <w:rPr>
          <w:szCs w:val="24"/>
        </w:rPr>
        <w:t>Re:</w:t>
      </w:r>
      <w:r w:rsidRPr="00F5754C">
        <w:rPr>
          <w:szCs w:val="24"/>
        </w:rPr>
        <w:tab/>
      </w:r>
      <w:r w:rsidR="00BD6A56" w:rsidRPr="00F5754C">
        <w:rPr>
          <w:szCs w:val="24"/>
        </w:rPr>
        <w:t>Frontier Communications Commonwealth Telephone Company</w:t>
      </w:r>
    </w:p>
    <w:p w:rsidR="004376E3" w:rsidRPr="00F5754C" w:rsidRDefault="00BF2E85" w:rsidP="0076413E">
      <w:pPr>
        <w:ind w:left="1440" w:hanging="720"/>
        <w:jc w:val="both"/>
        <w:rPr>
          <w:b/>
          <w:szCs w:val="24"/>
        </w:rPr>
      </w:pPr>
      <w:r w:rsidRPr="00F5754C">
        <w:rPr>
          <w:szCs w:val="24"/>
        </w:rPr>
        <w:tab/>
      </w:r>
      <w:r w:rsidR="004376E3" w:rsidRPr="00F5754C">
        <w:rPr>
          <w:szCs w:val="24"/>
        </w:rPr>
        <w:t xml:space="preserve">Revisions to Informational </w:t>
      </w:r>
      <w:r w:rsidRPr="00F5754C">
        <w:rPr>
          <w:szCs w:val="24"/>
        </w:rPr>
        <w:t xml:space="preserve">Tariff for Competitive Services </w:t>
      </w:r>
    </w:p>
    <w:p w:rsidR="004376E3" w:rsidRPr="00F5754C" w:rsidRDefault="004376E3" w:rsidP="00D11B24">
      <w:pPr>
        <w:rPr>
          <w:szCs w:val="24"/>
        </w:rPr>
      </w:pPr>
    </w:p>
    <w:p w:rsidR="004376E3" w:rsidRPr="00F5754C" w:rsidRDefault="004376E3" w:rsidP="00D11B24">
      <w:pPr>
        <w:rPr>
          <w:szCs w:val="24"/>
        </w:rPr>
      </w:pPr>
      <w:r w:rsidRPr="00F5754C">
        <w:rPr>
          <w:szCs w:val="24"/>
        </w:rPr>
        <w:t>Dear M</w:t>
      </w:r>
      <w:r w:rsidR="00BD6A56" w:rsidRPr="00F5754C">
        <w:rPr>
          <w:szCs w:val="24"/>
        </w:rPr>
        <w:t>s. Tierney</w:t>
      </w:r>
      <w:r w:rsidRPr="00F5754C">
        <w:rPr>
          <w:szCs w:val="24"/>
        </w:rPr>
        <w:t>:</w:t>
      </w:r>
    </w:p>
    <w:p w:rsidR="00D11B24" w:rsidRPr="00F5754C" w:rsidRDefault="00D11B24" w:rsidP="00D11B24">
      <w:pPr>
        <w:rPr>
          <w:szCs w:val="24"/>
        </w:rPr>
      </w:pPr>
    </w:p>
    <w:p w:rsidR="00272D3C" w:rsidRPr="00F5754C" w:rsidRDefault="00734009" w:rsidP="00C95E0A">
      <w:pPr>
        <w:pStyle w:val="BodyText"/>
        <w:ind w:firstLine="720"/>
        <w:rPr>
          <w:szCs w:val="24"/>
        </w:rPr>
      </w:pPr>
      <w:r w:rsidRPr="00F5754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0D31FF" w:rsidRPr="00F5754C" w:rsidRDefault="000D31FF"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F5754C" w:rsidRPr="00F5754C" w:rsidTr="00145849">
        <w:trPr>
          <w:tblHeader/>
          <w:jc w:val="center"/>
        </w:trPr>
        <w:tc>
          <w:tcPr>
            <w:tcW w:w="1471" w:type="dxa"/>
          </w:tcPr>
          <w:p w:rsidR="009575BA" w:rsidRPr="00F5754C" w:rsidRDefault="009575BA" w:rsidP="00D11B24">
            <w:pPr>
              <w:pStyle w:val="BodyText"/>
              <w:jc w:val="center"/>
              <w:rPr>
                <w:b/>
                <w:szCs w:val="24"/>
              </w:rPr>
            </w:pPr>
            <w:r w:rsidRPr="00F5754C">
              <w:rPr>
                <w:b/>
                <w:szCs w:val="24"/>
              </w:rPr>
              <w:t xml:space="preserve">Supplement </w:t>
            </w:r>
          </w:p>
        </w:tc>
        <w:tc>
          <w:tcPr>
            <w:tcW w:w="1440" w:type="dxa"/>
          </w:tcPr>
          <w:p w:rsidR="00145849" w:rsidRPr="00F5754C" w:rsidRDefault="009575BA" w:rsidP="00D11B24">
            <w:pPr>
              <w:pStyle w:val="BodyText"/>
              <w:jc w:val="center"/>
              <w:rPr>
                <w:b/>
                <w:szCs w:val="24"/>
              </w:rPr>
            </w:pPr>
            <w:r w:rsidRPr="00F5754C">
              <w:rPr>
                <w:b/>
                <w:szCs w:val="24"/>
              </w:rPr>
              <w:t xml:space="preserve">Tariff </w:t>
            </w:r>
          </w:p>
        </w:tc>
        <w:tc>
          <w:tcPr>
            <w:tcW w:w="3653" w:type="dxa"/>
          </w:tcPr>
          <w:p w:rsidR="009575BA" w:rsidRPr="00F5754C" w:rsidRDefault="009575BA" w:rsidP="00D11B24">
            <w:pPr>
              <w:pStyle w:val="BodyText"/>
              <w:jc w:val="center"/>
              <w:rPr>
                <w:b/>
                <w:szCs w:val="24"/>
              </w:rPr>
            </w:pPr>
            <w:r w:rsidRPr="00F5754C">
              <w:rPr>
                <w:b/>
                <w:szCs w:val="24"/>
              </w:rPr>
              <w:t>Description</w:t>
            </w:r>
          </w:p>
        </w:tc>
        <w:tc>
          <w:tcPr>
            <w:tcW w:w="1350" w:type="dxa"/>
          </w:tcPr>
          <w:p w:rsidR="009575BA" w:rsidRPr="00F5754C" w:rsidRDefault="009575BA" w:rsidP="00D11B24">
            <w:pPr>
              <w:pStyle w:val="BodyText"/>
              <w:jc w:val="center"/>
              <w:rPr>
                <w:b/>
                <w:szCs w:val="24"/>
              </w:rPr>
            </w:pPr>
            <w:r w:rsidRPr="00F5754C">
              <w:rPr>
                <w:b/>
                <w:szCs w:val="24"/>
              </w:rPr>
              <w:t>Filed</w:t>
            </w:r>
          </w:p>
        </w:tc>
        <w:tc>
          <w:tcPr>
            <w:tcW w:w="1327" w:type="dxa"/>
          </w:tcPr>
          <w:p w:rsidR="009575BA" w:rsidRPr="00F5754C" w:rsidRDefault="009575BA" w:rsidP="00D11B24">
            <w:pPr>
              <w:pStyle w:val="BodyText"/>
              <w:jc w:val="center"/>
              <w:rPr>
                <w:b/>
                <w:szCs w:val="24"/>
              </w:rPr>
            </w:pPr>
            <w:r w:rsidRPr="00F5754C">
              <w:rPr>
                <w:b/>
                <w:szCs w:val="24"/>
              </w:rPr>
              <w:t>Effective</w:t>
            </w:r>
          </w:p>
        </w:tc>
      </w:tr>
      <w:tr w:rsidR="000D31FF" w:rsidRPr="00F5754C" w:rsidTr="00145849">
        <w:trPr>
          <w:jc w:val="center"/>
        </w:trPr>
        <w:tc>
          <w:tcPr>
            <w:tcW w:w="1471" w:type="dxa"/>
          </w:tcPr>
          <w:p w:rsidR="009575BA" w:rsidRPr="00F5754C" w:rsidRDefault="00F5754C" w:rsidP="00D11B24">
            <w:pPr>
              <w:pStyle w:val="BodyText"/>
              <w:jc w:val="center"/>
              <w:rPr>
                <w:szCs w:val="24"/>
              </w:rPr>
            </w:pPr>
            <w:r w:rsidRPr="00F5754C">
              <w:rPr>
                <w:szCs w:val="24"/>
              </w:rPr>
              <w:t>30</w:t>
            </w:r>
          </w:p>
        </w:tc>
        <w:tc>
          <w:tcPr>
            <w:tcW w:w="1440" w:type="dxa"/>
          </w:tcPr>
          <w:p w:rsidR="009575BA" w:rsidRPr="00F5754C" w:rsidRDefault="0076413E" w:rsidP="00D11B24">
            <w:pPr>
              <w:pStyle w:val="BodyText"/>
              <w:jc w:val="center"/>
              <w:rPr>
                <w:szCs w:val="24"/>
              </w:rPr>
            </w:pPr>
            <w:r w:rsidRPr="00F5754C">
              <w:rPr>
                <w:szCs w:val="24"/>
              </w:rPr>
              <w:t>500</w:t>
            </w:r>
          </w:p>
        </w:tc>
        <w:tc>
          <w:tcPr>
            <w:tcW w:w="3653" w:type="dxa"/>
          </w:tcPr>
          <w:p w:rsidR="009575BA" w:rsidRPr="00F5754C" w:rsidRDefault="00F5754C" w:rsidP="00D11B24">
            <w:pPr>
              <w:pStyle w:val="BodyText"/>
              <w:rPr>
                <w:szCs w:val="24"/>
              </w:rPr>
            </w:pPr>
            <w:r w:rsidRPr="00F5754C">
              <w:rPr>
                <w:szCs w:val="24"/>
              </w:rPr>
              <w:t>Increase rates in some bundles in the Competitive Tariff.</w:t>
            </w:r>
          </w:p>
        </w:tc>
        <w:tc>
          <w:tcPr>
            <w:tcW w:w="1350" w:type="dxa"/>
          </w:tcPr>
          <w:p w:rsidR="009575BA" w:rsidRPr="00F5754C" w:rsidRDefault="00F5754C" w:rsidP="00D11B24">
            <w:pPr>
              <w:pStyle w:val="BodyText"/>
              <w:jc w:val="center"/>
              <w:rPr>
                <w:szCs w:val="24"/>
              </w:rPr>
            </w:pPr>
            <w:r w:rsidRPr="00F5754C">
              <w:rPr>
                <w:szCs w:val="24"/>
              </w:rPr>
              <w:t>10/5</w:t>
            </w:r>
            <w:r w:rsidR="000D31FF" w:rsidRPr="00F5754C">
              <w:rPr>
                <w:szCs w:val="24"/>
              </w:rPr>
              <w:t>/2017</w:t>
            </w:r>
          </w:p>
        </w:tc>
        <w:tc>
          <w:tcPr>
            <w:tcW w:w="1327" w:type="dxa"/>
          </w:tcPr>
          <w:p w:rsidR="009575BA" w:rsidRPr="00F5754C" w:rsidRDefault="00F5754C" w:rsidP="00D11B24">
            <w:pPr>
              <w:pStyle w:val="BodyText"/>
              <w:jc w:val="center"/>
              <w:rPr>
                <w:szCs w:val="24"/>
              </w:rPr>
            </w:pPr>
            <w:r w:rsidRPr="00F5754C">
              <w:rPr>
                <w:szCs w:val="24"/>
              </w:rPr>
              <w:t>10/8</w:t>
            </w:r>
            <w:r w:rsidR="000D31FF" w:rsidRPr="00F5754C">
              <w:rPr>
                <w:szCs w:val="24"/>
              </w:rPr>
              <w:t>/2017</w:t>
            </w:r>
          </w:p>
        </w:tc>
      </w:tr>
    </w:tbl>
    <w:p w:rsidR="000D31FF" w:rsidRPr="00F5754C" w:rsidRDefault="000D31FF" w:rsidP="00D11B24">
      <w:pPr>
        <w:pStyle w:val="BodyText"/>
        <w:rPr>
          <w:szCs w:val="24"/>
        </w:rPr>
      </w:pPr>
    </w:p>
    <w:p w:rsidR="003E73AC" w:rsidRPr="00F5754C" w:rsidRDefault="009575BA" w:rsidP="00D11B24">
      <w:pPr>
        <w:autoSpaceDE w:val="0"/>
        <w:autoSpaceDN w:val="0"/>
        <w:adjustRightInd w:val="0"/>
        <w:ind w:firstLine="720"/>
        <w:rPr>
          <w:rFonts w:cs="Courier New"/>
          <w:b/>
          <w:szCs w:val="24"/>
        </w:rPr>
      </w:pPr>
      <w:r w:rsidRPr="00F5754C">
        <w:rPr>
          <w:rStyle w:val="Strong"/>
          <w:rFonts w:eastAsia="Batang"/>
          <w:b w:val="0"/>
        </w:rPr>
        <w:t xml:space="preserve">In accord with Docket No. M-00981052 and our Secretarial Letters issued September 28, 2000, and November 30, 2001, a Pennsylvania telecommunications carrier is required to maintain its most </w:t>
      </w:r>
      <w:r w:rsidR="00BF2E85" w:rsidRPr="00F5754C">
        <w:rPr>
          <w:rStyle w:val="Strong"/>
          <w:b w:val="0"/>
        </w:rPr>
        <w:t>current Commission-</w:t>
      </w:r>
      <w:r w:rsidRPr="00F5754C">
        <w:rPr>
          <w:rStyle w:val="Strong"/>
          <w:b w:val="0"/>
        </w:rPr>
        <w:t xml:space="preserve">approved tariff and any pending tariff supplements </w:t>
      </w:r>
      <w:r w:rsidRPr="00F5754C">
        <w:rPr>
          <w:rStyle w:val="Strong"/>
          <w:rFonts w:eastAsia="Batang"/>
          <w:b w:val="0"/>
        </w:rPr>
        <w:t xml:space="preserve">on its website with a link to the Commission’s website.  However, staff was unable to access the Company’s pending supplement online. </w:t>
      </w:r>
      <w:r w:rsidRPr="00F5754C">
        <w:rPr>
          <w:b/>
          <w:bCs/>
        </w:rPr>
        <w:t xml:space="preserve"> </w:t>
      </w:r>
      <w:r w:rsidRPr="00F5754C">
        <w:rPr>
          <w:rFonts w:cs="Courier New"/>
          <w:b/>
          <w:szCs w:val="24"/>
        </w:rPr>
        <w:t>Therefore, within 10 days of the date of this letter, the Company is directed to update its online tariffs</w:t>
      </w:r>
      <w:r w:rsidR="003E73AC" w:rsidRPr="00F5754C">
        <w:rPr>
          <w:rFonts w:cs="Courier New"/>
          <w:b/>
          <w:szCs w:val="24"/>
        </w:rPr>
        <w:t xml:space="preserve"> and </w:t>
      </w:r>
      <w:r w:rsidR="00EE79EB" w:rsidRPr="00F5754C">
        <w:rPr>
          <w:rFonts w:cs="Courier New"/>
          <w:b/>
          <w:szCs w:val="24"/>
        </w:rPr>
        <w:t xml:space="preserve">provide confirmation to Commission staff listed below. </w:t>
      </w:r>
    </w:p>
    <w:p w:rsidR="009575BA" w:rsidRPr="00F5754C" w:rsidRDefault="009575BA" w:rsidP="00D11B24">
      <w:pPr>
        <w:autoSpaceDE w:val="0"/>
        <w:autoSpaceDN w:val="0"/>
        <w:adjustRightInd w:val="0"/>
        <w:ind w:firstLine="720"/>
        <w:rPr>
          <w:rFonts w:cs="Courier New"/>
          <w:szCs w:val="24"/>
        </w:rPr>
      </w:pPr>
    </w:p>
    <w:p w:rsidR="009575BA" w:rsidRPr="00F5754C" w:rsidRDefault="009575BA" w:rsidP="00C95E0A">
      <w:pPr>
        <w:ind w:firstLine="720"/>
        <w:rPr>
          <w:szCs w:val="24"/>
        </w:rPr>
      </w:pPr>
      <w:r w:rsidRPr="00F5754C">
        <w:rPr>
          <w:szCs w:val="24"/>
        </w:rPr>
        <w:t>If you are dissatisfied with the resolution of this matter, you may, as set forth in 52 Pa. Code § 5.44, file a petition with the Commission within 20 days of the date of this letter.</w:t>
      </w:r>
      <w:r w:rsidR="003E73AC" w:rsidRPr="00F5754C">
        <w:rPr>
          <w:szCs w:val="24"/>
        </w:rPr>
        <w:t xml:space="preserve">  </w:t>
      </w:r>
      <w:r w:rsidR="00EE79EB" w:rsidRPr="00F5754C">
        <w:rPr>
          <w:szCs w:val="24"/>
        </w:rPr>
        <w:t>If you have any questions in</w:t>
      </w:r>
      <w:r w:rsidRPr="00F5754C">
        <w:rPr>
          <w:szCs w:val="24"/>
        </w:rPr>
        <w:t xml:space="preserve"> this matter, please contact </w:t>
      </w:r>
      <w:r w:rsidR="000D31FF" w:rsidRPr="00F5754C">
        <w:rPr>
          <w:szCs w:val="24"/>
        </w:rPr>
        <w:t>Spencer Nahf</w:t>
      </w:r>
      <w:r w:rsidRPr="00F5754C">
        <w:rPr>
          <w:szCs w:val="24"/>
        </w:rPr>
        <w:t xml:space="preserve">, Telco </w:t>
      </w:r>
      <w:r w:rsidR="00E80250" w:rsidRPr="00F5754C">
        <w:rPr>
          <w:szCs w:val="24"/>
        </w:rPr>
        <w:t>Section</w:t>
      </w:r>
      <w:r w:rsidRPr="00F5754C">
        <w:rPr>
          <w:szCs w:val="24"/>
        </w:rPr>
        <w:t xml:space="preserve">, Bureau of </w:t>
      </w:r>
      <w:r w:rsidR="00AE4FCE" w:rsidRPr="00F5754C">
        <w:rPr>
          <w:szCs w:val="24"/>
        </w:rPr>
        <w:t>Technical</w:t>
      </w:r>
      <w:r w:rsidRPr="00F5754C">
        <w:rPr>
          <w:szCs w:val="24"/>
        </w:rPr>
        <w:t xml:space="preserve"> Utility Services at (717)</w:t>
      </w:r>
      <w:r w:rsidR="000D31FF" w:rsidRPr="00F5754C">
        <w:rPr>
          <w:szCs w:val="24"/>
        </w:rPr>
        <w:t xml:space="preserve"> 787-5164</w:t>
      </w:r>
      <w:r w:rsidRPr="00F5754C">
        <w:rPr>
          <w:szCs w:val="24"/>
        </w:rPr>
        <w:t xml:space="preserve"> or </w:t>
      </w:r>
      <w:hyperlink r:id="rId7" w:history="1">
        <w:r w:rsidR="000D31FF" w:rsidRPr="00F5754C">
          <w:rPr>
            <w:rStyle w:val="Hyperlink"/>
            <w:color w:val="auto"/>
            <w:szCs w:val="24"/>
          </w:rPr>
          <w:t>snahf@pa.gov</w:t>
        </w:r>
      </w:hyperlink>
      <w:r w:rsidRPr="00F5754C">
        <w:rPr>
          <w:szCs w:val="24"/>
        </w:rPr>
        <w:t xml:space="preserve">. </w:t>
      </w:r>
    </w:p>
    <w:p w:rsidR="009575BA" w:rsidRPr="00F5754C" w:rsidRDefault="00016253" w:rsidP="00D11B24">
      <w:pPr>
        <w:rPr>
          <w:szCs w:val="24"/>
        </w:rPr>
      </w:pPr>
      <w:bookmarkStart w:id="0" w:name="_GoBack"/>
      <w:r w:rsidRPr="009F01BA">
        <w:rPr>
          <w:b/>
          <w:noProof/>
          <w:sz w:val="20"/>
        </w:rPr>
        <w:drawing>
          <wp:anchor distT="0" distB="0" distL="114300" distR="114300" simplePos="0" relativeHeight="251661312" behindDoc="1" locked="0" layoutInCell="1" allowOverlap="1" wp14:anchorId="4C2F3E27" wp14:editId="4B703C34">
            <wp:simplePos x="0" y="0"/>
            <wp:positionH relativeFrom="column">
              <wp:posOffset>2200275</wp:posOffset>
            </wp:positionH>
            <wp:positionV relativeFrom="paragraph">
              <wp:posOffset>3266</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F5754C" w:rsidRDefault="009575BA" w:rsidP="00D11B24">
      <w:pPr>
        <w:rPr>
          <w:szCs w:val="24"/>
        </w:rPr>
      </w:pPr>
      <w:r w:rsidRPr="00F5754C">
        <w:rPr>
          <w:szCs w:val="24"/>
        </w:rPr>
        <w:tab/>
      </w:r>
      <w:r w:rsidRPr="00F5754C">
        <w:rPr>
          <w:szCs w:val="24"/>
        </w:rPr>
        <w:tab/>
      </w:r>
      <w:r w:rsidRPr="00F5754C">
        <w:rPr>
          <w:szCs w:val="24"/>
        </w:rPr>
        <w:tab/>
      </w:r>
      <w:r w:rsidRPr="00F5754C">
        <w:rPr>
          <w:szCs w:val="24"/>
        </w:rPr>
        <w:tab/>
      </w:r>
      <w:r w:rsidRPr="00F5754C">
        <w:rPr>
          <w:szCs w:val="24"/>
        </w:rPr>
        <w:tab/>
      </w:r>
      <w:r w:rsidRPr="00F5754C">
        <w:rPr>
          <w:szCs w:val="24"/>
        </w:rPr>
        <w:tab/>
        <w:t>Sincerely,</w:t>
      </w:r>
    </w:p>
    <w:p w:rsidR="009575BA" w:rsidRPr="00F5754C" w:rsidRDefault="009575BA" w:rsidP="00D11B24">
      <w:pPr>
        <w:rPr>
          <w:szCs w:val="24"/>
        </w:rPr>
      </w:pPr>
    </w:p>
    <w:p w:rsidR="009575BA" w:rsidRPr="00F5754C" w:rsidRDefault="009575BA" w:rsidP="00D11B24">
      <w:pPr>
        <w:rPr>
          <w:szCs w:val="24"/>
        </w:rPr>
      </w:pPr>
    </w:p>
    <w:p w:rsidR="009575BA" w:rsidRPr="00F5754C" w:rsidRDefault="009575BA" w:rsidP="00D11B24">
      <w:pPr>
        <w:rPr>
          <w:szCs w:val="24"/>
        </w:rPr>
      </w:pPr>
    </w:p>
    <w:p w:rsidR="009575BA" w:rsidRPr="00F5754C" w:rsidRDefault="009575BA" w:rsidP="00D11B24">
      <w:pPr>
        <w:pStyle w:val="Heading2"/>
        <w:tabs>
          <w:tab w:val="left" w:pos="4320"/>
        </w:tabs>
        <w:ind w:left="0" w:firstLine="0"/>
        <w:rPr>
          <w:szCs w:val="24"/>
        </w:rPr>
      </w:pPr>
      <w:r w:rsidRPr="00F5754C">
        <w:rPr>
          <w:szCs w:val="24"/>
        </w:rPr>
        <w:tab/>
        <w:t>Rosemary Chiavetta</w:t>
      </w:r>
    </w:p>
    <w:p w:rsidR="009575BA" w:rsidRPr="00F5754C" w:rsidRDefault="009575BA" w:rsidP="00D11B24">
      <w:pPr>
        <w:pStyle w:val="Heading2"/>
        <w:tabs>
          <w:tab w:val="left" w:pos="4320"/>
        </w:tabs>
        <w:ind w:left="0" w:firstLine="0"/>
        <w:rPr>
          <w:szCs w:val="24"/>
        </w:rPr>
      </w:pPr>
      <w:r w:rsidRPr="00F5754C">
        <w:rPr>
          <w:szCs w:val="24"/>
        </w:rPr>
        <w:tab/>
        <w:t>Secretary</w:t>
      </w:r>
    </w:p>
    <w:p w:rsidR="009575BA" w:rsidRPr="00F5754C" w:rsidRDefault="009575BA" w:rsidP="00D11B24">
      <w:pPr>
        <w:rPr>
          <w:szCs w:val="24"/>
        </w:rPr>
      </w:pPr>
    </w:p>
    <w:p w:rsidR="00A24641" w:rsidRPr="00F5754C" w:rsidRDefault="009575BA" w:rsidP="00D11B24">
      <w:pPr>
        <w:rPr>
          <w:szCs w:val="24"/>
        </w:rPr>
      </w:pPr>
      <w:r w:rsidRPr="00F5754C">
        <w:rPr>
          <w:szCs w:val="24"/>
        </w:rPr>
        <w:t>cc:</w:t>
      </w:r>
      <w:r w:rsidRPr="00F5754C">
        <w:rPr>
          <w:szCs w:val="24"/>
        </w:rPr>
        <w:tab/>
      </w:r>
      <w:r w:rsidR="00A56E7A" w:rsidRPr="00F5754C">
        <w:rPr>
          <w:szCs w:val="24"/>
        </w:rPr>
        <w:t>Melissa Derr</w:t>
      </w:r>
      <w:r w:rsidRPr="00F5754C">
        <w:rPr>
          <w:szCs w:val="24"/>
        </w:rPr>
        <w:t xml:space="preserve">, </w:t>
      </w:r>
      <w:r w:rsidR="00AE4FCE" w:rsidRPr="00F5754C">
        <w:rPr>
          <w:szCs w:val="24"/>
        </w:rPr>
        <w:t>TUS</w:t>
      </w:r>
    </w:p>
    <w:sectPr w:rsidR="00A24641" w:rsidRPr="00F5754C"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2D" w:rsidRDefault="0073482D">
      <w:r>
        <w:separator/>
      </w:r>
    </w:p>
  </w:endnote>
  <w:endnote w:type="continuationSeparator" w:id="0">
    <w:p w:rsidR="0073482D" w:rsidRDefault="0073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2D" w:rsidRDefault="0073482D">
      <w:r>
        <w:separator/>
      </w:r>
    </w:p>
  </w:footnote>
  <w:footnote w:type="continuationSeparator" w:id="0">
    <w:p w:rsidR="0073482D" w:rsidRDefault="0073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0C"/>
    <w:rsid w:val="0000558D"/>
    <w:rsid w:val="00010B34"/>
    <w:rsid w:val="00010B7E"/>
    <w:rsid w:val="0001376F"/>
    <w:rsid w:val="00016253"/>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31FF"/>
    <w:rsid w:val="000E07BF"/>
    <w:rsid w:val="000E3B2C"/>
    <w:rsid w:val="000E6A31"/>
    <w:rsid w:val="000F6B76"/>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3EAD"/>
    <w:rsid w:val="002E5260"/>
    <w:rsid w:val="002E699B"/>
    <w:rsid w:val="002F1221"/>
    <w:rsid w:val="002F2CF3"/>
    <w:rsid w:val="00303F21"/>
    <w:rsid w:val="003107D6"/>
    <w:rsid w:val="0031378E"/>
    <w:rsid w:val="003212C6"/>
    <w:rsid w:val="00323D97"/>
    <w:rsid w:val="00331BA5"/>
    <w:rsid w:val="00333A9B"/>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473EB"/>
    <w:rsid w:val="00466AD7"/>
    <w:rsid w:val="00470AE3"/>
    <w:rsid w:val="00470F82"/>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B669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254D"/>
    <w:rsid w:val="007166E9"/>
    <w:rsid w:val="00727178"/>
    <w:rsid w:val="00727E82"/>
    <w:rsid w:val="00732A26"/>
    <w:rsid w:val="007331FA"/>
    <w:rsid w:val="00734009"/>
    <w:rsid w:val="0073482D"/>
    <w:rsid w:val="00736988"/>
    <w:rsid w:val="007415A2"/>
    <w:rsid w:val="00747AED"/>
    <w:rsid w:val="007533A6"/>
    <w:rsid w:val="00756A92"/>
    <w:rsid w:val="0076413E"/>
    <w:rsid w:val="00774679"/>
    <w:rsid w:val="00777420"/>
    <w:rsid w:val="00794AEA"/>
    <w:rsid w:val="007979C9"/>
    <w:rsid w:val="007A2F47"/>
    <w:rsid w:val="007B35E1"/>
    <w:rsid w:val="007C3C93"/>
    <w:rsid w:val="007C5683"/>
    <w:rsid w:val="007C6B4B"/>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948DA"/>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A56"/>
    <w:rsid w:val="00BD6B09"/>
    <w:rsid w:val="00BE46FD"/>
    <w:rsid w:val="00BE51E5"/>
    <w:rsid w:val="00BE7C84"/>
    <w:rsid w:val="00BF0CE9"/>
    <w:rsid w:val="00BF2E85"/>
    <w:rsid w:val="00C22074"/>
    <w:rsid w:val="00C25A0A"/>
    <w:rsid w:val="00C33E42"/>
    <w:rsid w:val="00C3562A"/>
    <w:rsid w:val="00C70A0F"/>
    <w:rsid w:val="00C7770C"/>
    <w:rsid w:val="00C92AAA"/>
    <w:rsid w:val="00C95E0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A6FD8"/>
    <w:rsid w:val="00EB3229"/>
    <w:rsid w:val="00EB6E43"/>
    <w:rsid w:val="00ED021A"/>
    <w:rsid w:val="00ED78C6"/>
    <w:rsid w:val="00EE0DB3"/>
    <w:rsid w:val="00EE2764"/>
    <w:rsid w:val="00EE3DC3"/>
    <w:rsid w:val="00EE5D1E"/>
    <w:rsid w:val="00EE79EB"/>
    <w:rsid w:val="00EF21CF"/>
    <w:rsid w:val="00EF2957"/>
    <w:rsid w:val="00EF3697"/>
    <w:rsid w:val="00EF6B14"/>
    <w:rsid w:val="00EF7CCD"/>
    <w:rsid w:val="00F007AF"/>
    <w:rsid w:val="00F107C1"/>
    <w:rsid w:val="00F10C7F"/>
    <w:rsid w:val="00F11F75"/>
    <w:rsid w:val="00F12B60"/>
    <w:rsid w:val="00F20234"/>
    <w:rsid w:val="00F25353"/>
    <w:rsid w:val="00F3436F"/>
    <w:rsid w:val="00F408CF"/>
    <w:rsid w:val="00F50CBC"/>
    <w:rsid w:val="00F5135F"/>
    <w:rsid w:val="00F5665E"/>
    <w:rsid w:val="00F5754C"/>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ED702"/>
  <w15:docId w15:val="{2A06A039-5737-4A69-9649-D44E507F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2330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4</cp:revision>
  <cp:lastPrinted>2017-10-17T11:34:00Z</cp:lastPrinted>
  <dcterms:created xsi:type="dcterms:W3CDTF">2017-10-11T15:01:00Z</dcterms:created>
  <dcterms:modified xsi:type="dcterms:W3CDTF">2017-10-17T11:34:00Z</dcterms:modified>
</cp:coreProperties>
</file>