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:rsidTr="00D2661D">
        <w:trPr>
          <w:trHeight w:val="1170"/>
        </w:trPr>
        <w:tc>
          <w:tcPr>
            <w:tcW w:w="1800" w:type="dxa"/>
          </w:tcPr>
          <w:p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FF201A">
              <w:rPr>
                <w:rFonts w:ascii="Arial" w:hAnsi="Arial"/>
                <w:color w:val="000080"/>
                <w:spacing w:val="-3"/>
                <w:sz w:val="26"/>
              </w:rPr>
              <w:t>, HARRISBURG, PA 17120</w:t>
            </w:r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965BF7" w:rsidRPr="00D2661D" w:rsidRDefault="00FF201A" w:rsidP="00FF201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2, 2017</w:t>
      </w:r>
    </w:p>
    <w:p w:rsidR="00D847C6" w:rsidRPr="00D2661D" w:rsidRDefault="00D847C6" w:rsidP="00D847C6">
      <w:pPr>
        <w:rPr>
          <w:rFonts w:ascii="Arial" w:hAnsi="Arial" w:cs="Arial"/>
          <w:szCs w:val="24"/>
        </w:rPr>
      </w:pP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KAMILA SERWIN, SENIOR COMPLIANCE ANALYST</w:t>
      </w: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AURORA ENERGY ADVISORS LLC</w:t>
      </w: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1528 WALNUT STREET, 22</w:t>
      </w:r>
      <w:r w:rsidRPr="00FF201A">
        <w:rPr>
          <w:rFonts w:ascii="Arial" w:hAnsi="Arial" w:cs="Arial"/>
          <w:color w:val="000000"/>
          <w:szCs w:val="24"/>
          <w:vertAlign w:val="superscript"/>
        </w:rPr>
        <w:t>ND</w:t>
      </w:r>
      <w:r>
        <w:rPr>
          <w:rFonts w:ascii="Arial" w:hAnsi="Arial" w:cs="Arial"/>
          <w:color w:val="000000"/>
          <w:szCs w:val="24"/>
        </w:rPr>
        <w:t xml:space="preserve"> FLOOR</w:t>
      </w: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PHILADELPHIA, PA  19102</w:t>
      </w: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FF201A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FF201A" w:rsidRPr="00D2661D" w:rsidRDefault="00FF201A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FF201A">
        <w:rPr>
          <w:rFonts w:ascii="Arial" w:hAnsi="Arial" w:cs="Arial"/>
          <w:color w:val="000000"/>
          <w:szCs w:val="24"/>
        </w:rPr>
        <w:t xml:space="preserve">s. </w:t>
      </w:r>
      <w:proofErr w:type="spellStart"/>
      <w:r w:rsidR="00FF201A">
        <w:rPr>
          <w:rFonts w:ascii="Arial" w:hAnsi="Arial" w:cs="Arial"/>
          <w:color w:val="000000"/>
          <w:szCs w:val="24"/>
        </w:rPr>
        <w:t>Serwin</w:t>
      </w:r>
      <w:proofErr w:type="spellEnd"/>
      <w:r w:rsidR="00FF201A">
        <w:rPr>
          <w:rFonts w:ascii="Arial" w:hAnsi="Arial" w:cs="Arial"/>
          <w:color w:val="000000"/>
          <w:szCs w:val="24"/>
        </w:rPr>
        <w:t>:</w:t>
      </w:r>
    </w:p>
    <w:p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FF201A">
        <w:rPr>
          <w:rFonts w:ascii="Arial" w:hAnsi="Arial" w:cs="Arial"/>
          <w:szCs w:val="24"/>
        </w:rPr>
        <w:t>September 21, 2017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r w:rsidR="00FF201A">
        <w:rPr>
          <w:rFonts w:ascii="Arial" w:hAnsi="Arial" w:cs="Arial"/>
          <w:szCs w:val="24"/>
        </w:rPr>
        <w:t>Aurora Energy Advisors LLC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 xml:space="preserve">Upon initial review, the Application has been determined to be </w:t>
      </w:r>
      <w:r w:rsidR="00DF02FF">
        <w:rPr>
          <w:rFonts w:ascii="Arial" w:hAnsi="Arial" w:cs="Arial"/>
          <w:szCs w:val="24"/>
        </w:rPr>
        <w:t>missing information for the following reason</w:t>
      </w:r>
      <w:r w:rsidR="0049347F" w:rsidRPr="00D2661D">
        <w:rPr>
          <w:rFonts w:ascii="Arial" w:hAnsi="Arial" w:cs="Arial"/>
          <w:szCs w:val="24"/>
        </w:rPr>
        <w:t>:</w:t>
      </w:r>
    </w:p>
    <w:p w:rsidR="009006B3" w:rsidRPr="00D2661D" w:rsidRDefault="009006B3" w:rsidP="00336B78">
      <w:pPr>
        <w:rPr>
          <w:rFonts w:ascii="Arial" w:hAnsi="Arial" w:cs="Arial"/>
          <w:color w:val="000000"/>
          <w:szCs w:val="24"/>
        </w:rPr>
      </w:pPr>
    </w:p>
    <w:p w:rsidR="00336B78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Original Signature </w:t>
      </w:r>
    </w:p>
    <w:p w:rsidR="004B0335" w:rsidRPr="00D2661D" w:rsidRDefault="004B0335" w:rsidP="00336B78">
      <w:pPr>
        <w:rPr>
          <w:rFonts w:ascii="Arial" w:hAnsi="Arial" w:cs="Arial"/>
          <w:color w:val="000000"/>
          <w:szCs w:val="24"/>
        </w:rPr>
      </w:pPr>
    </w:p>
    <w:p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 of </w:t>
      </w:r>
      <w:r w:rsidR="00DF02FF">
        <w:rPr>
          <w:rFonts w:ascii="Arial" w:hAnsi="Arial" w:cs="Arial"/>
          <w:szCs w:val="24"/>
        </w:rPr>
        <w:t>this missing information</w:t>
      </w:r>
      <w:r w:rsidR="0009262D" w:rsidRPr="00D2661D">
        <w:rPr>
          <w:rFonts w:ascii="Arial" w:hAnsi="Arial" w:cs="Arial"/>
          <w:szCs w:val="24"/>
        </w:rPr>
        <w:t xml:space="preserve"> and are required to file corrections.  Failure to correct the foregoing </w:t>
      </w:r>
      <w:r w:rsidR="00DF02FF">
        <w:rPr>
          <w:rFonts w:ascii="Arial" w:hAnsi="Arial" w:cs="Arial"/>
          <w:szCs w:val="24"/>
        </w:rPr>
        <w:t>missing information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items to the above listed address and address to the attention of the Office of the Secretary.</w:t>
      </w:r>
    </w:p>
    <w:p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:rsidR="00CA7006" w:rsidRDefault="00CA7006" w:rsidP="00CA7006">
      <w:pPr>
        <w:rPr>
          <w:rFonts w:ascii="Arial" w:hAnsi="Arial" w:cs="Arial"/>
          <w:szCs w:val="24"/>
        </w:rPr>
      </w:pP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:rsidR="00E74DD6" w:rsidRDefault="00E74DD6" w:rsidP="00CA7006">
      <w:pPr>
        <w:rPr>
          <w:rFonts w:ascii="Arial" w:hAnsi="Arial" w:cs="Arial"/>
          <w:szCs w:val="24"/>
        </w:rPr>
      </w:pPr>
    </w:p>
    <w:p w:rsidR="005359E5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p w:rsidR="00DF02FF" w:rsidRDefault="00DF02FF" w:rsidP="00794AEA">
      <w:pPr>
        <w:rPr>
          <w:rFonts w:ascii="Arial" w:hAnsi="Arial" w:cs="Arial"/>
          <w:szCs w:val="24"/>
        </w:rPr>
      </w:pPr>
      <w:bookmarkStart w:id="0" w:name="_GoBack"/>
    </w:p>
    <w:bookmarkEnd w:id="0"/>
    <w:p w:rsidR="00DF02FF" w:rsidRPr="00D2661D" w:rsidRDefault="00DF02FF" w:rsidP="00794A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RC:AEL</w:t>
      </w:r>
    </w:p>
    <w:sectPr w:rsidR="00DF02FF" w:rsidRPr="00D2661D" w:rsidSect="00D87FCF">
      <w:footerReference w:type="even" r:id="rId9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4A" w:rsidRDefault="004A394A">
      <w:r>
        <w:separator/>
      </w:r>
    </w:p>
  </w:endnote>
  <w:endnote w:type="continuationSeparator" w:id="0">
    <w:p w:rsidR="004A394A" w:rsidRDefault="004A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66C" w:rsidRDefault="007D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4A" w:rsidRDefault="004A394A">
      <w:r>
        <w:separator/>
      </w:r>
    </w:p>
  </w:footnote>
  <w:footnote w:type="continuationSeparator" w:id="0">
    <w:p w:rsidR="004A394A" w:rsidRDefault="004A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50A3B"/>
    <w:rsid w:val="001535C8"/>
    <w:rsid w:val="00153E10"/>
    <w:rsid w:val="00157C40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02A61"/>
    <w:rsid w:val="00212299"/>
    <w:rsid w:val="002311CC"/>
    <w:rsid w:val="00231244"/>
    <w:rsid w:val="00244511"/>
    <w:rsid w:val="00256182"/>
    <w:rsid w:val="00275BF6"/>
    <w:rsid w:val="00294B4B"/>
    <w:rsid w:val="00296D26"/>
    <w:rsid w:val="002B516B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A394A"/>
    <w:rsid w:val="004B0335"/>
    <w:rsid w:val="004C7160"/>
    <w:rsid w:val="004D2C06"/>
    <w:rsid w:val="004E0233"/>
    <w:rsid w:val="004F404A"/>
    <w:rsid w:val="00507BEC"/>
    <w:rsid w:val="00515CB8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047B2"/>
    <w:rsid w:val="008159FD"/>
    <w:rsid w:val="00833958"/>
    <w:rsid w:val="00833AAE"/>
    <w:rsid w:val="00834BEC"/>
    <w:rsid w:val="00841BD1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02FF"/>
    <w:rsid w:val="00DF4E5E"/>
    <w:rsid w:val="00E040F1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C56E0"/>
    <w:rsid w:val="00FD03EF"/>
    <w:rsid w:val="00FE2EAA"/>
    <w:rsid w:val="00FE394D"/>
    <w:rsid w:val="00FE39BE"/>
    <w:rsid w:val="00FE5774"/>
    <w:rsid w:val="00FF0070"/>
    <w:rsid w:val="00FF201A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84F5559-394C-4F3B-9A2F-AB4C11D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4</cp:revision>
  <cp:lastPrinted>2017-10-02T15:46:00Z</cp:lastPrinted>
  <dcterms:created xsi:type="dcterms:W3CDTF">2017-10-02T15:32:00Z</dcterms:created>
  <dcterms:modified xsi:type="dcterms:W3CDTF">2017-10-02T15:47:00Z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