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CD" w:rsidRDefault="00BE22CD" w:rsidP="00BE22CD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25, 2017</w:t>
      </w:r>
    </w:p>
    <w:p w:rsidR="00F00F7F" w:rsidRPr="00787E91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>Docket No.</w:t>
      </w:r>
      <w:r w:rsidR="008A568F">
        <w:rPr>
          <w:sz w:val="26"/>
          <w:szCs w:val="26"/>
        </w:rPr>
        <w:t xml:space="preserve"> R-2016-2580030</w:t>
      </w:r>
      <w:r w:rsidR="006873F2">
        <w:rPr>
          <w:sz w:val="26"/>
          <w:szCs w:val="26"/>
        </w:rPr>
        <w:t xml:space="preserve"> </w:t>
      </w:r>
      <w:r w:rsidRPr="00787E91">
        <w:rPr>
          <w:sz w:val="26"/>
          <w:szCs w:val="26"/>
        </w:rPr>
        <w:t xml:space="preserve"> </w:t>
      </w:r>
    </w:p>
    <w:p w:rsidR="00B95A27" w:rsidRPr="00787E91" w:rsidRDefault="00B95A27" w:rsidP="00B45673">
      <w:pPr>
        <w:rPr>
          <w:sz w:val="26"/>
          <w:szCs w:val="26"/>
        </w:rPr>
      </w:pPr>
    </w:p>
    <w:p w:rsidR="008A568F" w:rsidRDefault="008A568F" w:rsidP="00B45673">
      <w:pPr>
        <w:rPr>
          <w:sz w:val="26"/>
          <w:szCs w:val="26"/>
        </w:rPr>
      </w:pPr>
      <w:r>
        <w:rPr>
          <w:sz w:val="26"/>
          <w:szCs w:val="26"/>
        </w:rPr>
        <w:t>PAUL J SZYKMAN</w:t>
      </w:r>
    </w:p>
    <w:p w:rsidR="008A4C7A" w:rsidRPr="00787E91" w:rsidRDefault="008A568F" w:rsidP="00B45673">
      <w:pPr>
        <w:rPr>
          <w:sz w:val="26"/>
          <w:szCs w:val="26"/>
        </w:rPr>
      </w:pPr>
      <w:r>
        <w:rPr>
          <w:sz w:val="26"/>
          <w:szCs w:val="26"/>
        </w:rPr>
        <w:t>UGI UTILITIES INC</w:t>
      </w:r>
    </w:p>
    <w:p w:rsidR="008A568F" w:rsidRDefault="008A568F" w:rsidP="00B45673">
      <w:pPr>
        <w:rPr>
          <w:sz w:val="26"/>
          <w:szCs w:val="26"/>
        </w:rPr>
      </w:pPr>
      <w:r>
        <w:rPr>
          <w:sz w:val="26"/>
          <w:szCs w:val="26"/>
        </w:rPr>
        <w:t>2525 N 12</w:t>
      </w:r>
      <w:r w:rsidRPr="008A568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STREET SUITE 360</w:t>
      </w:r>
    </w:p>
    <w:p w:rsidR="008A568F" w:rsidRDefault="008A568F" w:rsidP="00B45673">
      <w:pPr>
        <w:rPr>
          <w:sz w:val="26"/>
          <w:szCs w:val="26"/>
        </w:rPr>
      </w:pPr>
      <w:r>
        <w:rPr>
          <w:sz w:val="26"/>
          <w:szCs w:val="26"/>
        </w:rPr>
        <w:t>PO BOX 12677</w:t>
      </w:r>
    </w:p>
    <w:p w:rsidR="008A568F" w:rsidRPr="00787E91" w:rsidRDefault="008A568F" w:rsidP="00B45673">
      <w:pPr>
        <w:rPr>
          <w:sz w:val="26"/>
          <w:szCs w:val="26"/>
        </w:rPr>
      </w:pPr>
      <w:r>
        <w:rPr>
          <w:sz w:val="26"/>
          <w:szCs w:val="26"/>
        </w:rPr>
        <w:t>READING PA  19612-2677</w:t>
      </w:r>
    </w:p>
    <w:p w:rsidR="00B45673" w:rsidRPr="00787E91" w:rsidRDefault="00B45673" w:rsidP="00B45673">
      <w:pPr>
        <w:rPr>
          <w:sz w:val="26"/>
          <w:szCs w:val="26"/>
        </w:rPr>
      </w:pPr>
    </w:p>
    <w:p w:rsidR="008A568F" w:rsidRDefault="008A568F" w:rsidP="00B45673">
      <w:pPr>
        <w:rPr>
          <w:sz w:val="26"/>
          <w:szCs w:val="26"/>
        </w:rPr>
      </w:pPr>
    </w:p>
    <w:p w:rsidR="001A6803" w:rsidRPr="00787E91" w:rsidRDefault="001A6803" w:rsidP="00B45673">
      <w:pPr>
        <w:rPr>
          <w:sz w:val="26"/>
          <w:szCs w:val="26"/>
        </w:rPr>
      </w:pPr>
    </w:p>
    <w:p w:rsidR="00130671" w:rsidRDefault="00B45673" w:rsidP="001A680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>Re</w:t>
      </w:r>
      <w:r w:rsidR="00C13A42" w:rsidRPr="00787E91">
        <w:rPr>
          <w:sz w:val="26"/>
          <w:szCs w:val="26"/>
        </w:rPr>
        <w:t xml:space="preserve">:  </w:t>
      </w:r>
      <w:r w:rsidR="008A568F">
        <w:rPr>
          <w:sz w:val="26"/>
          <w:szCs w:val="26"/>
        </w:rPr>
        <w:t xml:space="preserve">UGI Penn Natural Gas, Inc. </w:t>
      </w:r>
      <w:r w:rsidR="001A6803">
        <w:rPr>
          <w:sz w:val="26"/>
          <w:szCs w:val="26"/>
        </w:rPr>
        <w:t xml:space="preserve">Tariff </w:t>
      </w:r>
      <w:r w:rsidR="008A568F">
        <w:rPr>
          <w:sz w:val="26"/>
          <w:szCs w:val="26"/>
        </w:rPr>
        <w:t>PNG Gas – Pa. P.U.C. Nos. 9 and 9-S</w:t>
      </w:r>
    </w:p>
    <w:p w:rsidR="008A568F" w:rsidRPr="00787E91" w:rsidRDefault="008A568F" w:rsidP="008A568F">
      <w:pPr>
        <w:rPr>
          <w:sz w:val="26"/>
          <w:szCs w:val="26"/>
        </w:rPr>
      </w:pPr>
    </w:p>
    <w:p w:rsidR="00B45673" w:rsidRPr="00787E91" w:rsidRDefault="00B45673" w:rsidP="00B45673">
      <w:pPr>
        <w:rPr>
          <w:sz w:val="26"/>
          <w:szCs w:val="26"/>
        </w:rPr>
      </w:pPr>
      <w:r w:rsidRPr="00787E91">
        <w:rPr>
          <w:sz w:val="26"/>
          <w:szCs w:val="26"/>
        </w:rPr>
        <w:t xml:space="preserve">Dear </w:t>
      </w:r>
      <w:r w:rsidR="008A568F">
        <w:rPr>
          <w:sz w:val="26"/>
          <w:szCs w:val="26"/>
        </w:rPr>
        <w:t>Mr. Szykman</w:t>
      </w:r>
      <w:r w:rsidR="006D5846" w:rsidRPr="00787E91">
        <w:rPr>
          <w:sz w:val="26"/>
          <w:szCs w:val="26"/>
        </w:rPr>
        <w:t>:</w:t>
      </w:r>
    </w:p>
    <w:p w:rsidR="00B45673" w:rsidRPr="00787E91" w:rsidRDefault="00B45673" w:rsidP="00B45673">
      <w:pPr>
        <w:rPr>
          <w:sz w:val="26"/>
          <w:szCs w:val="26"/>
        </w:rPr>
      </w:pPr>
    </w:p>
    <w:p w:rsidR="00E8069B" w:rsidRPr="00787E91" w:rsidRDefault="00B45673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="00AB60E6" w:rsidRPr="00787E91">
        <w:rPr>
          <w:sz w:val="26"/>
          <w:szCs w:val="26"/>
        </w:rPr>
        <w:tab/>
      </w:r>
      <w:r w:rsidR="00F9044F">
        <w:rPr>
          <w:sz w:val="26"/>
          <w:szCs w:val="26"/>
        </w:rPr>
        <w:t xml:space="preserve">On January 19, 2017, UGI Penn Natural Gas, Inc. </w:t>
      </w:r>
      <w:r w:rsidR="00F9044F" w:rsidRPr="00787E91">
        <w:rPr>
          <w:sz w:val="26"/>
          <w:szCs w:val="26"/>
        </w:rPr>
        <w:t>(</w:t>
      </w:r>
      <w:r w:rsidR="00F9044F">
        <w:rPr>
          <w:sz w:val="26"/>
          <w:szCs w:val="26"/>
        </w:rPr>
        <w:t>PNG</w:t>
      </w:r>
      <w:r w:rsidR="00F9044F" w:rsidRPr="00787E91">
        <w:rPr>
          <w:sz w:val="26"/>
          <w:szCs w:val="26"/>
        </w:rPr>
        <w:t>)</w:t>
      </w:r>
      <w:r w:rsidR="00F9044F">
        <w:rPr>
          <w:sz w:val="26"/>
          <w:szCs w:val="26"/>
        </w:rPr>
        <w:t xml:space="preserve"> filed Original Tariff PNG Gas – Pa. P.U.C. Nos. 9 and 9-S proposing an annual increase in rates of $21.7 million, to become effective March 20, 2017.  On March 1, 2017, PNG filed Supplement No. 1 to PNG Gas – Pa. P.U.C. Nos. 9 and 9-S to suspend the effective date until October 20, 2017.  </w:t>
      </w:r>
      <w:r w:rsidR="009527F2" w:rsidRPr="00787E91">
        <w:rPr>
          <w:sz w:val="26"/>
          <w:szCs w:val="26"/>
        </w:rPr>
        <w:t>By Order entered</w:t>
      </w:r>
      <w:r w:rsidR="00C13A42" w:rsidRPr="00787E91">
        <w:rPr>
          <w:sz w:val="26"/>
          <w:szCs w:val="26"/>
        </w:rPr>
        <w:t xml:space="preserve"> </w:t>
      </w:r>
      <w:r w:rsidR="008A568F">
        <w:rPr>
          <w:sz w:val="26"/>
          <w:szCs w:val="26"/>
        </w:rPr>
        <w:t>August 31, 2017</w:t>
      </w:r>
      <w:r w:rsidR="004C741D" w:rsidRPr="00787E91">
        <w:rPr>
          <w:sz w:val="26"/>
          <w:szCs w:val="26"/>
        </w:rPr>
        <w:t xml:space="preserve">, the Commission </w:t>
      </w:r>
      <w:r w:rsidR="006861B6" w:rsidRPr="00787E91">
        <w:rPr>
          <w:sz w:val="26"/>
          <w:szCs w:val="26"/>
        </w:rPr>
        <w:t xml:space="preserve">authorized </w:t>
      </w:r>
      <w:r w:rsidR="008A568F">
        <w:rPr>
          <w:sz w:val="26"/>
          <w:szCs w:val="26"/>
        </w:rPr>
        <w:t>PNG</w:t>
      </w:r>
      <w:r w:rsidR="005E0496" w:rsidRPr="00787E91">
        <w:rPr>
          <w:sz w:val="26"/>
          <w:szCs w:val="26"/>
        </w:rPr>
        <w:t xml:space="preserve"> </w:t>
      </w:r>
      <w:r w:rsidR="006861B6" w:rsidRPr="00787E91">
        <w:rPr>
          <w:sz w:val="26"/>
          <w:szCs w:val="26"/>
        </w:rPr>
        <w:t xml:space="preserve">to file </w:t>
      </w:r>
      <w:r w:rsidR="005E0496" w:rsidRPr="00787E91">
        <w:rPr>
          <w:sz w:val="26"/>
          <w:szCs w:val="26"/>
        </w:rPr>
        <w:t xml:space="preserve">a </w:t>
      </w:r>
      <w:r w:rsidR="00130671" w:rsidRPr="00787E91">
        <w:rPr>
          <w:sz w:val="26"/>
          <w:szCs w:val="26"/>
        </w:rPr>
        <w:t xml:space="preserve">tariff supplement </w:t>
      </w:r>
      <w:r w:rsidR="00255B27" w:rsidRPr="00787E91">
        <w:rPr>
          <w:sz w:val="26"/>
          <w:szCs w:val="26"/>
        </w:rPr>
        <w:t>in</w:t>
      </w:r>
      <w:r w:rsidR="00F9044F">
        <w:rPr>
          <w:sz w:val="26"/>
          <w:szCs w:val="26"/>
        </w:rPr>
        <w:t xml:space="preserve">corporating the terms of the </w:t>
      </w:r>
      <w:r w:rsidR="00F9044F" w:rsidRPr="00787E91">
        <w:rPr>
          <w:sz w:val="26"/>
          <w:szCs w:val="26"/>
        </w:rPr>
        <w:t>Joint</w:t>
      </w:r>
      <w:r w:rsidR="00F9044F">
        <w:rPr>
          <w:sz w:val="26"/>
          <w:szCs w:val="26"/>
        </w:rPr>
        <w:t xml:space="preserve"> </w:t>
      </w:r>
      <w:r w:rsidR="00F9044F" w:rsidRPr="00787E91">
        <w:rPr>
          <w:sz w:val="26"/>
          <w:szCs w:val="26"/>
        </w:rPr>
        <w:t>Petition</w:t>
      </w:r>
      <w:r w:rsidR="00F9044F">
        <w:rPr>
          <w:sz w:val="26"/>
          <w:szCs w:val="26"/>
        </w:rPr>
        <w:t xml:space="preserve"> for</w:t>
      </w:r>
      <w:r w:rsidR="00F9044F" w:rsidRPr="00787E91">
        <w:rPr>
          <w:sz w:val="26"/>
          <w:szCs w:val="26"/>
        </w:rPr>
        <w:t xml:space="preserve"> Settlement filed in the above docketed rate investigation</w:t>
      </w:r>
      <w:r w:rsidR="00F9044F">
        <w:rPr>
          <w:sz w:val="26"/>
          <w:szCs w:val="26"/>
        </w:rPr>
        <w:t>,</w:t>
      </w:r>
      <w:r w:rsidR="00F9044F" w:rsidRPr="00787E91">
        <w:rPr>
          <w:sz w:val="26"/>
          <w:szCs w:val="26"/>
        </w:rPr>
        <w:t xml:space="preserve"> </w:t>
      </w:r>
      <w:r w:rsidR="00F9044F">
        <w:rPr>
          <w:sz w:val="26"/>
          <w:szCs w:val="26"/>
        </w:rPr>
        <w:t xml:space="preserve">and changes to rates, rules and regulations as set forth in the </w:t>
      </w:r>
      <w:r w:rsidR="00F9044F">
        <w:rPr>
          <w:i/>
          <w:sz w:val="26"/>
          <w:szCs w:val="26"/>
        </w:rPr>
        <w:t>pro forma</w:t>
      </w:r>
      <w:r w:rsidR="00F9044F">
        <w:rPr>
          <w:sz w:val="26"/>
          <w:szCs w:val="26"/>
        </w:rPr>
        <w:t xml:space="preserve"> tariff attached </w:t>
      </w:r>
      <w:r w:rsidR="00255B27" w:rsidRPr="00787E91">
        <w:rPr>
          <w:sz w:val="26"/>
          <w:szCs w:val="26"/>
        </w:rPr>
        <w:t>as Appendix A</w:t>
      </w:r>
      <w:r w:rsidR="00254D3E">
        <w:rPr>
          <w:sz w:val="26"/>
          <w:szCs w:val="26"/>
        </w:rPr>
        <w:t>, to produce an annual increase in base rate operating revenues of not more than $11.25 million</w:t>
      </w:r>
      <w:r w:rsidR="00A4155F" w:rsidRPr="00787E91">
        <w:rPr>
          <w:sz w:val="26"/>
          <w:szCs w:val="26"/>
        </w:rPr>
        <w:t xml:space="preserve">.  </w:t>
      </w:r>
      <w:r w:rsidR="006861B6" w:rsidRPr="00787E91">
        <w:rPr>
          <w:sz w:val="26"/>
          <w:szCs w:val="26"/>
        </w:rPr>
        <w:t xml:space="preserve">On </w:t>
      </w:r>
      <w:r w:rsidR="00F9044F">
        <w:rPr>
          <w:sz w:val="26"/>
          <w:szCs w:val="26"/>
        </w:rPr>
        <w:t>October 19, 2017</w:t>
      </w:r>
      <w:r w:rsidR="006861B6" w:rsidRPr="00787E91">
        <w:rPr>
          <w:sz w:val="26"/>
          <w:szCs w:val="26"/>
        </w:rPr>
        <w:t xml:space="preserve">, </w:t>
      </w:r>
      <w:r w:rsidR="00F9044F">
        <w:rPr>
          <w:sz w:val="26"/>
          <w:szCs w:val="26"/>
        </w:rPr>
        <w:t>PNG</w:t>
      </w:r>
      <w:r w:rsidR="004F5F75" w:rsidRPr="00787E91">
        <w:rPr>
          <w:sz w:val="26"/>
          <w:szCs w:val="26"/>
        </w:rPr>
        <w:t xml:space="preserve"> filed </w:t>
      </w:r>
      <w:r w:rsidR="00F9044F">
        <w:rPr>
          <w:sz w:val="26"/>
          <w:szCs w:val="26"/>
        </w:rPr>
        <w:t>Supplement No. 2 to PNG Gas – Pa. P.U.C. Nos. 9 and 9-S</w:t>
      </w:r>
      <w:r w:rsidR="004F5F75" w:rsidRPr="00787E91">
        <w:rPr>
          <w:sz w:val="26"/>
          <w:szCs w:val="26"/>
        </w:rPr>
        <w:t xml:space="preserve"> </w:t>
      </w:r>
      <w:r w:rsidR="00E8069B" w:rsidRPr="00787E91">
        <w:rPr>
          <w:sz w:val="26"/>
          <w:szCs w:val="26"/>
        </w:rPr>
        <w:t xml:space="preserve">to become effective </w:t>
      </w:r>
      <w:r w:rsidR="00F9044F">
        <w:rPr>
          <w:sz w:val="26"/>
          <w:szCs w:val="26"/>
        </w:rPr>
        <w:t>October 20, 2017</w:t>
      </w:r>
      <w:r w:rsidR="00AE6F1E">
        <w:rPr>
          <w:sz w:val="26"/>
          <w:szCs w:val="26"/>
        </w:rPr>
        <w:t xml:space="preserve">, in compliance with the </w:t>
      </w:r>
      <w:r w:rsidR="00AE6F1E" w:rsidRPr="00787E91">
        <w:rPr>
          <w:sz w:val="26"/>
          <w:szCs w:val="26"/>
        </w:rPr>
        <w:t>Joint</w:t>
      </w:r>
      <w:r w:rsidR="00AE6F1E">
        <w:rPr>
          <w:sz w:val="26"/>
          <w:szCs w:val="26"/>
        </w:rPr>
        <w:t xml:space="preserve"> </w:t>
      </w:r>
      <w:r w:rsidR="00AE6F1E" w:rsidRPr="00787E91">
        <w:rPr>
          <w:sz w:val="26"/>
          <w:szCs w:val="26"/>
        </w:rPr>
        <w:t>Petition</w:t>
      </w:r>
      <w:r w:rsidR="00AE6F1E">
        <w:rPr>
          <w:sz w:val="26"/>
          <w:szCs w:val="26"/>
        </w:rPr>
        <w:t xml:space="preserve"> for</w:t>
      </w:r>
      <w:r w:rsidR="00AE6F1E" w:rsidRPr="00787E91">
        <w:rPr>
          <w:sz w:val="26"/>
          <w:szCs w:val="26"/>
        </w:rPr>
        <w:t xml:space="preserve"> Settlement</w:t>
      </w:r>
      <w:r w:rsidR="00E8069B" w:rsidRPr="00787E91">
        <w:rPr>
          <w:sz w:val="26"/>
          <w:szCs w:val="26"/>
        </w:rPr>
        <w:t xml:space="preserve">. </w:t>
      </w:r>
    </w:p>
    <w:p w:rsidR="00757E90" w:rsidRPr="00787E91" w:rsidRDefault="00757E90" w:rsidP="00DD2FE2">
      <w:pPr>
        <w:rPr>
          <w:sz w:val="26"/>
          <w:szCs w:val="26"/>
        </w:rPr>
      </w:pPr>
    </w:p>
    <w:p w:rsidR="00A4155F" w:rsidRPr="00787E91" w:rsidRDefault="00757E90" w:rsidP="00757E90">
      <w:pPr>
        <w:ind w:hanging="1080"/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 xml:space="preserve">Commission Staff has reviewed the tariff revisions and found that suspension or further investigation does not appear warranted.  Therefore, in accordance with 52 Pa. Code, </w:t>
      </w:r>
      <w:r w:rsidR="00AE6F1E">
        <w:rPr>
          <w:sz w:val="26"/>
          <w:szCs w:val="26"/>
        </w:rPr>
        <w:t>the tariff revisions are</w:t>
      </w:r>
      <w:r w:rsidR="00A4155F" w:rsidRPr="00787E91">
        <w:rPr>
          <w:sz w:val="26"/>
          <w:szCs w:val="26"/>
        </w:rPr>
        <w:t xml:space="preserve"> effective by operation of law </w:t>
      </w:r>
      <w:r w:rsidR="003C688B">
        <w:rPr>
          <w:sz w:val="26"/>
          <w:szCs w:val="26"/>
        </w:rPr>
        <w:t>per</w:t>
      </w:r>
      <w:r w:rsidR="00A4155F" w:rsidRPr="00787E91">
        <w:rPr>
          <w:sz w:val="26"/>
          <w:szCs w:val="26"/>
        </w:rPr>
        <w:t xml:space="preserve"> the effective dates contained on each page.  However, this is without prejudice to any formal complaints timely filed against said tariff revision</w:t>
      </w:r>
      <w:r w:rsidR="003C688B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</w:t>
      </w:r>
    </w:p>
    <w:p w:rsidR="00A4155F" w:rsidRPr="00787E91" w:rsidRDefault="00A4155F" w:rsidP="00757E90">
      <w:pPr>
        <w:ind w:hanging="1080"/>
        <w:rPr>
          <w:sz w:val="26"/>
          <w:szCs w:val="26"/>
        </w:rPr>
      </w:pPr>
    </w:p>
    <w:p w:rsidR="00A4155F" w:rsidRPr="00787E91" w:rsidRDefault="00A4155F" w:rsidP="00757E90">
      <w:pPr>
        <w:ind w:hanging="1080"/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If you have any questions in this matter, please contact Marissa Boyle, Bureau of Technical Utility Services, at 717-787-7237 or </w:t>
      </w:r>
      <w:hyperlink r:id="rId7" w:history="1">
        <w:r w:rsidR="009527F2" w:rsidRPr="00787E91">
          <w:rPr>
            <w:rStyle w:val="Hyperlink"/>
            <w:sz w:val="26"/>
            <w:szCs w:val="26"/>
          </w:rPr>
          <w:t>maboyle@pa.gov</w:t>
        </w:r>
      </w:hyperlink>
      <w:r w:rsidR="009527F2" w:rsidRPr="00787E91">
        <w:rPr>
          <w:sz w:val="26"/>
          <w:szCs w:val="26"/>
        </w:rPr>
        <w:t>.</w:t>
      </w:r>
    </w:p>
    <w:p w:rsidR="009527F2" w:rsidRPr="00787E91" w:rsidRDefault="009527F2" w:rsidP="00757E90">
      <w:pPr>
        <w:ind w:hanging="1080"/>
        <w:rPr>
          <w:sz w:val="26"/>
          <w:szCs w:val="26"/>
        </w:rPr>
      </w:pPr>
    </w:p>
    <w:p w:rsidR="00787E91" w:rsidRDefault="00BE22CD" w:rsidP="00DD2FE2">
      <w:pPr>
        <w:rPr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F9D3232" wp14:editId="7C9B8CDD">
            <wp:simplePos x="0" y="0"/>
            <wp:positionH relativeFrom="column">
              <wp:posOffset>3206338</wp:posOffset>
            </wp:positionH>
            <wp:positionV relativeFrom="paragraph">
              <wp:posOffset>106458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Sincerely</w:t>
      </w:r>
      <w:r w:rsidR="00033DFF" w:rsidRPr="00787E91">
        <w:rPr>
          <w:sz w:val="26"/>
          <w:szCs w:val="26"/>
        </w:rPr>
        <w:t>,</w:t>
      </w: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5056CA" w:rsidRPr="00787E91">
        <w:rPr>
          <w:sz w:val="26"/>
          <w:szCs w:val="26"/>
        </w:rPr>
        <w:t>Rosemary Chiavetta</w:t>
      </w:r>
    </w:p>
    <w:p w:rsidR="00AB60E6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Secretary</w:t>
      </w:r>
      <w:bookmarkStart w:id="0" w:name="_GoBack"/>
      <w:bookmarkEnd w:id="0"/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6873F2">
      <w:headerReference w:type="default" r:id="rId9"/>
      <w:type w:val="continuous"/>
      <w:pgSz w:w="12240" w:h="15840"/>
      <w:pgMar w:top="504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C9" w:rsidRDefault="000A17C9">
      <w:r>
        <w:separator/>
      </w:r>
    </w:p>
  </w:endnote>
  <w:endnote w:type="continuationSeparator" w:id="0">
    <w:p w:rsidR="000A17C9" w:rsidRDefault="000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C9" w:rsidRDefault="000A17C9">
      <w:r>
        <w:separator/>
      </w:r>
    </w:p>
  </w:footnote>
  <w:footnote w:type="continuationSeparator" w:id="0">
    <w:p w:rsidR="000A17C9" w:rsidRDefault="000A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noProof/>
        <w:color w:val="000080"/>
        <w:spacing w:val="-3"/>
        <w:sz w:val="26"/>
        <w:szCs w:val="22"/>
      </w:rPr>
      <w:drawing>
        <wp:anchor distT="0" distB="0" distL="114300" distR="114300" simplePos="0" relativeHeight="251665920" behindDoc="0" locked="0" layoutInCell="1" allowOverlap="1" wp14:anchorId="41F6302D" wp14:editId="1CA31574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1" name="Picture 1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COMMONWEALTH</w:t>
        </w:r>
      </w:smartTag>
      <w:r w:rsidRPr="006873F2">
        <w:rPr>
          <w:rFonts w:ascii="Arial" w:hAnsi="Arial"/>
          <w:color w:val="000080"/>
          <w:spacing w:val="-3"/>
          <w:sz w:val="26"/>
          <w:szCs w:val="22"/>
        </w:rPr>
        <w:t xml:space="preserve"> OF </w:t>
      </w:r>
      <w:smartTag w:uri="urn:schemas-microsoft-com:office:smarttags" w:element="PlaceNam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</w:p>
  <w:p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smartTag w:uri="urn:schemas-microsoft-com:office:smarttags" w:element="place">
      <w:smartTag w:uri="urn:schemas-microsoft-com:office:smarttags" w:element="Stat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  <w:r w:rsidRPr="006873F2">
      <w:rPr>
        <w:rFonts w:ascii="Arial" w:hAnsi="Arial"/>
        <w:color w:val="000080"/>
        <w:spacing w:val="-3"/>
        <w:sz w:val="26"/>
        <w:szCs w:val="22"/>
      </w:rPr>
      <w:t xml:space="preserve"> PUBLIC UTILITY COMMISSION</w:t>
    </w:r>
  </w:p>
  <w:p w:rsidR="006873F2" w:rsidRDefault="006873F2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color w:val="000080"/>
        <w:spacing w:val="-3"/>
        <w:sz w:val="26"/>
        <w:szCs w:val="22"/>
      </w:rPr>
      <w:t>400 NORTH STREET, HARRISBURG, PA 17120</w:t>
    </w:r>
  </w:p>
  <w:p w:rsidR="004508E4" w:rsidRDefault="004508E4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FD"/>
    <w:rsid w:val="000124FB"/>
    <w:rsid w:val="00033DFF"/>
    <w:rsid w:val="00071145"/>
    <w:rsid w:val="000832C4"/>
    <w:rsid w:val="000902D5"/>
    <w:rsid w:val="00097C11"/>
    <w:rsid w:val="000A17C9"/>
    <w:rsid w:val="000B058B"/>
    <w:rsid w:val="000C326E"/>
    <w:rsid w:val="000C6967"/>
    <w:rsid w:val="000D2908"/>
    <w:rsid w:val="000D353A"/>
    <w:rsid w:val="000E34F8"/>
    <w:rsid w:val="000E7F59"/>
    <w:rsid w:val="000F4747"/>
    <w:rsid w:val="00130671"/>
    <w:rsid w:val="001508ED"/>
    <w:rsid w:val="0017227E"/>
    <w:rsid w:val="00173893"/>
    <w:rsid w:val="001878A7"/>
    <w:rsid w:val="001A6803"/>
    <w:rsid w:val="00254D3E"/>
    <w:rsid w:val="00255B27"/>
    <w:rsid w:val="00260FC4"/>
    <w:rsid w:val="002824E7"/>
    <w:rsid w:val="003461CD"/>
    <w:rsid w:val="003C688B"/>
    <w:rsid w:val="003D1F83"/>
    <w:rsid w:val="003D45ED"/>
    <w:rsid w:val="003D613B"/>
    <w:rsid w:val="003F15D5"/>
    <w:rsid w:val="00400D28"/>
    <w:rsid w:val="0043103D"/>
    <w:rsid w:val="004508E4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873F2"/>
    <w:rsid w:val="006B2538"/>
    <w:rsid w:val="006D3506"/>
    <w:rsid w:val="006D3801"/>
    <w:rsid w:val="006D5846"/>
    <w:rsid w:val="006E681C"/>
    <w:rsid w:val="00727946"/>
    <w:rsid w:val="00734593"/>
    <w:rsid w:val="00735B63"/>
    <w:rsid w:val="00744865"/>
    <w:rsid w:val="00757E90"/>
    <w:rsid w:val="00787E91"/>
    <w:rsid w:val="007C2FEA"/>
    <w:rsid w:val="00826337"/>
    <w:rsid w:val="00873C66"/>
    <w:rsid w:val="008A40F2"/>
    <w:rsid w:val="008A4C7A"/>
    <w:rsid w:val="008A568F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0750A"/>
    <w:rsid w:val="00A338C4"/>
    <w:rsid w:val="00A4155F"/>
    <w:rsid w:val="00A51995"/>
    <w:rsid w:val="00AB60E6"/>
    <w:rsid w:val="00AC103C"/>
    <w:rsid w:val="00AC6EFD"/>
    <w:rsid w:val="00AE41F7"/>
    <w:rsid w:val="00AE6F1E"/>
    <w:rsid w:val="00B014FE"/>
    <w:rsid w:val="00B12AA0"/>
    <w:rsid w:val="00B224B4"/>
    <w:rsid w:val="00B22CB0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E22CD"/>
    <w:rsid w:val="00BF6C18"/>
    <w:rsid w:val="00C04F4E"/>
    <w:rsid w:val="00C10E1B"/>
    <w:rsid w:val="00C13A42"/>
    <w:rsid w:val="00CD6821"/>
    <w:rsid w:val="00CE01FD"/>
    <w:rsid w:val="00CF09D8"/>
    <w:rsid w:val="00D10508"/>
    <w:rsid w:val="00D16063"/>
    <w:rsid w:val="00D24FA2"/>
    <w:rsid w:val="00D32F14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9044F"/>
    <w:rsid w:val="00FB12EB"/>
    <w:rsid w:val="00FE0557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3B8251"/>
  <w15:docId w15:val="{A334EF31-6242-4BF0-AF37-BDA2DD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7</cp:revision>
  <cp:lastPrinted>2017-10-25T12:07:00Z</cp:lastPrinted>
  <dcterms:created xsi:type="dcterms:W3CDTF">2017-10-24T15:44:00Z</dcterms:created>
  <dcterms:modified xsi:type="dcterms:W3CDTF">2017-10-25T12:07:00Z</dcterms:modified>
</cp:coreProperties>
</file>