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Default="00176DE0" w:rsidP="00176DE0">
      <w:pPr>
        <w:jc w:val="center"/>
        <w:rPr>
          <w:sz w:val="24"/>
          <w:szCs w:val="24"/>
        </w:rPr>
      </w:pPr>
    </w:p>
    <w:p w:rsidR="00370C5C" w:rsidRPr="00C81100" w:rsidRDefault="00370C5C" w:rsidP="00176DE0">
      <w:pPr>
        <w:jc w:val="center"/>
        <w:rPr>
          <w:sz w:val="24"/>
          <w:szCs w:val="24"/>
        </w:rPr>
      </w:pPr>
    </w:p>
    <w:p w:rsidR="00176DE0" w:rsidRDefault="000575A4" w:rsidP="00176DE0">
      <w:pPr>
        <w:rPr>
          <w:sz w:val="24"/>
          <w:szCs w:val="24"/>
        </w:rPr>
      </w:pPr>
      <w:proofErr w:type="spellStart"/>
      <w:r>
        <w:rPr>
          <w:sz w:val="24"/>
          <w:szCs w:val="24"/>
        </w:rPr>
        <w:t>Kimbrell</w:t>
      </w:r>
      <w:proofErr w:type="spellEnd"/>
      <w:r>
        <w:rPr>
          <w:sz w:val="24"/>
          <w:szCs w:val="24"/>
        </w:rPr>
        <w:t xml:space="preserve"> Francis</w:t>
      </w:r>
      <w:r w:rsidR="00AF033D">
        <w:rPr>
          <w:sz w:val="24"/>
          <w:szCs w:val="24"/>
        </w:rPr>
        <w:tab/>
      </w:r>
      <w:r w:rsidR="00AF033D">
        <w:rPr>
          <w:sz w:val="24"/>
          <w:szCs w:val="24"/>
        </w:rPr>
        <w:tab/>
      </w:r>
      <w:r w:rsidR="00AF033D">
        <w:rPr>
          <w:sz w:val="24"/>
          <w:szCs w:val="24"/>
        </w:rPr>
        <w:tab/>
      </w:r>
      <w:r w:rsidR="00176DE0">
        <w:rPr>
          <w:sz w:val="24"/>
          <w:szCs w:val="24"/>
        </w:rPr>
        <w:tab/>
      </w:r>
      <w:r w:rsidR="00176DE0">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370C5C">
        <w:rPr>
          <w:sz w:val="24"/>
          <w:szCs w:val="24"/>
        </w:rPr>
        <w:tab/>
      </w:r>
      <w:r w:rsidR="00B30DED">
        <w:rPr>
          <w:sz w:val="24"/>
          <w:szCs w:val="24"/>
        </w:rPr>
        <w:t>F</w:t>
      </w:r>
      <w:r>
        <w:rPr>
          <w:sz w:val="24"/>
          <w:szCs w:val="24"/>
        </w:rPr>
        <w:t>-201</w:t>
      </w:r>
      <w:r w:rsidR="00AF033D">
        <w:rPr>
          <w:sz w:val="24"/>
          <w:szCs w:val="24"/>
        </w:rPr>
        <w:t>7</w:t>
      </w:r>
      <w:r>
        <w:rPr>
          <w:sz w:val="24"/>
          <w:szCs w:val="24"/>
        </w:rPr>
        <w:t>-</w:t>
      </w:r>
      <w:r w:rsidR="00974D78" w:rsidRPr="00974D78">
        <w:rPr>
          <w:sz w:val="24"/>
          <w:szCs w:val="24"/>
        </w:rPr>
        <w:t>26</w:t>
      </w:r>
      <w:r w:rsidR="00B30DED">
        <w:rPr>
          <w:sz w:val="24"/>
          <w:szCs w:val="24"/>
        </w:rPr>
        <w:t>2</w:t>
      </w:r>
      <w:r w:rsidR="000575A4">
        <w:rPr>
          <w:sz w:val="24"/>
          <w:szCs w:val="24"/>
        </w:rPr>
        <w:t>2398</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777F0B" w:rsidP="00176DE0">
      <w:pPr>
        <w:rPr>
          <w:sz w:val="24"/>
          <w:szCs w:val="24"/>
        </w:rPr>
      </w:pPr>
      <w:r>
        <w:rPr>
          <w:sz w:val="24"/>
          <w:szCs w:val="24"/>
        </w:rPr>
        <w:t>P</w:t>
      </w:r>
      <w:r w:rsidR="000575A4">
        <w:rPr>
          <w:sz w:val="24"/>
          <w:szCs w:val="24"/>
        </w:rPr>
        <w:t>hiladelphia Gas Works</w:t>
      </w:r>
      <w:r w:rsidR="000575A4">
        <w:rPr>
          <w:sz w:val="24"/>
          <w:szCs w:val="24"/>
        </w:rPr>
        <w:tab/>
      </w:r>
      <w:r w:rsidR="00B30DED">
        <w:rPr>
          <w:sz w:val="24"/>
          <w:szCs w:val="24"/>
        </w:rPr>
        <w:tab/>
      </w:r>
      <w:r w:rsidR="00176DE0">
        <w:rPr>
          <w:sz w:val="24"/>
          <w:szCs w:val="24"/>
        </w:rPr>
        <w:tab/>
      </w:r>
      <w:r w:rsidR="00176DE0">
        <w:rPr>
          <w:sz w:val="24"/>
          <w:szCs w:val="24"/>
        </w:rPr>
        <w:tab/>
        <w:t>:</w:t>
      </w:r>
    </w:p>
    <w:p w:rsidR="00176DE0" w:rsidRPr="00AD624F" w:rsidRDefault="00176DE0" w:rsidP="00176DE0">
      <w:pPr>
        <w:rPr>
          <w:sz w:val="24"/>
          <w:szCs w:val="24"/>
        </w:rPr>
      </w:pPr>
    </w:p>
    <w:p w:rsidR="00176DE0" w:rsidRDefault="00176DE0" w:rsidP="00176DE0">
      <w:pPr>
        <w:rPr>
          <w:sz w:val="24"/>
          <w:szCs w:val="24"/>
        </w:rPr>
      </w:pPr>
    </w:p>
    <w:p w:rsidR="00AD624F" w:rsidRPr="00AD624F" w:rsidRDefault="00AD624F" w:rsidP="00176DE0">
      <w:pPr>
        <w:rPr>
          <w:sz w:val="24"/>
          <w:szCs w:val="24"/>
        </w:rPr>
      </w:pPr>
    </w:p>
    <w:p w:rsidR="009D6F45" w:rsidRPr="009D6F45" w:rsidRDefault="009D6F45" w:rsidP="009D6F45">
      <w:pPr>
        <w:tabs>
          <w:tab w:val="left" w:pos="0"/>
        </w:tabs>
        <w:spacing w:line="233" w:lineRule="auto"/>
        <w:jc w:val="center"/>
        <w:rPr>
          <w:b/>
          <w:sz w:val="24"/>
          <w:szCs w:val="20"/>
          <w:u w:val="single"/>
        </w:rPr>
      </w:pPr>
      <w:r w:rsidRPr="009D6F45">
        <w:rPr>
          <w:b/>
          <w:sz w:val="24"/>
          <w:szCs w:val="20"/>
          <w:u w:val="single"/>
        </w:rPr>
        <w:t>PREHEARING ORDER</w:t>
      </w:r>
    </w:p>
    <w:p w:rsidR="009D6F45" w:rsidRPr="009D6F45" w:rsidRDefault="009D6F45" w:rsidP="009D6F45">
      <w:pPr>
        <w:tabs>
          <w:tab w:val="left" w:pos="0"/>
        </w:tabs>
        <w:spacing w:line="233" w:lineRule="auto"/>
        <w:jc w:val="both"/>
        <w:rPr>
          <w:sz w:val="24"/>
          <w:szCs w:val="20"/>
        </w:rPr>
      </w:pPr>
    </w:p>
    <w:p w:rsidR="009D6F45" w:rsidRPr="009D6F45" w:rsidRDefault="009D6F45" w:rsidP="009D6F45">
      <w:pPr>
        <w:tabs>
          <w:tab w:val="left" w:pos="0"/>
        </w:tabs>
        <w:spacing w:line="233" w:lineRule="auto"/>
        <w:jc w:val="both"/>
        <w:rPr>
          <w:sz w:val="24"/>
          <w:szCs w:val="20"/>
        </w:rPr>
      </w:pPr>
    </w:p>
    <w:p w:rsidR="009D6F45" w:rsidRPr="009D6F45" w:rsidRDefault="009D6F45" w:rsidP="009D6F45">
      <w:pPr>
        <w:pStyle w:val="ParaTab1"/>
        <w:tabs>
          <w:tab w:val="left" w:pos="2070"/>
        </w:tabs>
        <w:spacing w:line="360" w:lineRule="auto"/>
      </w:pPr>
      <w:r w:rsidRPr="009D6F45">
        <w:rPr>
          <w:szCs w:val="20"/>
        </w:rPr>
        <w:t xml:space="preserve">The undersigned has been designated as the presiding officer in this matter.  A </w:t>
      </w:r>
      <w:r>
        <w:rPr>
          <w:szCs w:val="20"/>
        </w:rPr>
        <w:t>telephonic</w:t>
      </w:r>
      <w:r w:rsidRPr="009D6F45">
        <w:rPr>
          <w:szCs w:val="20"/>
        </w:rPr>
        <w:t xml:space="preserve"> hearing in this case is now scheduled for </w:t>
      </w:r>
      <w:r w:rsidR="00B30DED">
        <w:rPr>
          <w:szCs w:val="20"/>
        </w:rPr>
        <w:t xml:space="preserve">November </w:t>
      </w:r>
      <w:r w:rsidR="000575A4">
        <w:rPr>
          <w:szCs w:val="20"/>
        </w:rPr>
        <w:t>9</w:t>
      </w:r>
      <w:r w:rsidR="00B30DED">
        <w:rPr>
          <w:szCs w:val="20"/>
        </w:rPr>
        <w:t>, 2017</w:t>
      </w:r>
      <w:r>
        <w:rPr>
          <w:szCs w:val="20"/>
        </w:rPr>
        <w:t>,</w:t>
      </w:r>
      <w:r w:rsidRPr="009D6F45">
        <w:rPr>
          <w:szCs w:val="20"/>
        </w:rPr>
        <w:t xml:space="preserve"> at 10:00 a.m.  </w:t>
      </w:r>
      <w:r>
        <w:t>I will initiate the h</w:t>
      </w:r>
      <w:r w:rsidRPr="009D6F45">
        <w:t xml:space="preserve">earing by calling the parties at the telephone numbers included on the Notice </w:t>
      </w:r>
      <w:r w:rsidR="00B30DED">
        <w:t xml:space="preserve">of Hearing </w:t>
      </w:r>
      <w:r w:rsidRPr="009D6F45">
        <w:t>at 1</w:t>
      </w:r>
      <w:r>
        <w:t>0</w:t>
      </w:r>
      <w:r w:rsidRPr="009D6F45">
        <w:t>:</w:t>
      </w:r>
      <w:r>
        <w:t>0</w:t>
      </w:r>
      <w:r w:rsidRPr="009D6F45">
        <w:t xml:space="preserve">0 </w:t>
      </w:r>
      <w:r>
        <w:t>a</w:t>
      </w:r>
      <w:r w:rsidRPr="009D6F45">
        <w:t>.m. on that date.</w:t>
      </w:r>
    </w:p>
    <w:p w:rsidR="009D6F45" w:rsidRPr="009D6F45" w:rsidRDefault="009D6F45" w:rsidP="009D6F45">
      <w:pPr>
        <w:tabs>
          <w:tab w:val="left" w:pos="-720"/>
          <w:tab w:val="left" w:pos="2070"/>
        </w:tabs>
        <w:suppressAutoHyphens/>
        <w:autoSpaceDE w:val="0"/>
        <w:autoSpaceDN w:val="0"/>
        <w:spacing w:line="360" w:lineRule="auto"/>
        <w:ind w:firstLine="1440"/>
        <w:rPr>
          <w:rFonts w:cs="CG Times"/>
          <w:sz w:val="24"/>
          <w:szCs w:val="24"/>
        </w:rPr>
      </w:pPr>
    </w:p>
    <w:p w:rsidR="009D6F45" w:rsidRPr="009D6F45" w:rsidRDefault="009D6F45" w:rsidP="009D6F45">
      <w:pPr>
        <w:tabs>
          <w:tab w:val="left" w:pos="-720"/>
          <w:tab w:val="left" w:pos="2070"/>
        </w:tabs>
        <w:suppressAutoHyphens/>
        <w:autoSpaceDE w:val="0"/>
        <w:autoSpaceDN w:val="0"/>
        <w:spacing w:line="360" w:lineRule="auto"/>
        <w:ind w:firstLine="1440"/>
        <w:rPr>
          <w:sz w:val="24"/>
          <w:szCs w:val="24"/>
        </w:rPr>
      </w:pPr>
      <w:r w:rsidRPr="009D6F45">
        <w:rPr>
          <w:b/>
          <w:sz w:val="24"/>
          <w:szCs w:val="24"/>
          <w:u w:val="single"/>
        </w:rPr>
        <w:t>You must be available when I call you, or you may lose this case.  If you will be at a telephone number that is different than the number on the hearing notice, you must notify me of that telephone number before the hearing</w:t>
      </w:r>
      <w:r w:rsidRPr="009D6F45">
        <w:rPr>
          <w:sz w:val="24"/>
          <w:szCs w:val="24"/>
        </w:rPr>
        <w:t xml:space="preserve">.  </w:t>
      </w:r>
      <w:r w:rsidRPr="009D6F45">
        <w:rPr>
          <w:sz w:val="24"/>
          <w:szCs w:val="24"/>
        </w:rPr>
        <w:fldChar w:fldCharType="begin"/>
      </w:r>
      <w:r w:rsidRPr="009D6F45">
        <w:rPr>
          <w:sz w:val="24"/>
          <w:szCs w:val="24"/>
        </w:rPr>
        <w:instrText>fillin "Time" \d ""</w:instrText>
      </w:r>
      <w:r w:rsidRPr="009D6F45">
        <w:rPr>
          <w:sz w:val="24"/>
          <w:szCs w:val="24"/>
        </w:rPr>
        <w:fldChar w:fldCharType="end"/>
      </w:r>
      <w:r w:rsidRPr="009D6F45">
        <w:rPr>
          <w:sz w:val="24"/>
          <w:szCs w:val="24"/>
        </w:rPr>
        <w:t>In addition, t</w:t>
      </w:r>
      <w:r w:rsidRPr="009D6F45">
        <w:rPr>
          <w:sz w:val="24"/>
          <w:szCs w:val="24"/>
        </w:rPr>
        <w:fldChar w:fldCharType="begin"/>
      </w:r>
      <w:r w:rsidRPr="009D6F45">
        <w:rPr>
          <w:sz w:val="24"/>
          <w:szCs w:val="24"/>
        </w:rPr>
        <w:instrText>fillin "Time" \d ""</w:instrText>
      </w:r>
      <w:r w:rsidRPr="009D6F45">
        <w:rPr>
          <w:sz w:val="24"/>
          <w:szCs w:val="24"/>
        </w:rPr>
        <w:fldChar w:fldCharType="end"/>
      </w:r>
      <w:r w:rsidRPr="009D6F45">
        <w:rPr>
          <w:sz w:val="24"/>
          <w:szCs w:val="24"/>
        </w:rPr>
        <w:t xml:space="preserve">he parties shall comply with the following requirements: </w:t>
      </w:r>
    </w:p>
    <w:p w:rsidR="009D6F45" w:rsidRPr="009D6F45" w:rsidRDefault="009D6F45" w:rsidP="009D6F45">
      <w:pPr>
        <w:tabs>
          <w:tab w:val="left" w:pos="-720"/>
        </w:tabs>
        <w:suppressAutoHyphens/>
        <w:autoSpaceDE w:val="0"/>
        <w:autoSpaceDN w:val="0"/>
        <w:spacing w:line="360" w:lineRule="auto"/>
        <w:ind w:firstLine="1440"/>
        <w:rPr>
          <w:sz w:val="24"/>
          <w:szCs w:val="24"/>
        </w:rPr>
      </w:pPr>
    </w:p>
    <w:p w:rsidR="009D6F45" w:rsidRPr="009D6F45" w:rsidRDefault="009D6F45" w:rsidP="009D6F45">
      <w:pPr>
        <w:numPr>
          <w:ilvl w:val="0"/>
          <w:numId w:val="1"/>
        </w:numPr>
        <w:tabs>
          <w:tab w:val="clear" w:pos="1800"/>
          <w:tab w:val="left" w:pos="-720"/>
          <w:tab w:val="left" w:pos="1260"/>
          <w:tab w:val="num" w:pos="1890"/>
          <w:tab w:val="left" w:pos="2070"/>
        </w:tabs>
        <w:suppressAutoHyphens/>
        <w:autoSpaceDE w:val="0"/>
        <w:autoSpaceDN w:val="0"/>
        <w:spacing w:line="360" w:lineRule="auto"/>
        <w:ind w:left="0" w:firstLine="1440"/>
        <w:rPr>
          <w:sz w:val="24"/>
          <w:szCs w:val="24"/>
        </w:rPr>
      </w:pPr>
      <w:r w:rsidRPr="009D6F45">
        <w:rPr>
          <w:sz w:val="24"/>
          <w:szCs w:val="24"/>
        </w:rPr>
        <w:t>Commission policy promotes settlements.  52 Pa. Code §5.231(a).  The utility is directed to contact the complainant at least seven (7) days before the scheduled hearing to discuss possible settlement of this case.  Even if the parties are unable to settle this case, they may still resolve some of the questions or issues during their discussions.  If the parties reach an agreement on all issues, a formal hearing will not be necessary and the scheduled hearing will be cancelled.</w:t>
      </w:r>
    </w:p>
    <w:p w:rsidR="009D6F45" w:rsidRPr="009D6F45" w:rsidRDefault="009D6F45" w:rsidP="009D6F45">
      <w:pPr>
        <w:tabs>
          <w:tab w:val="left" w:pos="-720"/>
          <w:tab w:val="left" w:pos="1260"/>
          <w:tab w:val="num" w:pos="1890"/>
          <w:tab w:val="left" w:pos="2070"/>
        </w:tabs>
        <w:suppressAutoHyphens/>
        <w:autoSpaceDE w:val="0"/>
        <w:autoSpaceDN w:val="0"/>
        <w:spacing w:line="360" w:lineRule="auto"/>
        <w:ind w:left="1440"/>
        <w:rPr>
          <w:sz w:val="24"/>
          <w:szCs w:val="24"/>
        </w:rPr>
      </w:pPr>
    </w:p>
    <w:p w:rsidR="00AD624F" w:rsidRDefault="009D6F45" w:rsidP="009D6F45">
      <w:pPr>
        <w:numPr>
          <w:ilvl w:val="0"/>
          <w:numId w:val="1"/>
        </w:numPr>
        <w:tabs>
          <w:tab w:val="clear" w:pos="1800"/>
          <w:tab w:val="left" w:pos="-720"/>
          <w:tab w:val="num" w:pos="0"/>
          <w:tab w:val="num" w:pos="1890"/>
          <w:tab w:val="left" w:pos="2070"/>
        </w:tabs>
        <w:suppressAutoHyphens/>
        <w:autoSpaceDE w:val="0"/>
        <w:autoSpaceDN w:val="0"/>
        <w:spacing w:line="360" w:lineRule="auto"/>
        <w:ind w:left="0" w:firstLine="1440"/>
        <w:rPr>
          <w:spacing w:val="-3"/>
          <w:sz w:val="24"/>
          <w:szCs w:val="24"/>
        </w:rPr>
        <w:sectPr w:rsidR="00AD624F" w:rsidSect="00233CAD">
          <w:footerReference w:type="default" r:id="rId7"/>
          <w:pgSz w:w="12240" w:h="15840" w:code="1"/>
          <w:pgMar w:top="1440" w:right="1440" w:bottom="1440" w:left="1440" w:header="720" w:footer="720" w:gutter="0"/>
          <w:paperSrc w:first="11" w:other="11"/>
          <w:cols w:space="720"/>
          <w:docGrid w:linePitch="272"/>
        </w:sectPr>
      </w:pPr>
      <w:r w:rsidRPr="009D6F45">
        <w:rPr>
          <w:spacing w:val="-3"/>
          <w:sz w:val="24"/>
          <w:szCs w:val="24"/>
        </w:rPr>
        <w:t xml:space="preserve">A request for a change of the scheduled hearing date must state the agreement or opposition of other parties, and must be submitted no later than two (2) days prior to the hearing.  52 Pa. Code §1.15(b).  Requests for changes of hearing dates must be sent to me </w:t>
      </w:r>
      <w:r w:rsidR="00B30DED">
        <w:rPr>
          <w:spacing w:val="-3"/>
          <w:sz w:val="24"/>
          <w:szCs w:val="24"/>
        </w:rPr>
        <w:t xml:space="preserve">and all parties of record.  My </w:t>
      </w:r>
      <w:r w:rsidR="00AD624F">
        <w:rPr>
          <w:spacing w:val="-3"/>
          <w:sz w:val="24"/>
          <w:szCs w:val="24"/>
        </w:rPr>
        <w:t xml:space="preserve">address is: </w:t>
      </w:r>
    </w:p>
    <w:p w:rsidR="009D6F45" w:rsidRPr="009D6F45" w:rsidRDefault="009D6F45" w:rsidP="009D6F45">
      <w:pPr>
        <w:tabs>
          <w:tab w:val="left" w:pos="-720"/>
          <w:tab w:val="num" w:pos="1890"/>
          <w:tab w:val="left" w:pos="2070"/>
        </w:tabs>
        <w:suppressAutoHyphens/>
        <w:autoSpaceDE w:val="0"/>
        <w:autoSpaceDN w:val="0"/>
        <w:spacing w:line="360" w:lineRule="auto"/>
        <w:ind w:left="1440"/>
        <w:rPr>
          <w:spacing w:val="-3"/>
          <w:sz w:val="24"/>
          <w:szCs w:val="24"/>
        </w:rPr>
      </w:pPr>
    </w:p>
    <w:p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Hon. Dennis J. Buckley</w:t>
      </w:r>
    </w:p>
    <w:p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Administrative Law Judge</w:t>
      </w:r>
    </w:p>
    <w:p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Pennsylvania Public Utility Commission</w:t>
      </w:r>
    </w:p>
    <w:p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P.O. Box 3265</w:t>
      </w:r>
    </w:p>
    <w:p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Harrisburg, Pa. 17105-3265</w:t>
      </w:r>
    </w:p>
    <w:p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Telephone</w:t>
      </w:r>
      <w:proofErr w:type="gramStart"/>
      <w:r w:rsidRPr="009D6F45">
        <w:rPr>
          <w:spacing w:val="-3"/>
          <w:sz w:val="24"/>
          <w:szCs w:val="24"/>
        </w:rPr>
        <w:t>:  (</w:t>
      </w:r>
      <w:proofErr w:type="gramEnd"/>
      <w:r w:rsidRPr="009D6F45">
        <w:rPr>
          <w:spacing w:val="-3"/>
          <w:sz w:val="24"/>
          <w:szCs w:val="24"/>
        </w:rPr>
        <w:t>717) 787-1399</w:t>
      </w:r>
      <w:r w:rsidRPr="009D6F45">
        <w:rPr>
          <w:spacing w:val="-3"/>
          <w:sz w:val="24"/>
          <w:szCs w:val="24"/>
        </w:rPr>
        <w:tab/>
      </w:r>
    </w:p>
    <w:p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Fax</w:t>
      </w:r>
      <w:proofErr w:type="gramStart"/>
      <w:r w:rsidRPr="009D6F45">
        <w:rPr>
          <w:spacing w:val="-3"/>
          <w:sz w:val="24"/>
          <w:szCs w:val="24"/>
        </w:rPr>
        <w:t>:  (</w:t>
      </w:r>
      <w:proofErr w:type="gramEnd"/>
      <w:r w:rsidRPr="009D6F45">
        <w:rPr>
          <w:spacing w:val="-3"/>
          <w:sz w:val="24"/>
          <w:szCs w:val="24"/>
        </w:rPr>
        <w:t>717) 787-0481</w:t>
      </w:r>
    </w:p>
    <w:p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 xml:space="preserve">Email:  </w:t>
      </w:r>
      <w:hyperlink r:id="rId8" w:history="1">
        <w:r w:rsidRPr="009D6F45">
          <w:rPr>
            <w:color w:val="0000FF"/>
            <w:spacing w:val="-3"/>
            <w:sz w:val="24"/>
            <w:szCs w:val="24"/>
            <w:u w:val="single"/>
          </w:rPr>
          <w:t>debuckley@pa.gov</w:t>
        </w:r>
      </w:hyperlink>
    </w:p>
    <w:p w:rsidR="009D6F45" w:rsidRPr="009D6F45" w:rsidRDefault="009D6F45" w:rsidP="009D6F45">
      <w:pPr>
        <w:tabs>
          <w:tab w:val="left" w:pos="-720"/>
          <w:tab w:val="left" w:pos="2070"/>
        </w:tabs>
        <w:suppressAutoHyphens/>
        <w:autoSpaceDE w:val="0"/>
        <w:autoSpaceDN w:val="0"/>
        <w:ind w:left="2880"/>
        <w:rPr>
          <w:spacing w:val="-3"/>
          <w:sz w:val="24"/>
          <w:szCs w:val="24"/>
        </w:rPr>
      </w:pPr>
    </w:p>
    <w:p w:rsidR="009D6F45" w:rsidRPr="009D6F45" w:rsidRDefault="009D6F45" w:rsidP="009D6F45">
      <w:pPr>
        <w:tabs>
          <w:tab w:val="left" w:pos="-720"/>
          <w:tab w:val="left" w:pos="2070"/>
        </w:tabs>
        <w:suppressAutoHyphens/>
        <w:autoSpaceDE w:val="0"/>
        <w:autoSpaceDN w:val="0"/>
        <w:spacing w:line="360" w:lineRule="auto"/>
        <w:rPr>
          <w:spacing w:val="-3"/>
          <w:sz w:val="24"/>
          <w:szCs w:val="24"/>
        </w:rPr>
      </w:pPr>
      <w:r w:rsidRPr="009D6F45">
        <w:rPr>
          <w:spacing w:val="-3"/>
          <w:sz w:val="24"/>
          <w:szCs w:val="24"/>
        </w:rPr>
        <w:t>Changes are granted only in situations where good cause exists.</w:t>
      </w:r>
    </w:p>
    <w:p w:rsidR="009D6F45" w:rsidRPr="009D6F45" w:rsidRDefault="009D6F45" w:rsidP="009D6F45">
      <w:pPr>
        <w:tabs>
          <w:tab w:val="left" w:pos="-720"/>
          <w:tab w:val="num" w:pos="1890"/>
          <w:tab w:val="left" w:pos="2070"/>
        </w:tabs>
        <w:suppressAutoHyphens/>
        <w:autoSpaceDE w:val="0"/>
        <w:autoSpaceDN w:val="0"/>
        <w:spacing w:line="360" w:lineRule="auto"/>
        <w:rPr>
          <w:sz w:val="24"/>
          <w:szCs w:val="24"/>
        </w:rPr>
      </w:pPr>
    </w:p>
    <w:p w:rsidR="009D6F45" w:rsidRPr="009D6F45" w:rsidRDefault="009D6F45" w:rsidP="009D6F45">
      <w:pPr>
        <w:numPr>
          <w:ilvl w:val="0"/>
          <w:numId w:val="1"/>
        </w:numPr>
        <w:tabs>
          <w:tab w:val="clear" w:pos="1800"/>
          <w:tab w:val="left" w:pos="-720"/>
          <w:tab w:val="left" w:pos="1530"/>
        </w:tabs>
        <w:suppressAutoHyphens/>
        <w:autoSpaceDE w:val="0"/>
        <w:autoSpaceDN w:val="0"/>
        <w:spacing w:line="360" w:lineRule="auto"/>
        <w:ind w:left="0" w:firstLine="1440"/>
        <w:rPr>
          <w:spacing w:val="-3"/>
          <w:sz w:val="24"/>
          <w:szCs w:val="24"/>
        </w:rPr>
      </w:pPr>
      <w:r w:rsidRPr="009D6F45">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9D6F45" w:rsidRPr="009D6F45" w:rsidRDefault="009D6F45" w:rsidP="009D6F45">
      <w:pPr>
        <w:tabs>
          <w:tab w:val="left" w:pos="-720"/>
          <w:tab w:val="left" w:pos="1530"/>
          <w:tab w:val="left" w:pos="2160"/>
        </w:tabs>
        <w:suppressAutoHyphens/>
        <w:autoSpaceDE w:val="0"/>
        <w:autoSpaceDN w:val="0"/>
        <w:spacing w:line="360" w:lineRule="auto"/>
        <w:ind w:firstLine="1440"/>
        <w:rPr>
          <w:spacing w:val="-3"/>
          <w:sz w:val="24"/>
          <w:szCs w:val="24"/>
        </w:rPr>
      </w:pPr>
    </w:p>
    <w:p w:rsidR="009D6F45" w:rsidRPr="009D6F45" w:rsidRDefault="009D6F45" w:rsidP="009D6F45">
      <w:pPr>
        <w:numPr>
          <w:ilvl w:val="0"/>
          <w:numId w:val="1"/>
        </w:numPr>
        <w:tabs>
          <w:tab w:val="clear" w:pos="1800"/>
          <w:tab w:val="left" w:pos="-720"/>
          <w:tab w:val="left" w:pos="1530"/>
          <w:tab w:val="left" w:pos="2160"/>
        </w:tabs>
        <w:suppressAutoHyphens/>
        <w:autoSpaceDE w:val="0"/>
        <w:autoSpaceDN w:val="0"/>
        <w:spacing w:line="360" w:lineRule="auto"/>
        <w:ind w:left="0" w:firstLine="1440"/>
        <w:rPr>
          <w:spacing w:val="-3"/>
          <w:sz w:val="24"/>
          <w:szCs w:val="24"/>
        </w:rPr>
      </w:pPr>
      <w:r w:rsidRPr="009D6F45">
        <w:rPr>
          <w:spacing w:val="-3"/>
          <w:sz w:val="24"/>
          <w:szCs w:val="24"/>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9D6F45">
        <w:rPr>
          <w:spacing w:val="-3"/>
          <w:sz w:val="24"/>
          <w:szCs w:val="24"/>
        </w:rPr>
        <w:t>i</w:t>
      </w:r>
      <w:proofErr w:type="spellEnd"/>
      <w:r w:rsidRPr="009D6F45">
        <w:rPr>
          <w:spacing w:val="-3"/>
          <w:sz w:val="24"/>
          <w:szCs w:val="24"/>
        </w:rPr>
        <w:t>) any other source(s) of income.</w:t>
      </w:r>
    </w:p>
    <w:p w:rsidR="009D6F45" w:rsidRPr="009D6F45" w:rsidRDefault="009D6F45" w:rsidP="009D6F45">
      <w:pPr>
        <w:tabs>
          <w:tab w:val="left" w:pos="-720"/>
          <w:tab w:val="left" w:pos="1530"/>
          <w:tab w:val="left" w:pos="2070"/>
        </w:tabs>
        <w:suppressAutoHyphens/>
        <w:autoSpaceDE w:val="0"/>
        <w:autoSpaceDN w:val="0"/>
        <w:spacing w:line="360" w:lineRule="auto"/>
        <w:ind w:firstLine="1440"/>
        <w:rPr>
          <w:spacing w:val="-3"/>
          <w:sz w:val="24"/>
          <w:szCs w:val="24"/>
        </w:rPr>
      </w:pPr>
    </w:p>
    <w:p w:rsidR="009D6F45" w:rsidRPr="009D6F45" w:rsidRDefault="009D6F45" w:rsidP="009D6F45">
      <w:pPr>
        <w:numPr>
          <w:ilvl w:val="0"/>
          <w:numId w:val="2"/>
        </w:numPr>
        <w:tabs>
          <w:tab w:val="left" w:pos="-720"/>
          <w:tab w:val="left" w:pos="2070"/>
        </w:tabs>
        <w:suppressAutoHyphens/>
        <w:autoSpaceDE w:val="0"/>
        <w:autoSpaceDN w:val="0"/>
        <w:spacing w:line="360" w:lineRule="auto"/>
        <w:ind w:left="0" w:firstLine="1440"/>
        <w:rPr>
          <w:spacing w:val="-3"/>
          <w:sz w:val="24"/>
          <w:szCs w:val="24"/>
        </w:rPr>
      </w:pPr>
      <w:r w:rsidRPr="009D6F45">
        <w:rPr>
          <w:spacing w:val="-3"/>
          <w:sz w:val="24"/>
          <w:szCs w:val="24"/>
        </w:rPr>
        <w:t xml:space="preserve">The utility must prepare and submit the following documents at least five business days before the hearing: (a) an account statement, showing the history of the account for a minimum of 48 months or the entire history of the account, whichever is less; (b) a </w:t>
      </w:r>
      <w:proofErr w:type="gramStart"/>
      <w:r w:rsidRPr="009D6F45">
        <w:rPr>
          <w:spacing w:val="-3"/>
          <w:sz w:val="24"/>
          <w:szCs w:val="24"/>
        </w:rPr>
        <w:t>brief summary</w:t>
      </w:r>
      <w:proofErr w:type="gramEnd"/>
      <w:r w:rsidRPr="009D6F45">
        <w:rPr>
          <w:spacing w:val="-3"/>
          <w:sz w:val="24"/>
          <w:szCs w:val="24"/>
        </w:rPr>
        <w:t xml:space="preserve"> of any payment arrangement(s) made between the utility and the customer.</w:t>
      </w:r>
    </w:p>
    <w:p w:rsidR="009D6F45" w:rsidRPr="009D6F45" w:rsidRDefault="009D6F45" w:rsidP="009D6F45">
      <w:pPr>
        <w:tabs>
          <w:tab w:val="left" w:pos="-720"/>
          <w:tab w:val="num" w:pos="0"/>
          <w:tab w:val="left" w:pos="2070"/>
        </w:tabs>
        <w:suppressAutoHyphens/>
        <w:autoSpaceDE w:val="0"/>
        <w:autoSpaceDN w:val="0"/>
        <w:spacing w:line="360" w:lineRule="auto"/>
        <w:ind w:firstLine="1440"/>
        <w:rPr>
          <w:spacing w:val="-3"/>
          <w:sz w:val="24"/>
          <w:szCs w:val="24"/>
        </w:rPr>
      </w:pPr>
    </w:p>
    <w:p w:rsidR="009D6F45" w:rsidRPr="009D6F45" w:rsidRDefault="009D6F45" w:rsidP="009D6F45">
      <w:pPr>
        <w:numPr>
          <w:ilvl w:val="0"/>
          <w:numId w:val="2"/>
        </w:numPr>
        <w:tabs>
          <w:tab w:val="left" w:pos="-720"/>
          <w:tab w:val="num" w:pos="1890"/>
          <w:tab w:val="left" w:pos="2070"/>
        </w:tabs>
        <w:suppressAutoHyphens/>
        <w:autoSpaceDE w:val="0"/>
        <w:autoSpaceDN w:val="0"/>
        <w:spacing w:line="360" w:lineRule="auto"/>
        <w:ind w:left="0" w:firstLine="1440"/>
        <w:rPr>
          <w:sz w:val="24"/>
          <w:szCs w:val="24"/>
        </w:rPr>
      </w:pPr>
      <w:r w:rsidRPr="009D6F45">
        <w:rPr>
          <w:spacing w:val="-3"/>
          <w:sz w:val="24"/>
          <w:szCs w:val="24"/>
        </w:rPr>
        <w:t xml:space="preserve">If the customer is making a claim for a high bill, the customer must be prepared to testify about </w:t>
      </w:r>
      <w:r w:rsidRPr="009D6F45">
        <w:rPr>
          <w:sz w:val="24"/>
          <w:szCs w:val="24"/>
        </w:rPr>
        <w:t xml:space="preserve">his or her billing history; any change in the number of occupants residing at the </w:t>
      </w:r>
      <w:r w:rsidRPr="009D6F45">
        <w:rPr>
          <w:sz w:val="24"/>
          <w:szCs w:val="24"/>
        </w:rPr>
        <w:lastRenderedPageBreak/>
        <w:t>household; the potential for energy utilization; and any other relevant facts or circumstances that are brought that may impact usage</w:t>
      </w:r>
    </w:p>
    <w:p w:rsidR="009D6F45" w:rsidRPr="009D6F45" w:rsidRDefault="009D6F45" w:rsidP="009D6F45">
      <w:pPr>
        <w:autoSpaceDE w:val="0"/>
        <w:autoSpaceDN w:val="0"/>
        <w:ind w:left="720"/>
        <w:rPr>
          <w:sz w:val="24"/>
          <w:szCs w:val="24"/>
        </w:rPr>
      </w:pPr>
    </w:p>
    <w:p w:rsidR="009D6F45" w:rsidRPr="009D6F45" w:rsidRDefault="009D6F45" w:rsidP="009D6F45">
      <w:pPr>
        <w:numPr>
          <w:ilvl w:val="0"/>
          <w:numId w:val="2"/>
        </w:numPr>
        <w:tabs>
          <w:tab w:val="left" w:pos="-720"/>
          <w:tab w:val="num" w:pos="1890"/>
          <w:tab w:val="left" w:pos="2070"/>
        </w:tabs>
        <w:suppressAutoHyphens/>
        <w:autoSpaceDE w:val="0"/>
        <w:autoSpaceDN w:val="0"/>
        <w:spacing w:line="360" w:lineRule="auto"/>
        <w:ind w:left="0" w:firstLine="1440"/>
        <w:rPr>
          <w:sz w:val="24"/>
          <w:szCs w:val="24"/>
        </w:rPr>
      </w:pPr>
      <w:r w:rsidRPr="009D6F45">
        <w:rPr>
          <w:sz w:val="24"/>
          <w:szCs w:val="24"/>
        </w:rPr>
        <w:t xml:space="preserve">If a party intends to present any documents or exhibits for consideration, it must provide one copy to the other parties and </w:t>
      </w:r>
      <w:r w:rsidR="00B30DED">
        <w:rPr>
          <w:sz w:val="24"/>
          <w:szCs w:val="24"/>
        </w:rPr>
        <w:t>three</w:t>
      </w:r>
      <w:r w:rsidRPr="009D6F45">
        <w:rPr>
          <w:sz w:val="24"/>
          <w:szCs w:val="24"/>
        </w:rPr>
        <w:t xml:space="preserve"> (3) copies to me at least one day prior to the hearing.  A party should properly pre-mark exhibits for identification purposes.  E-service to my e-mail address is acceptable.</w:t>
      </w:r>
    </w:p>
    <w:p w:rsidR="009D6F45" w:rsidRPr="009D6F45" w:rsidRDefault="009D6F45" w:rsidP="009D6F45">
      <w:pPr>
        <w:tabs>
          <w:tab w:val="left" w:pos="-720"/>
          <w:tab w:val="left" w:pos="2070"/>
        </w:tabs>
        <w:suppressAutoHyphens/>
        <w:autoSpaceDE w:val="0"/>
        <w:autoSpaceDN w:val="0"/>
        <w:spacing w:line="360" w:lineRule="auto"/>
        <w:ind w:firstLine="1440"/>
        <w:rPr>
          <w:sz w:val="24"/>
          <w:szCs w:val="24"/>
        </w:rPr>
      </w:pPr>
    </w:p>
    <w:p w:rsidR="009D6F45" w:rsidRPr="009D6F45" w:rsidRDefault="009D6F45" w:rsidP="009D6F45">
      <w:pPr>
        <w:numPr>
          <w:ilvl w:val="0"/>
          <w:numId w:val="2"/>
        </w:numPr>
        <w:tabs>
          <w:tab w:val="left" w:pos="-720"/>
          <w:tab w:val="num" w:pos="1890"/>
          <w:tab w:val="left" w:pos="2070"/>
        </w:tabs>
        <w:suppressAutoHyphens/>
        <w:autoSpaceDE w:val="0"/>
        <w:autoSpaceDN w:val="0"/>
        <w:spacing w:line="360" w:lineRule="auto"/>
        <w:ind w:left="0" w:firstLine="1440"/>
        <w:rPr>
          <w:sz w:val="24"/>
          <w:szCs w:val="24"/>
        </w:rPr>
      </w:pPr>
      <w:r w:rsidRPr="009D6F45">
        <w:rPr>
          <w:sz w:val="24"/>
          <w:szCs w:val="24"/>
        </w:rPr>
        <w:t xml:space="preserve">Although the hearing is being conducted telephonically for the convenience of the parties, the hearing is a formal proceeding and will be conducted in accordance with the Commission’s Rules of Practice and Procedure. </w:t>
      </w:r>
    </w:p>
    <w:p w:rsidR="009D6F45" w:rsidRPr="009D6F45" w:rsidRDefault="009D6F45" w:rsidP="009D6F45">
      <w:pPr>
        <w:tabs>
          <w:tab w:val="left" w:pos="-720"/>
          <w:tab w:val="num" w:pos="0"/>
          <w:tab w:val="left" w:pos="2070"/>
        </w:tabs>
        <w:suppressAutoHyphens/>
        <w:autoSpaceDE w:val="0"/>
        <w:autoSpaceDN w:val="0"/>
        <w:spacing w:line="360" w:lineRule="auto"/>
        <w:ind w:firstLine="1440"/>
        <w:rPr>
          <w:spacing w:val="-3"/>
          <w:sz w:val="24"/>
          <w:szCs w:val="24"/>
        </w:rPr>
      </w:pPr>
    </w:p>
    <w:p w:rsidR="009D6F45" w:rsidRPr="009D6F45" w:rsidRDefault="009D6F45" w:rsidP="009D6F45">
      <w:pPr>
        <w:numPr>
          <w:ilvl w:val="0"/>
          <w:numId w:val="2"/>
        </w:numPr>
        <w:tabs>
          <w:tab w:val="left" w:pos="2070"/>
        </w:tabs>
        <w:autoSpaceDE w:val="0"/>
        <w:autoSpaceDN w:val="0"/>
        <w:spacing w:line="360" w:lineRule="auto"/>
        <w:ind w:left="0" w:firstLine="1440"/>
        <w:rPr>
          <w:sz w:val="24"/>
          <w:szCs w:val="24"/>
        </w:rPr>
      </w:pPr>
      <w:r w:rsidRPr="009D6F45">
        <w:rPr>
          <w:rFonts w:eastAsia="Calibri"/>
          <w:spacing w:val="-3"/>
          <w:sz w:val="22"/>
          <w:szCs w:val="21"/>
        </w:rPr>
        <w:t>Pursuant to 52 Pa. Code §§1.21 &amp; 1.22, a</w:t>
      </w:r>
      <w:r w:rsidRPr="009D6F45">
        <w:rPr>
          <w:rFonts w:eastAsia="Calibri"/>
          <w:sz w:val="24"/>
          <w:szCs w:val="24"/>
        </w:rPr>
        <w:t xml:space="preserve">n individual is not required to have a lawyer present for the Formal complaint process before the Public Utility Commission.  You may represent yourself.  </w:t>
      </w:r>
    </w:p>
    <w:p w:rsidR="009D6F45" w:rsidRPr="009D6F45" w:rsidRDefault="009D6F45" w:rsidP="009D6F45">
      <w:pPr>
        <w:tabs>
          <w:tab w:val="left" w:pos="2070"/>
        </w:tabs>
        <w:autoSpaceDE w:val="0"/>
        <w:autoSpaceDN w:val="0"/>
        <w:spacing w:line="360" w:lineRule="auto"/>
        <w:ind w:left="1440"/>
        <w:rPr>
          <w:sz w:val="24"/>
          <w:szCs w:val="24"/>
        </w:rPr>
      </w:pPr>
    </w:p>
    <w:p w:rsidR="009D6F45" w:rsidRPr="009D6F45" w:rsidRDefault="009D6F45" w:rsidP="009D6F45">
      <w:pPr>
        <w:numPr>
          <w:ilvl w:val="0"/>
          <w:numId w:val="2"/>
        </w:numPr>
        <w:tabs>
          <w:tab w:val="left" w:pos="-720"/>
          <w:tab w:val="left" w:pos="2070"/>
          <w:tab w:val="left" w:pos="2160"/>
        </w:tabs>
        <w:suppressAutoHyphens/>
        <w:autoSpaceDE w:val="0"/>
        <w:autoSpaceDN w:val="0"/>
        <w:spacing w:line="360" w:lineRule="auto"/>
        <w:ind w:left="0" w:firstLine="1440"/>
        <w:rPr>
          <w:spacing w:val="-3"/>
          <w:sz w:val="24"/>
          <w:szCs w:val="24"/>
        </w:rPr>
      </w:pPr>
      <w:r w:rsidRPr="009D6F45">
        <w:rPr>
          <w:spacing w:val="-3"/>
          <w:sz w:val="24"/>
          <w:szCs w:val="24"/>
        </w:rPr>
        <w:t xml:space="preserve">If you are a partnership, corporation, trust, association, or governmental agency or subdivision, an attorney licensed to practice law in the Commonwealth of Pennsylvania, or admitted </w:t>
      </w:r>
      <w:r w:rsidR="00B30DED">
        <w:rPr>
          <w:i/>
          <w:iCs/>
          <w:spacing w:val="-3"/>
          <w:sz w:val="24"/>
          <w:szCs w:val="24"/>
        </w:rPr>
        <w:t xml:space="preserve">pro </w:t>
      </w:r>
      <w:proofErr w:type="spellStart"/>
      <w:r w:rsidR="00B30DED">
        <w:rPr>
          <w:i/>
          <w:iCs/>
          <w:spacing w:val="-3"/>
          <w:sz w:val="24"/>
          <w:szCs w:val="24"/>
        </w:rPr>
        <w:t>hac</w:t>
      </w:r>
      <w:proofErr w:type="spellEnd"/>
      <w:r w:rsidR="00B30DED">
        <w:rPr>
          <w:i/>
          <w:iCs/>
          <w:spacing w:val="-3"/>
          <w:sz w:val="24"/>
          <w:szCs w:val="24"/>
        </w:rPr>
        <w:t xml:space="preserve"> v</w:t>
      </w:r>
      <w:r w:rsidRPr="009D6F45">
        <w:rPr>
          <w:i/>
          <w:iCs/>
          <w:spacing w:val="-3"/>
          <w:sz w:val="24"/>
          <w:szCs w:val="24"/>
        </w:rPr>
        <w:t>ice</w:t>
      </w:r>
      <w:r w:rsidRPr="009D6F45">
        <w:rPr>
          <w:spacing w:val="-3"/>
          <w:sz w:val="24"/>
          <w:szCs w:val="24"/>
        </w:rPr>
        <w:t xml:space="preserve">, must represent you in this proceeding.  </w:t>
      </w:r>
    </w:p>
    <w:p w:rsidR="009D6F45" w:rsidRPr="009D6F45" w:rsidRDefault="009D6F45" w:rsidP="009D6F45">
      <w:pPr>
        <w:tabs>
          <w:tab w:val="left" w:pos="-720"/>
          <w:tab w:val="left" w:pos="2070"/>
          <w:tab w:val="left" w:pos="2160"/>
        </w:tabs>
        <w:suppressAutoHyphens/>
        <w:autoSpaceDE w:val="0"/>
        <w:autoSpaceDN w:val="0"/>
        <w:spacing w:line="360" w:lineRule="auto"/>
        <w:ind w:left="1440"/>
        <w:rPr>
          <w:spacing w:val="-3"/>
          <w:sz w:val="24"/>
          <w:szCs w:val="24"/>
        </w:rPr>
      </w:pPr>
    </w:p>
    <w:p w:rsidR="009D6F45" w:rsidRPr="009D6F45" w:rsidRDefault="009D6F45" w:rsidP="009D6F45">
      <w:pPr>
        <w:numPr>
          <w:ilvl w:val="0"/>
          <w:numId w:val="2"/>
        </w:numPr>
        <w:tabs>
          <w:tab w:val="left" w:pos="-720"/>
          <w:tab w:val="left" w:pos="2070"/>
          <w:tab w:val="left" w:pos="2160"/>
        </w:tabs>
        <w:suppressAutoHyphens/>
        <w:autoSpaceDE w:val="0"/>
        <w:autoSpaceDN w:val="0"/>
        <w:spacing w:line="360" w:lineRule="auto"/>
        <w:ind w:left="0" w:firstLine="1440"/>
        <w:rPr>
          <w:spacing w:val="-3"/>
          <w:sz w:val="24"/>
          <w:szCs w:val="24"/>
        </w:rPr>
      </w:pPr>
      <w:r w:rsidRPr="009D6F45">
        <w:rPr>
          <w:spacing w:val="-3"/>
          <w:sz w:val="24"/>
          <w:szCs w:val="24"/>
        </w:rPr>
        <w:t>Unless you are an attorney, you may not represent someone else.  Attorneys shall enter their appearance in accordance with the provisions of 52 Pa. Code §1.24(b).</w:t>
      </w:r>
    </w:p>
    <w:p w:rsidR="009D6F45" w:rsidRPr="009D6F45" w:rsidRDefault="009D6F45" w:rsidP="009D6F45">
      <w:pPr>
        <w:tabs>
          <w:tab w:val="left" w:pos="2070"/>
        </w:tabs>
        <w:autoSpaceDE w:val="0"/>
        <w:autoSpaceDN w:val="0"/>
        <w:spacing w:line="360" w:lineRule="auto"/>
        <w:ind w:firstLine="1440"/>
        <w:rPr>
          <w:spacing w:val="-3"/>
          <w:sz w:val="24"/>
          <w:szCs w:val="24"/>
        </w:rPr>
      </w:pPr>
    </w:p>
    <w:p w:rsidR="009D6F45" w:rsidRPr="009D6F45" w:rsidRDefault="009D6F45" w:rsidP="009D6F45">
      <w:pPr>
        <w:numPr>
          <w:ilvl w:val="0"/>
          <w:numId w:val="2"/>
        </w:numPr>
        <w:tabs>
          <w:tab w:val="left" w:pos="2070"/>
        </w:tabs>
        <w:autoSpaceDE w:val="0"/>
        <w:autoSpaceDN w:val="0"/>
        <w:spacing w:line="360" w:lineRule="auto"/>
        <w:ind w:left="0" w:firstLine="1440"/>
        <w:rPr>
          <w:rFonts w:eastAsia="Calibri"/>
          <w:sz w:val="24"/>
          <w:szCs w:val="24"/>
        </w:rPr>
      </w:pPr>
      <w:r w:rsidRPr="009D6F45">
        <w:rPr>
          <w:rFonts w:eastAsia="Calibri"/>
          <w:sz w:val="24"/>
          <w:szCs w:val="24"/>
        </w:rPr>
        <w:t>The Customer is responsible for payment of current bills pending the resolution of this complaint, if applicable.  Failure to make payments may result in the termination of utility service</w:t>
      </w:r>
      <w:r w:rsidRPr="009D6F45">
        <w:rPr>
          <w:rFonts w:eastAsia="Calibri"/>
          <w:caps/>
          <w:sz w:val="24"/>
          <w:szCs w:val="24"/>
        </w:rPr>
        <w:t xml:space="preserve">.  </w:t>
      </w:r>
    </w:p>
    <w:p w:rsidR="009D6F45" w:rsidRPr="009D6F45" w:rsidRDefault="009D6F45" w:rsidP="009D6F45">
      <w:pPr>
        <w:tabs>
          <w:tab w:val="left" w:pos="2070"/>
        </w:tabs>
        <w:spacing w:line="360" w:lineRule="auto"/>
        <w:ind w:firstLine="1440"/>
        <w:rPr>
          <w:rFonts w:eastAsia="Calibri"/>
          <w:sz w:val="24"/>
          <w:szCs w:val="24"/>
        </w:rPr>
      </w:pPr>
    </w:p>
    <w:p w:rsidR="009D6F45" w:rsidRPr="009D6F45" w:rsidRDefault="009D6F45" w:rsidP="009D6F45">
      <w:pPr>
        <w:numPr>
          <w:ilvl w:val="0"/>
          <w:numId w:val="2"/>
        </w:numPr>
        <w:tabs>
          <w:tab w:val="left" w:pos="2070"/>
        </w:tabs>
        <w:autoSpaceDE w:val="0"/>
        <w:autoSpaceDN w:val="0"/>
        <w:spacing w:line="360" w:lineRule="auto"/>
        <w:ind w:left="0" w:firstLine="1440"/>
        <w:rPr>
          <w:rFonts w:eastAsia="Calibri"/>
          <w:sz w:val="24"/>
          <w:szCs w:val="24"/>
        </w:rPr>
      </w:pPr>
      <w:r w:rsidRPr="009D6F45">
        <w:rPr>
          <w:rFonts w:eastAsia="Calibri"/>
          <w:spacing w:val="-3"/>
          <w:sz w:val="24"/>
          <w:szCs w:val="24"/>
        </w:rPr>
        <w:t xml:space="preserve">Pursuant to 52 Pa Code § 1.24, parties must promptly report to the Commission and the other parties a change in address that occurs </w:t>
      </w:r>
      <w:proofErr w:type="gramStart"/>
      <w:r w:rsidRPr="009D6F45">
        <w:rPr>
          <w:rFonts w:eastAsia="Calibri"/>
          <w:spacing w:val="-3"/>
          <w:sz w:val="24"/>
          <w:szCs w:val="24"/>
        </w:rPr>
        <w:t>during the course of</w:t>
      </w:r>
      <w:proofErr w:type="gramEnd"/>
      <w:r w:rsidRPr="009D6F45">
        <w:rPr>
          <w:rFonts w:eastAsia="Calibri"/>
          <w:spacing w:val="-3"/>
          <w:sz w:val="24"/>
          <w:szCs w:val="24"/>
        </w:rPr>
        <w:t xml:space="preserve"> the proceeding.  </w:t>
      </w:r>
    </w:p>
    <w:p w:rsidR="009D6F45" w:rsidRPr="009D6F45" w:rsidRDefault="009D6F45" w:rsidP="009D6F45">
      <w:pPr>
        <w:tabs>
          <w:tab w:val="left" w:pos="2070"/>
        </w:tabs>
        <w:autoSpaceDE w:val="0"/>
        <w:autoSpaceDN w:val="0"/>
        <w:spacing w:line="360" w:lineRule="auto"/>
        <w:ind w:firstLine="1440"/>
        <w:rPr>
          <w:b/>
          <w:spacing w:val="-3"/>
          <w:sz w:val="24"/>
          <w:szCs w:val="24"/>
          <w:u w:val="single"/>
        </w:rPr>
      </w:pPr>
    </w:p>
    <w:p w:rsidR="009D6F45" w:rsidRPr="009D6F45" w:rsidRDefault="009D6F45" w:rsidP="009D6F45">
      <w:pPr>
        <w:numPr>
          <w:ilvl w:val="0"/>
          <w:numId w:val="2"/>
        </w:numPr>
        <w:tabs>
          <w:tab w:val="left" w:pos="2070"/>
        </w:tabs>
        <w:autoSpaceDE w:val="0"/>
        <w:autoSpaceDN w:val="0"/>
        <w:spacing w:line="360" w:lineRule="auto"/>
        <w:ind w:left="0" w:firstLine="1440"/>
        <w:rPr>
          <w:rFonts w:eastAsia="Calibri"/>
          <w:sz w:val="24"/>
          <w:szCs w:val="24"/>
        </w:rPr>
      </w:pPr>
      <w:r w:rsidRPr="009D6F45">
        <w:rPr>
          <w:rFonts w:eastAsia="Calibri"/>
          <w:b/>
          <w:spacing w:val="-3"/>
          <w:sz w:val="24"/>
          <w:szCs w:val="24"/>
          <w:u w:val="single"/>
        </w:rPr>
        <w:lastRenderedPageBreak/>
        <w:t>If a party fails to participate in the hearing, the hearing may proceed without that party and a decision may be entered against that party.</w:t>
      </w:r>
    </w:p>
    <w:p w:rsidR="009D6F45" w:rsidRPr="009D6F45" w:rsidRDefault="009D6F45" w:rsidP="009D6F45">
      <w:pPr>
        <w:tabs>
          <w:tab w:val="left" w:pos="2070"/>
        </w:tabs>
        <w:autoSpaceDE w:val="0"/>
        <w:autoSpaceDN w:val="0"/>
        <w:spacing w:line="360" w:lineRule="auto"/>
        <w:ind w:firstLine="1440"/>
        <w:rPr>
          <w:spacing w:val="-3"/>
          <w:sz w:val="24"/>
          <w:szCs w:val="24"/>
        </w:rPr>
      </w:pPr>
    </w:p>
    <w:p w:rsidR="009D6F45" w:rsidRPr="009D6F45" w:rsidRDefault="009D6F45" w:rsidP="009D6F45">
      <w:pPr>
        <w:numPr>
          <w:ilvl w:val="0"/>
          <w:numId w:val="2"/>
        </w:numPr>
        <w:tabs>
          <w:tab w:val="left" w:pos="2070"/>
        </w:tabs>
        <w:autoSpaceDE w:val="0"/>
        <w:autoSpaceDN w:val="0"/>
        <w:spacing w:line="360" w:lineRule="auto"/>
        <w:ind w:left="0" w:firstLine="1440"/>
        <w:rPr>
          <w:rFonts w:eastAsia="Calibri"/>
          <w:sz w:val="24"/>
          <w:szCs w:val="24"/>
        </w:rPr>
      </w:pPr>
      <w:r w:rsidRPr="009D6F45">
        <w:rPr>
          <w:rFonts w:eastAsia="Calibri"/>
          <w:spacing w:val="-3"/>
          <w:sz w:val="24"/>
          <w:szCs w:val="24"/>
        </w:rPr>
        <w:t xml:space="preserve">The Complainant bears the burden of proof and must demonstrate by a preponderance of the evidence that he is entitled to the relief requested in the complaint.  </w:t>
      </w:r>
    </w:p>
    <w:p w:rsidR="009D6F45" w:rsidRPr="009D6F45" w:rsidRDefault="009D6F45" w:rsidP="009D6F45">
      <w:pPr>
        <w:tabs>
          <w:tab w:val="left" w:pos="2070"/>
        </w:tabs>
        <w:autoSpaceDE w:val="0"/>
        <w:autoSpaceDN w:val="0"/>
        <w:spacing w:line="360" w:lineRule="auto"/>
        <w:ind w:firstLine="1440"/>
        <w:rPr>
          <w:sz w:val="24"/>
          <w:szCs w:val="24"/>
        </w:rPr>
      </w:pPr>
    </w:p>
    <w:p w:rsidR="009D6F45" w:rsidRPr="009D6F45" w:rsidRDefault="009D6F45" w:rsidP="009D6F45">
      <w:pPr>
        <w:numPr>
          <w:ilvl w:val="0"/>
          <w:numId w:val="2"/>
        </w:numPr>
        <w:tabs>
          <w:tab w:val="left" w:pos="2070"/>
        </w:tabs>
        <w:autoSpaceDE w:val="0"/>
        <w:autoSpaceDN w:val="0"/>
        <w:spacing w:line="360" w:lineRule="auto"/>
        <w:ind w:left="0" w:firstLine="1440"/>
        <w:rPr>
          <w:rFonts w:eastAsia="Calibri"/>
          <w:sz w:val="24"/>
          <w:szCs w:val="24"/>
        </w:rPr>
      </w:pPr>
      <w:r w:rsidRPr="009D6F45">
        <w:rPr>
          <w:rFonts w:eastAsia="Calibri"/>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D6F45" w:rsidRPr="009D6F45" w:rsidRDefault="009D6F45" w:rsidP="009D6F45">
      <w:pPr>
        <w:tabs>
          <w:tab w:val="left" w:pos="2070"/>
        </w:tabs>
        <w:spacing w:line="360" w:lineRule="auto"/>
        <w:rPr>
          <w:rFonts w:eastAsia="Calibri"/>
          <w:sz w:val="24"/>
          <w:szCs w:val="24"/>
        </w:rPr>
      </w:pPr>
    </w:p>
    <w:p w:rsidR="009D6F45" w:rsidRPr="009D6F45" w:rsidRDefault="009D6F45" w:rsidP="009D6F45">
      <w:pPr>
        <w:numPr>
          <w:ilvl w:val="0"/>
          <w:numId w:val="2"/>
        </w:numPr>
        <w:tabs>
          <w:tab w:val="left" w:pos="2070"/>
        </w:tabs>
        <w:autoSpaceDE w:val="0"/>
        <w:autoSpaceDN w:val="0"/>
        <w:spacing w:line="360" w:lineRule="auto"/>
        <w:ind w:left="0" w:firstLine="1440"/>
        <w:rPr>
          <w:rFonts w:eastAsia="Calibri"/>
          <w:sz w:val="24"/>
          <w:szCs w:val="24"/>
        </w:rPr>
      </w:pPr>
      <w:r w:rsidRPr="009D6F45">
        <w:rPr>
          <w:rFonts w:eastAsia="Calibri"/>
          <w:sz w:val="24"/>
          <w:szCs w:val="24"/>
        </w:rPr>
        <w:t>The Commission’s phone system can only call two telephone numbers at one time.  If it is necessary to call additional numbers for the hearing, alternative conferencing arrangements can be made.</w:t>
      </w:r>
    </w:p>
    <w:p w:rsidR="009D6F45" w:rsidRPr="009D6F45" w:rsidRDefault="009D6F45" w:rsidP="009D6F45">
      <w:pPr>
        <w:tabs>
          <w:tab w:val="left" w:pos="720"/>
          <w:tab w:val="left" w:pos="5040"/>
        </w:tabs>
        <w:suppressAutoHyphens/>
        <w:autoSpaceDE w:val="0"/>
        <w:autoSpaceDN w:val="0"/>
        <w:rPr>
          <w:spacing w:val="-3"/>
          <w:sz w:val="24"/>
          <w:szCs w:val="24"/>
        </w:rPr>
      </w:pPr>
    </w:p>
    <w:p w:rsidR="009D6F45" w:rsidRPr="009D6F45" w:rsidRDefault="009D6F45" w:rsidP="009D6F45">
      <w:pPr>
        <w:tabs>
          <w:tab w:val="left" w:pos="720"/>
          <w:tab w:val="left" w:pos="5040"/>
        </w:tabs>
        <w:suppressAutoHyphens/>
        <w:autoSpaceDE w:val="0"/>
        <w:autoSpaceDN w:val="0"/>
        <w:rPr>
          <w:spacing w:val="-3"/>
          <w:sz w:val="24"/>
          <w:szCs w:val="24"/>
        </w:rPr>
      </w:pPr>
    </w:p>
    <w:p w:rsidR="009D6F45" w:rsidRPr="009D6F45" w:rsidRDefault="009D6F45" w:rsidP="009D6F45">
      <w:pPr>
        <w:tabs>
          <w:tab w:val="left" w:pos="720"/>
          <w:tab w:val="left" w:pos="5040"/>
        </w:tabs>
        <w:suppressAutoHyphens/>
        <w:autoSpaceDE w:val="0"/>
        <w:autoSpaceDN w:val="0"/>
        <w:rPr>
          <w:spacing w:val="-3"/>
          <w:sz w:val="24"/>
          <w:szCs w:val="24"/>
        </w:rPr>
      </w:pPr>
      <w:r w:rsidRPr="009D6F45">
        <w:rPr>
          <w:spacing w:val="-3"/>
          <w:sz w:val="24"/>
          <w:szCs w:val="24"/>
        </w:rPr>
        <w:t>Date:</w:t>
      </w:r>
      <w:r w:rsidRPr="009D6F45">
        <w:rPr>
          <w:spacing w:val="-3"/>
          <w:sz w:val="24"/>
          <w:szCs w:val="24"/>
        </w:rPr>
        <w:tab/>
      </w:r>
      <w:r w:rsidR="00B30DED">
        <w:rPr>
          <w:spacing w:val="-3"/>
          <w:sz w:val="24"/>
          <w:szCs w:val="24"/>
          <w:u w:val="single"/>
        </w:rPr>
        <w:t>October 2</w:t>
      </w:r>
      <w:r w:rsidR="00AD624F">
        <w:rPr>
          <w:spacing w:val="-3"/>
          <w:sz w:val="24"/>
          <w:szCs w:val="24"/>
          <w:u w:val="single"/>
        </w:rPr>
        <w:t>7</w:t>
      </w:r>
      <w:r w:rsidR="00B30DED">
        <w:rPr>
          <w:spacing w:val="-3"/>
          <w:sz w:val="24"/>
          <w:szCs w:val="24"/>
          <w:u w:val="single"/>
        </w:rPr>
        <w:t>, 2017</w:t>
      </w:r>
      <w:r w:rsidRPr="009D6F45">
        <w:rPr>
          <w:spacing w:val="-3"/>
          <w:sz w:val="24"/>
          <w:szCs w:val="24"/>
        </w:rPr>
        <w:tab/>
        <w:t>______________________________</w:t>
      </w:r>
    </w:p>
    <w:p w:rsidR="009D6F45" w:rsidRPr="009D6F45" w:rsidRDefault="009D6F45" w:rsidP="009D6F45">
      <w:pPr>
        <w:tabs>
          <w:tab w:val="left" w:pos="720"/>
          <w:tab w:val="left" w:pos="5040"/>
        </w:tabs>
        <w:suppressAutoHyphens/>
        <w:autoSpaceDE w:val="0"/>
        <w:autoSpaceDN w:val="0"/>
        <w:rPr>
          <w:spacing w:val="-3"/>
          <w:sz w:val="24"/>
          <w:szCs w:val="24"/>
        </w:rPr>
      </w:pPr>
      <w:r w:rsidRPr="009D6F45">
        <w:rPr>
          <w:spacing w:val="-3"/>
          <w:sz w:val="24"/>
          <w:szCs w:val="24"/>
        </w:rPr>
        <w:tab/>
      </w:r>
      <w:r w:rsidRPr="009D6F45">
        <w:rPr>
          <w:spacing w:val="-3"/>
          <w:sz w:val="24"/>
          <w:szCs w:val="24"/>
        </w:rPr>
        <w:tab/>
        <w:t>Dennis J. Buckley</w:t>
      </w:r>
    </w:p>
    <w:p w:rsidR="009D6F45" w:rsidRPr="009D6F45" w:rsidRDefault="009D6F45" w:rsidP="009D6F45">
      <w:pPr>
        <w:tabs>
          <w:tab w:val="left" w:pos="720"/>
          <w:tab w:val="left" w:pos="5040"/>
        </w:tabs>
        <w:suppressAutoHyphens/>
        <w:autoSpaceDE w:val="0"/>
        <w:autoSpaceDN w:val="0"/>
        <w:rPr>
          <w:sz w:val="24"/>
          <w:szCs w:val="24"/>
        </w:rPr>
      </w:pPr>
      <w:r w:rsidRPr="009D6F45">
        <w:rPr>
          <w:rFonts w:cs="CG Times"/>
          <w:sz w:val="24"/>
          <w:szCs w:val="24"/>
        </w:rPr>
        <w:tab/>
      </w:r>
      <w:r w:rsidRPr="009D6F45">
        <w:rPr>
          <w:rFonts w:cs="CG Times"/>
          <w:sz w:val="24"/>
          <w:szCs w:val="24"/>
        </w:rPr>
        <w:tab/>
        <w:t>Administrative Law Judge</w:t>
      </w:r>
    </w:p>
    <w:p w:rsidR="009D6F45" w:rsidRDefault="009D6F45" w:rsidP="009D6F45">
      <w:pPr>
        <w:tabs>
          <w:tab w:val="left" w:pos="0"/>
        </w:tabs>
        <w:spacing w:line="360" w:lineRule="auto"/>
        <w:rPr>
          <w:sz w:val="24"/>
          <w:szCs w:val="20"/>
        </w:rPr>
      </w:pPr>
    </w:p>
    <w:p w:rsidR="00AD624F" w:rsidRDefault="00AD624F" w:rsidP="009D6F45">
      <w:pPr>
        <w:tabs>
          <w:tab w:val="left" w:pos="0"/>
        </w:tabs>
        <w:spacing w:line="360" w:lineRule="auto"/>
        <w:rPr>
          <w:sz w:val="24"/>
          <w:szCs w:val="20"/>
        </w:rPr>
        <w:sectPr w:rsidR="00AD624F" w:rsidSect="00233CAD">
          <w:footerReference w:type="default" r:id="rId9"/>
          <w:pgSz w:w="12240" w:h="15840" w:code="1"/>
          <w:pgMar w:top="1440" w:right="1440" w:bottom="1440" w:left="1440" w:header="720" w:footer="720" w:gutter="0"/>
          <w:paperSrc w:first="11" w:other="11"/>
          <w:cols w:space="720"/>
          <w:docGrid w:linePitch="272"/>
        </w:sectPr>
      </w:pPr>
    </w:p>
    <w:p w:rsidR="00AD624F" w:rsidRDefault="00AD624F" w:rsidP="00AD624F">
      <w:pPr>
        <w:contextualSpacing/>
      </w:pPr>
      <w:r>
        <w:rPr>
          <w:rFonts w:ascii="Microsoft Sans Serif"/>
          <w:b/>
          <w:sz w:val="24"/>
          <w:u w:val="single"/>
        </w:rPr>
        <w:lastRenderedPageBreak/>
        <w:t>F-2017-2622398 - KIMBRELL FRANCIS v. PHILADELPHIA GAS WORKS</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KIMBRELL FRANCIS</w:t>
      </w:r>
      <w:r>
        <w:rPr>
          <w:rFonts w:ascii="Microsoft Sans Serif"/>
          <w:sz w:val="24"/>
        </w:rPr>
        <w:cr/>
        <w:t>5317 WINGOHOCKING TERRACE</w:t>
      </w:r>
      <w:r>
        <w:rPr>
          <w:rFonts w:ascii="Microsoft Sans Serif"/>
          <w:sz w:val="24"/>
        </w:rPr>
        <w:cr/>
        <w:t>PHILADELPHIA PA  19144</w:t>
      </w:r>
      <w:r>
        <w:rPr>
          <w:rFonts w:ascii="Microsoft Sans Serif"/>
          <w:sz w:val="24"/>
        </w:rPr>
        <w:cr/>
        <w:t>215.531.2679</w:t>
      </w:r>
      <w:r>
        <w:rPr>
          <w:rFonts w:ascii="Microsoft Sans Serif"/>
          <w:sz w:val="24"/>
        </w:rPr>
        <w:cr/>
      </w:r>
    </w:p>
    <w:p w:rsidR="00AD624F" w:rsidRPr="0020769F" w:rsidRDefault="00AD624F" w:rsidP="00AD624F">
      <w:pPr>
        <w:contextualSpacing/>
        <w:rPr>
          <w:b/>
          <w:i/>
          <w:u w:val="single"/>
        </w:rPr>
      </w:pPr>
      <w:r>
        <w:rPr>
          <w:rFonts w:ascii="Microsoft Sans Serif"/>
          <w:sz w:val="24"/>
        </w:rP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r>
        <w:rPr>
          <w:rFonts w:ascii="Microsoft Sans Serif"/>
          <w:sz w:val="24"/>
        </w:rPr>
        <w:cr/>
      </w:r>
      <w:r>
        <w:rPr>
          <w:rFonts w:ascii="Microsoft Sans Serif"/>
          <w:b/>
          <w:i/>
          <w:sz w:val="24"/>
          <w:u w:val="single"/>
        </w:rPr>
        <w:t>-E-SERVE-</w:t>
      </w:r>
    </w:p>
    <w:p w:rsidR="009D6F45" w:rsidRDefault="009D6F45" w:rsidP="009D6F45">
      <w:pPr>
        <w:tabs>
          <w:tab w:val="left" w:pos="0"/>
        </w:tabs>
        <w:spacing w:line="360" w:lineRule="auto"/>
        <w:rPr>
          <w:sz w:val="24"/>
          <w:szCs w:val="20"/>
        </w:rPr>
      </w:pPr>
      <w:bookmarkStart w:id="0" w:name="_GoBack"/>
      <w:bookmarkEnd w:id="0"/>
    </w:p>
    <w:sectPr w:rsidR="009D6F4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45A" w:rsidRDefault="0069645A">
      <w:r>
        <w:separator/>
      </w:r>
    </w:p>
  </w:endnote>
  <w:endnote w:type="continuationSeparator" w:id="0">
    <w:p w:rsidR="0069645A" w:rsidRDefault="0069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24F" w:rsidRPr="00AD624F" w:rsidRDefault="00AD624F">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102149"/>
      <w:docPartObj>
        <w:docPartGallery w:val="Page Numbers (Bottom of Page)"/>
        <w:docPartUnique/>
      </w:docPartObj>
    </w:sdtPr>
    <w:sdtEndPr>
      <w:rPr>
        <w:noProof/>
        <w:sz w:val="20"/>
        <w:szCs w:val="20"/>
      </w:rPr>
    </w:sdtEndPr>
    <w:sdtContent>
      <w:p w:rsidR="00AD624F" w:rsidRPr="00AD624F" w:rsidRDefault="00AD624F">
        <w:pPr>
          <w:pStyle w:val="Footer"/>
          <w:jc w:val="center"/>
          <w:rPr>
            <w:sz w:val="20"/>
            <w:szCs w:val="20"/>
          </w:rPr>
        </w:pPr>
        <w:r w:rsidRPr="00AD624F">
          <w:rPr>
            <w:sz w:val="20"/>
            <w:szCs w:val="20"/>
          </w:rPr>
          <w:fldChar w:fldCharType="begin"/>
        </w:r>
        <w:r w:rsidRPr="00AD624F">
          <w:rPr>
            <w:sz w:val="20"/>
            <w:szCs w:val="20"/>
          </w:rPr>
          <w:instrText xml:space="preserve"> PAGE   \* MERGEFORMAT </w:instrText>
        </w:r>
        <w:r w:rsidRPr="00AD624F">
          <w:rPr>
            <w:sz w:val="20"/>
            <w:szCs w:val="20"/>
          </w:rPr>
          <w:fldChar w:fldCharType="separate"/>
        </w:r>
        <w:r>
          <w:rPr>
            <w:noProof/>
            <w:sz w:val="20"/>
            <w:szCs w:val="20"/>
          </w:rPr>
          <w:t>4</w:t>
        </w:r>
        <w:r w:rsidRPr="00AD624F">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24F" w:rsidRPr="00AD624F" w:rsidRDefault="00AD624F">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45A" w:rsidRDefault="0069645A">
      <w:r>
        <w:separator/>
      </w:r>
    </w:p>
  </w:footnote>
  <w:footnote w:type="continuationSeparator" w:id="0">
    <w:p w:rsidR="0069645A" w:rsidRDefault="00696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5A4"/>
    <w:rsid w:val="000576ED"/>
    <w:rsid w:val="000576F6"/>
    <w:rsid w:val="000605B6"/>
    <w:rsid w:val="00061278"/>
    <w:rsid w:val="000634EB"/>
    <w:rsid w:val="00063801"/>
    <w:rsid w:val="00067CBC"/>
    <w:rsid w:val="000902E3"/>
    <w:rsid w:val="0009220F"/>
    <w:rsid w:val="00092B4E"/>
    <w:rsid w:val="00092E44"/>
    <w:rsid w:val="00093562"/>
    <w:rsid w:val="0009662B"/>
    <w:rsid w:val="000A770B"/>
    <w:rsid w:val="000B339A"/>
    <w:rsid w:val="000C2A2B"/>
    <w:rsid w:val="000C34F3"/>
    <w:rsid w:val="000C6B6E"/>
    <w:rsid w:val="000C6EF0"/>
    <w:rsid w:val="000D29BA"/>
    <w:rsid w:val="000E11F8"/>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705F"/>
    <w:rsid w:val="002704DD"/>
    <w:rsid w:val="00284760"/>
    <w:rsid w:val="0029096F"/>
    <w:rsid w:val="0029353E"/>
    <w:rsid w:val="00293738"/>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57E99"/>
    <w:rsid w:val="00360F5F"/>
    <w:rsid w:val="0036124A"/>
    <w:rsid w:val="00364636"/>
    <w:rsid w:val="00365459"/>
    <w:rsid w:val="0036754C"/>
    <w:rsid w:val="00370C5C"/>
    <w:rsid w:val="003819D6"/>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31E"/>
    <w:rsid w:val="00413BA5"/>
    <w:rsid w:val="00426277"/>
    <w:rsid w:val="004262B3"/>
    <w:rsid w:val="00431130"/>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3924"/>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85F33"/>
    <w:rsid w:val="005A1839"/>
    <w:rsid w:val="005A3759"/>
    <w:rsid w:val="005B68AC"/>
    <w:rsid w:val="005C373B"/>
    <w:rsid w:val="005C4AAA"/>
    <w:rsid w:val="005D1442"/>
    <w:rsid w:val="005F064D"/>
    <w:rsid w:val="005F5A21"/>
    <w:rsid w:val="00600458"/>
    <w:rsid w:val="00603824"/>
    <w:rsid w:val="00620850"/>
    <w:rsid w:val="00623783"/>
    <w:rsid w:val="00624D32"/>
    <w:rsid w:val="006273ED"/>
    <w:rsid w:val="0064750C"/>
    <w:rsid w:val="006621E9"/>
    <w:rsid w:val="00664C73"/>
    <w:rsid w:val="006856E2"/>
    <w:rsid w:val="00695397"/>
    <w:rsid w:val="0069562F"/>
    <w:rsid w:val="0069645A"/>
    <w:rsid w:val="006A78B6"/>
    <w:rsid w:val="006B2FA8"/>
    <w:rsid w:val="006B3E08"/>
    <w:rsid w:val="006C4536"/>
    <w:rsid w:val="006C51E2"/>
    <w:rsid w:val="006C71BB"/>
    <w:rsid w:val="006D1276"/>
    <w:rsid w:val="006E670A"/>
    <w:rsid w:val="006E6833"/>
    <w:rsid w:val="006F27FC"/>
    <w:rsid w:val="006F3153"/>
    <w:rsid w:val="006F4F6D"/>
    <w:rsid w:val="006F64E8"/>
    <w:rsid w:val="00705262"/>
    <w:rsid w:val="00705CA5"/>
    <w:rsid w:val="00716D0A"/>
    <w:rsid w:val="00721ECF"/>
    <w:rsid w:val="00725BEA"/>
    <w:rsid w:val="007306D1"/>
    <w:rsid w:val="00742CE1"/>
    <w:rsid w:val="0074372C"/>
    <w:rsid w:val="00744C7C"/>
    <w:rsid w:val="00747C4D"/>
    <w:rsid w:val="0075585E"/>
    <w:rsid w:val="00777F0B"/>
    <w:rsid w:val="0078470A"/>
    <w:rsid w:val="00786751"/>
    <w:rsid w:val="00787AF1"/>
    <w:rsid w:val="00796C9D"/>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3A0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74D78"/>
    <w:rsid w:val="00980958"/>
    <w:rsid w:val="00987014"/>
    <w:rsid w:val="00990C56"/>
    <w:rsid w:val="00997443"/>
    <w:rsid w:val="009A68E7"/>
    <w:rsid w:val="009B66C0"/>
    <w:rsid w:val="009C24F9"/>
    <w:rsid w:val="009D3AAC"/>
    <w:rsid w:val="009D5B63"/>
    <w:rsid w:val="009D6F45"/>
    <w:rsid w:val="009E1679"/>
    <w:rsid w:val="009E239E"/>
    <w:rsid w:val="009E271D"/>
    <w:rsid w:val="009F758E"/>
    <w:rsid w:val="009F768D"/>
    <w:rsid w:val="00A07D8F"/>
    <w:rsid w:val="00A13C95"/>
    <w:rsid w:val="00A20540"/>
    <w:rsid w:val="00A249F6"/>
    <w:rsid w:val="00A35AFD"/>
    <w:rsid w:val="00A40731"/>
    <w:rsid w:val="00A448EF"/>
    <w:rsid w:val="00A52A4E"/>
    <w:rsid w:val="00A5343C"/>
    <w:rsid w:val="00A66D3D"/>
    <w:rsid w:val="00A7538D"/>
    <w:rsid w:val="00A77B2A"/>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D624F"/>
    <w:rsid w:val="00AE0D14"/>
    <w:rsid w:val="00AE7E8A"/>
    <w:rsid w:val="00AF033D"/>
    <w:rsid w:val="00AF32D8"/>
    <w:rsid w:val="00AF4C64"/>
    <w:rsid w:val="00B01BE5"/>
    <w:rsid w:val="00B06DDF"/>
    <w:rsid w:val="00B079A5"/>
    <w:rsid w:val="00B16D92"/>
    <w:rsid w:val="00B20FAA"/>
    <w:rsid w:val="00B21512"/>
    <w:rsid w:val="00B21FBA"/>
    <w:rsid w:val="00B2793E"/>
    <w:rsid w:val="00B30DED"/>
    <w:rsid w:val="00B35F6A"/>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19A3"/>
    <w:rsid w:val="00C65047"/>
    <w:rsid w:val="00C833D6"/>
    <w:rsid w:val="00C95318"/>
    <w:rsid w:val="00C95A99"/>
    <w:rsid w:val="00C96F6B"/>
    <w:rsid w:val="00CA27F9"/>
    <w:rsid w:val="00CA42D7"/>
    <w:rsid w:val="00CC1659"/>
    <w:rsid w:val="00CC30C3"/>
    <w:rsid w:val="00CE047D"/>
    <w:rsid w:val="00CE7731"/>
    <w:rsid w:val="00CF6A79"/>
    <w:rsid w:val="00CF7CCE"/>
    <w:rsid w:val="00D02D5A"/>
    <w:rsid w:val="00D06F2D"/>
    <w:rsid w:val="00D13B2D"/>
    <w:rsid w:val="00D16E7D"/>
    <w:rsid w:val="00D17731"/>
    <w:rsid w:val="00D21DFB"/>
    <w:rsid w:val="00D23DD0"/>
    <w:rsid w:val="00D26121"/>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533"/>
    <w:rsid w:val="00DB4F49"/>
    <w:rsid w:val="00DC405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35D6"/>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93E3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7CB24"/>
  <w15:docId w15:val="{482ABFD8-00F1-498D-A234-AEEA1F9D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basedOn w:val="DefaultParagraphFont"/>
    <w:link w:val="Footer"/>
    <w:uiPriority w:val="99"/>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 w:type="paragraph" w:customStyle="1" w:styleId="ParaTab1">
    <w:name w:val="ParaTab 1"/>
    <w:rsid w:val="00796C9D"/>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96C9D"/>
    <w:pPr>
      <w:autoSpaceDE w:val="0"/>
      <w:autoSpaceDN w:val="0"/>
      <w:ind w:left="720"/>
    </w:pPr>
    <w:rPr>
      <w:rFonts w:ascii="CG Times" w:hAnsi="CG Times" w:cs="CG Times"/>
      <w:sz w:val="24"/>
      <w:szCs w:val="24"/>
    </w:rPr>
  </w:style>
  <w:style w:type="paragraph" w:styleId="PlainText">
    <w:name w:val="Plain Text"/>
    <w:basedOn w:val="Normal"/>
    <w:link w:val="PlainTextChar"/>
    <w:uiPriority w:val="99"/>
    <w:unhideWhenUsed/>
    <w:rsid w:val="00796C9D"/>
    <w:rPr>
      <w:rFonts w:ascii="Calibri" w:eastAsia="Calibri" w:hAnsi="Calibri"/>
      <w:sz w:val="22"/>
      <w:szCs w:val="21"/>
    </w:rPr>
  </w:style>
  <w:style w:type="character" w:customStyle="1" w:styleId="PlainTextChar">
    <w:name w:val="Plain Text Char"/>
    <w:basedOn w:val="DefaultParagraphFont"/>
    <w:link w:val="PlainText"/>
    <w:uiPriority w:val="99"/>
    <w:rsid w:val="00796C9D"/>
    <w:rPr>
      <w:rFonts w:ascii="Calibri" w:hAnsi="Calibri"/>
      <w:sz w:val="22"/>
      <w:szCs w:val="21"/>
    </w:rPr>
  </w:style>
  <w:style w:type="paragraph" w:styleId="Header">
    <w:name w:val="header"/>
    <w:basedOn w:val="Normal"/>
    <w:link w:val="HeaderChar"/>
    <w:uiPriority w:val="99"/>
    <w:unhideWhenUsed/>
    <w:rsid w:val="00370C5C"/>
    <w:pPr>
      <w:tabs>
        <w:tab w:val="center" w:pos="4680"/>
        <w:tab w:val="right" w:pos="9360"/>
      </w:tabs>
    </w:pPr>
  </w:style>
  <w:style w:type="character" w:customStyle="1" w:styleId="HeaderChar">
    <w:name w:val="Header Char"/>
    <w:basedOn w:val="DefaultParagraphFont"/>
    <w:link w:val="Header"/>
    <w:uiPriority w:val="99"/>
    <w:rsid w:val="00370C5C"/>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uckley@pa.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2017-10-27T17:59:00Z</cp:lastPrinted>
  <dcterms:created xsi:type="dcterms:W3CDTF">2017-10-27T17:59:00Z</dcterms:created>
  <dcterms:modified xsi:type="dcterms:W3CDTF">2017-10-27T17:59:00Z</dcterms:modified>
</cp:coreProperties>
</file>