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9304FE" w:rsidP="00CB7C08">
      <w:pPr>
        <w:jc w:val="right"/>
        <w:rPr>
          <w:sz w:val="26"/>
          <w:szCs w:val="26"/>
        </w:rPr>
      </w:pPr>
      <w:r>
        <w:rPr>
          <w:sz w:val="26"/>
          <w:szCs w:val="26"/>
        </w:rPr>
        <w:t>P</w:t>
      </w:r>
      <w:r w:rsidRPr="002A5D4B">
        <w:rPr>
          <w:sz w:val="26"/>
          <w:szCs w:val="26"/>
        </w:rPr>
        <w:t xml:space="preserve">ublic Meeting held </w:t>
      </w:r>
      <w:r w:rsidR="002858F4">
        <w:rPr>
          <w:sz w:val="26"/>
          <w:szCs w:val="26"/>
        </w:rPr>
        <w:t>September 21</w:t>
      </w:r>
      <w:r w:rsidR="00EE1021">
        <w:rPr>
          <w:sz w:val="26"/>
          <w:szCs w:val="26"/>
        </w:rPr>
        <w:t>, 201</w:t>
      </w:r>
      <w:r w:rsidR="00AC63CB">
        <w:rPr>
          <w:sz w:val="26"/>
          <w:szCs w:val="26"/>
        </w:rPr>
        <w:t>7</w:t>
      </w:r>
      <w:r w:rsidR="00B01F47">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AC63CB" w:rsidRPr="00314E5E" w:rsidRDefault="00AC63CB" w:rsidP="00AC63CB">
      <w:pPr>
        <w:tabs>
          <w:tab w:val="left" w:pos="540"/>
        </w:tabs>
        <w:ind w:firstLine="720"/>
        <w:rPr>
          <w:sz w:val="26"/>
          <w:szCs w:val="26"/>
        </w:rPr>
      </w:pPr>
      <w:r w:rsidRPr="00314E5E">
        <w:rPr>
          <w:sz w:val="26"/>
          <w:szCs w:val="26"/>
        </w:rPr>
        <w:t>Gladys M. Brown, Chairman</w:t>
      </w:r>
    </w:p>
    <w:p w:rsidR="00AC63CB" w:rsidRPr="00314E5E" w:rsidRDefault="00AC63CB" w:rsidP="00AC63CB">
      <w:pPr>
        <w:tabs>
          <w:tab w:val="left" w:pos="705"/>
        </w:tabs>
        <w:ind w:firstLine="720"/>
        <w:rPr>
          <w:sz w:val="26"/>
          <w:szCs w:val="26"/>
        </w:rPr>
      </w:pPr>
      <w:r w:rsidRPr="00314E5E">
        <w:rPr>
          <w:sz w:val="26"/>
          <w:szCs w:val="26"/>
        </w:rPr>
        <w:t>Andrew G. Place, Vice Chairman</w:t>
      </w:r>
    </w:p>
    <w:p w:rsidR="00AC63CB" w:rsidRDefault="00AC63CB" w:rsidP="00AC63CB">
      <w:pPr>
        <w:tabs>
          <w:tab w:val="left" w:pos="705"/>
        </w:tabs>
        <w:ind w:firstLine="720"/>
        <w:rPr>
          <w:sz w:val="26"/>
          <w:szCs w:val="26"/>
        </w:rPr>
      </w:pPr>
      <w:r>
        <w:rPr>
          <w:sz w:val="26"/>
          <w:szCs w:val="26"/>
        </w:rPr>
        <w:t>David W. Sweet</w:t>
      </w:r>
    </w:p>
    <w:p w:rsidR="00D56914" w:rsidRDefault="00BD2E90" w:rsidP="00D56914">
      <w:pPr>
        <w:tabs>
          <w:tab w:val="left" w:pos="705"/>
        </w:tabs>
        <w:ind w:firstLine="720"/>
        <w:rPr>
          <w:sz w:val="26"/>
          <w:szCs w:val="26"/>
        </w:rPr>
      </w:pPr>
      <w:r>
        <w:rPr>
          <w:sz w:val="26"/>
          <w:szCs w:val="26"/>
        </w:rPr>
        <w:t>John F. Coleman, Jr.</w:t>
      </w:r>
    </w:p>
    <w:p w:rsidR="00D56914" w:rsidRPr="00314E5E" w:rsidRDefault="00D56914" w:rsidP="00AC63CB">
      <w:pPr>
        <w:tabs>
          <w:tab w:val="left" w:pos="705"/>
        </w:tabs>
        <w:ind w:firstLine="720"/>
        <w:rPr>
          <w:sz w:val="26"/>
          <w:szCs w:val="26"/>
        </w:rPr>
      </w:pPr>
    </w:p>
    <w:p w:rsidR="00AB0F2F" w:rsidRDefault="00AB0F2F" w:rsidP="00EE1021"/>
    <w:p w:rsidR="009304FE" w:rsidRDefault="009304FE" w:rsidP="009304FE"/>
    <w:p w:rsidR="002858F4" w:rsidRDefault="002858F4" w:rsidP="002858F4">
      <w:pPr>
        <w:tabs>
          <w:tab w:val="left" w:pos="-720"/>
          <w:tab w:val="left" w:pos="0"/>
        </w:tabs>
        <w:suppressAutoHyphens/>
        <w:rPr>
          <w:sz w:val="26"/>
          <w:szCs w:val="26"/>
        </w:rPr>
      </w:pPr>
      <w:r>
        <w:rPr>
          <w:sz w:val="26"/>
          <w:szCs w:val="26"/>
        </w:rPr>
        <w:t>Guan Hui Ren</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t xml:space="preserve">     </w:t>
      </w:r>
      <w:r w:rsidR="00C2391E">
        <w:rPr>
          <w:sz w:val="26"/>
          <w:szCs w:val="26"/>
        </w:rPr>
        <w:t xml:space="preserve">          </w:t>
      </w:r>
      <w:r w:rsidR="0081411E">
        <w:rPr>
          <w:sz w:val="26"/>
          <w:szCs w:val="26"/>
        </w:rPr>
        <w:t xml:space="preserve"> </w:t>
      </w:r>
      <w:r w:rsidR="00AB5400">
        <w:rPr>
          <w:sz w:val="26"/>
          <w:szCs w:val="26"/>
        </w:rPr>
        <w:t xml:space="preserve">            </w:t>
      </w:r>
      <w:r w:rsidR="007A692B">
        <w:rPr>
          <w:sz w:val="26"/>
          <w:szCs w:val="26"/>
        </w:rPr>
        <w:t>C-201</w:t>
      </w:r>
      <w:r w:rsidR="00AB5400">
        <w:rPr>
          <w:sz w:val="26"/>
          <w:szCs w:val="26"/>
        </w:rPr>
        <w:t>6</w:t>
      </w:r>
      <w:r w:rsidR="007A692B">
        <w:rPr>
          <w:sz w:val="26"/>
          <w:szCs w:val="26"/>
        </w:rPr>
        <w:t>-</w:t>
      </w:r>
      <w:r>
        <w:rPr>
          <w:sz w:val="26"/>
          <w:szCs w:val="26"/>
        </w:rPr>
        <w:t>2540645</w:t>
      </w:r>
    </w:p>
    <w:p w:rsidR="00E050C0" w:rsidRDefault="00EC2850" w:rsidP="002858F4">
      <w:pPr>
        <w:tabs>
          <w:tab w:val="left" w:pos="-720"/>
          <w:tab w:val="left" w:pos="0"/>
        </w:tabs>
        <w:suppressAutoHyphens/>
        <w:rPr>
          <w:sz w:val="26"/>
          <w:szCs w:val="26"/>
        </w:rPr>
      </w:pPr>
      <w:r>
        <w:rPr>
          <w:sz w:val="26"/>
          <w:szCs w:val="26"/>
        </w:rPr>
        <w:t>(Appellee)</w:t>
      </w:r>
      <w:r w:rsidR="002858F4">
        <w:rPr>
          <w:sz w:val="26"/>
          <w:szCs w:val="26"/>
        </w:rPr>
        <w:tab/>
      </w:r>
      <w:r w:rsidR="002858F4">
        <w:rPr>
          <w:sz w:val="26"/>
          <w:szCs w:val="26"/>
        </w:rPr>
        <w:tab/>
      </w:r>
      <w:r w:rsidR="002858F4">
        <w:rPr>
          <w:sz w:val="26"/>
          <w:szCs w:val="26"/>
        </w:rPr>
        <w:tab/>
      </w:r>
      <w:r w:rsidR="002858F4">
        <w:rPr>
          <w:sz w:val="26"/>
          <w:szCs w:val="26"/>
        </w:rPr>
        <w:tab/>
      </w:r>
      <w:r w:rsidR="002858F4">
        <w:rPr>
          <w:sz w:val="26"/>
          <w:szCs w:val="26"/>
        </w:rPr>
        <w:tab/>
      </w:r>
      <w:r w:rsidR="002858F4">
        <w:rPr>
          <w:sz w:val="26"/>
          <w:szCs w:val="26"/>
        </w:rPr>
        <w:tab/>
      </w:r>
      <w:r w:rsidR="002858F4">
        <w:rPr>
          <w:sz w:val="26"/>
          <w:szCs w:val="26"/>
        </w:rPr>
        <w:tab/>
      </w:r>
      <w:r>
        <w:rPr>
          <w:sz w:val="26"/>
          <w:szCs w:val="26"/>
        </w:rPr>
        <w:tab/>
        <w:t xml:space="preserve">      </w:t>
      </w:r>
      <w:r w:rsidR="002858F4">
        <w:rPr>
          <w:sz w:val="26"/>
          <w:szCs w:val="26"/>
        </w:rPr>
        <w:t>F-2016-2545083</w:t>
      </w:r>
    </w:p>
    <w:p w:rsidR="00EC2850" w:rsidRDefault="00E050C0" w:rsidP="00E050C0">
      <w:pPr>
        <w:tabs>
          <w:tab w:val="left" w:pos="-720"/>
          <w:tab w:val="left" w:pos="0"/>
        </w:tabs>
        <w:suppressAutoHyphens/>
        <w:rPr>
          <w:sz w:val="26"/>
          <w:szCs w:val="26"/>
        </w:rPr>
      </w:pPr>
      <w:r>
        <w:rPr>
          <w:sz w:val="26"/>
          <w:szCs w:val="26"/>
        </w:rPr>
        <w:tab/>
      </w:r>
    </w:p>
    <w:p w:rsidR="00E050C0" w:rsidRDefault="00EC2850" w:rsidP="00E050C0">
      <w:pPr>
        <w:tabs>
          <w:tab w:val="left" w:pos="-720"/>
          <w:tab w:val="left" w:pos="0"/>
        </w:tabs>
        <w:suppressAutoHyphens/>
        <w:rPr>
          <w:sz w:val="26"/>
          <w:szCs w:val="26"/>
        </w:rPr>
      </w:pPr>
      <w:r>
        <w:rPr>
          <w:sz w:val="26"/>
          <w:szCs w:val="26"/>
        </w:rPr>
        <w:tab/>
      </w:r>
      <w:r w:rsidR="00E050C0">
        <w:rPr>
          <w:sz w:val="26"/>
          <w:szCs w:val="26"/>
        </w:rPr>
        <w:t>v.</w:t>
      </w:r>
    </w:p>
    <w:p w:rsidR="00E050C0" w:rsidRDefault="00E050C0" w:rsidP="00E050C0">
      <w:pPr>
        <w:tabs>
          <w:tab w:val="left" w:pos="-720"/>
          <w:tab w:val="left" w:pos="0"/>
        </w:tabs>
        <w:suppressAutoHyphens/>
        <w:rPr>
          <w:sz w:val="26"/>
          <w:szCs w:val="26"/>
        </w:rPr>
      </w:pPr>
    </w:p>
    <w:p w:rsidR="009304FE" w:rsidRDefault="00D56914" w:rsidP="00E050C0">
      <w:pPr>
        <w:tabs>
          <w:tab w:val="left" w:pos="-720"/>
          <w:tab w:val="left" w:pos="0"/>
        </w:tabs>
        <w:suppressAutoHyphens/>
        <w:rPr>
          <w:sz w:val="26"/>
          <w:szCs w:val="26"/>
        </w:rPr>
      </w:pPr>
      <w:r>
        <w:rPr>
          <w:sz w:val="26"/>
          <w:szCs w:val="26"/>
        </w:rPr>
        <w:t>Philadelphia Gas Works</w:t>
      </w:r>
    </w:p>
    <w:p w:rsidR="00EC2850" w:rsidRPr="00E050C0" w:rsidRDefault="00EC2850" w:rsidP="00E050C0">
      <w:pPr>
        <w:tabs>
          <w:tab w:val="left" w:pos="-720"/>
          <w:tab w:val="left" w:pos="0"/>
        </w:tabs>
        <w:suppressAutoHyphens/>
        <w:rPr>
          <w:sz w:val="26"/>
          <w:szCs w:val="26"/>
        </w:rPr>
      </w:pPr>
      <w:r>
        <w:rPr>
          <w:sz w:val="26"/>
          <w:szCs w:val="26"/>
        </w:rPr>
        <w:t>(Appellant)</w:t>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1A6A49">
      <w:pPr>
        <w:tabs>
          <w:tab w:val="center" w:pos="4680"/>
        </w:tabs>
        <w:suppressAutoHyphens/>
        <w:spacing w:line="360" w:lineRule="auto"/>
        <w:jc w:val="center"/>
        <w:rPr>
          <w:b/>
          <w:sz w:val="26"/>
        </w:rPr>
      </w:pPr>
      <w:r w:rsidRPr="00624B80">
        <w:rPr>
          <w:b/>
          <w:sz w:val="26"/>
        </w:rPr>
        <w:t>OPINION AND ORDER</w:t>
      </w:r>
    </w:p>
    <w:p w:rsidR="00CA6BAF" w:rsidRPr="00624B80" w:rsidRDefault="00CA6BAF" w:rsidP="001A6A49">
      <w:pPr>
        <w:tabs>
          <w:tab w:val="left" w:pos="-720"/>
        </w:tabs>
        <w:suppressAutoHyphens/>
        <w:spacing w:line="360" w:lineRule="auto"/>
        <w:rPr>
          <w:b/>
          <w:sz w:val="26"/>
        </w:rPr>
      </w:pPr>
    </w:p>
    <w:p w:rsidR="009304FE" w:rsidRPr="00624B80" w:rsidRDefault="009304FE" w:rsidP="001A6A49">
      <w:pPr>
        <w:tabs>
          <w:tab w:val="left" w:pos="-720"/>
        </w:tabs>
        <w:suppressAutoHyphens/>
        <w:spacing w:line="360" w:lineRule="auto"/>
        <w:rPr>
          <w:sz w:val="26"/>
        </w:rPr>
      </w:pPr>
      <w:r w:rsidRPr="00D46C11">
        <w:rPr>
          <w:b/>
          <w:sz w:val="26"/>
        </w:rPr>
        <w:t>BY THE COMMISSION</w:t>
      </w:r>
      <w:r w:rsidRPr="00624B80">
        <w:rPr>
          <w:b/>
          <w:sz w:val="26"/>
        </w:rPr>
        <w:t>:</w:t>
      </w:r>
    </w:p>
    <w:p w:rsidR="009304FE" w:rsidRPr="00585188" w:rsidRDefault="009304FE" w:rsidP="001A6A49">
      <w:pPr>
        <w:spacing w:line="360" w:lineRule="auto"/>
        <w:rPr>
          <w:sz w:val="26"/>
          <w:szCs w:val="26"/>
        </w:rPr>
      </w:pPr>
    </w:p>
    <w:p w:rsidR="0067105F" w:rsidRPr="001F24A0" w:rsidRDefault="00AE655A" w:rsidP="001A6A49">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is the Initial Decision</w:t>
      </w:r>
      <w:r w:rsidR="00AB5400">
        <w:rPr>
          <w:sz w:val="26"/>
          <w:szCs w:val="26"/>
        </w:rPr>
        <w:t xml:space="preserve"> </w:t>
      </w:r>
      <w:r w:rsidR="00AA3F68">
        <w:rPr>
          <w:sz w:val="26"/>
          <w:szCs w:val="26"/>
        </w:rPr>
        <w:t xml:space="preserve">(I.D.) of Administrative Law Judge (ALJ) </w:t>
      </w:r>
      <w:r w:rsidR="006A309F">
        <w:rPr>
          <w:sz w:val="26"/>
          <w:szCs w:val="26"/>
        </w:rPr>
        <w:t>Angela T. Jones</w:t>
      </w:r>
      <w:r w:rsidR="002177BB">
        <w:rPr>
          <w:sz w:val="26"/>
          <w:szCs w:val="26"/>
        </w:rPr>
        <w:t xml:space="preserve"> issued on </w:t>
      </w:r>
      <w:r w:rsidR="006A309F">
        <w:rPr>
          <w:sz w:val="26"/>
          <w:szCs w:val="26"/>
        </w:rPr>
        <w:t>July 26</w:t>
      </w:r>
      <w:r w:rsidR="002177BB">
        <w:rPr>
          <w:sz w:val="26"/>
          <w:szCs w:val="26"/>
        </w:rPr>
        <w:t>, 2017</w:t>
      </w:r>
      <w:r w:rsidR="00DD74F9">
        <w:rPr>
          <w:sz w:val="26"/>
          <w:szCs w:val="26"/>
        </w:rPr>
        <w:t xml:space="preserve">, </w:t>
      </w:r>
      <w:r w:rsidR="00D46C11">
        <w:rPr>
          <w:sz w:val="26"/>
          <w:szCs w:val="26"/>
        </w:rPr>
        <w:t xml:space="preserve">regarding the complaints </w:t>
      </w:r>
      <w:r w:rsidR="00DD74F9" w:rsidRPr="00BF400D">
        <w:rPr>
          <w:sz w:val="26"/>
          <w:szCs w:val="26"/>
        </w:rPr>
        <w:t>filed in the above-captioned proceeding</w:t>
      </w:r>
      <w:r w:rsidR="00B206E5" w:rsidRPr="00BF400D">
        <w:rPr>
          <w:sz w:val="26"/>
          <w:szCs w:val="26"/>
        </w:rPr>
        <w:t>.</w:t>
      </w:r>
      <w:r w:rsidR="00B206E5">
        <w:rPr>
          <w:sz w:val="26"/>
          <w:szCs w:val="26"/>
        </w:rPr>
        <w:t xml:space="preserve">  </w:t>
      </w:r>
      <w:r w:rsidR="00700E59">
        <w:rPr>
          <w:sz w:val="26"/>
          <w:szCs w:val="26"/>
        </w:rPr>
        <w:t xml:space="preserve">Exceptions have not been filed.  </w:t>
      </w:r>
      <w:r w:rsidR="00BE7433">
        <w:rPr>
          <w:sz w:val="26"/>
          <w:szCs w:val="26"/>
        </w:rPr>
        <w:t xml:space="preserve">However, we exercised our right to review </w:t>
      </w:r>
      <w:r w:rsidR="008B24E5">
        <w:rPr>
          <w:sz w:val="26"/>
          <w:szCs w:val="26"/>
        </w:rPr>
        <w:t xml:space="preserve">the Initial Decision pursuant to Section 332(h) of the Public Utility Code (Code), 66 Pa. C.S. § 332(h).  </w:t>
      </w:r>
      <w:r w:rsidR="008B24E5" w:rsidRPr="001F24A0">
        <w:rPr>
          <w:sz w:val="26"/>
          <w:szCs w:val="26"/>
        </w:rPr>
        <w:t xml:space="preserve">For the reasons stated below, we </w:t>
      </w:r>
      <w:r w:rsidR="009C1908" w:rsidRPr="001F24A0">
        <w:rPr>
          <w:sz w:val="26"/>
          <w:szCs w:val="26"/>
        </w:rPr>
        <w:t xml:space="preserve">shall </w:t>
      </w:r>
      <w:r w:rsidR="002177BB">
        <w:rPr>
          <w:sz w:val="26"/>
          <w:szCs w:val="26"/>
        </w:rPr>
        <w:t>modify</w:t>
      </w:r>
      <w:r w:rsidR="00306310" w:rsidRPr="001F24A0">
        <w:rPr>
          <w:sz w:val="26"/>
          <w:szCs w:val="26"/>
        </w:rPr>
        <w:t xml:space="preserve"> the ALJ’s Initial Decision</w:t>
      </w:r>
      <w:r w:rsidR="001F24A0" w:rsidRPr="001F24A0">
        <w:rPr>
          <w:sz w:val="26"/>
          <w:szCs w:val="26"/>
        </w:rPr>
        <w:t xml:space="preserve"> </w:t>
      </w:r>
      <w:r w:rsidR="005C1345" w:rsidRPr="001F24A0">
        <w:rPr>
          <w:sz w:val="26"/>
          <w:szCs w:val="26"/>
        </w:rPr>
        <w:t>consistent with this Opinion and Order.</w:t>
      </w:r>
    </w:p>
    <w:p w:rsidR="00B32735" w:rsidRDefault="00B32735" w:rsidP="00B32735">
      <w:pPr>
        <w:spacing w:line="360" w:lineRule="auto"/>
        <w:jc w:val="center"/>
        <w:rPr>
          <w:sz w:val="26"/>
          <w:szCs w:val="26"/>
        </w:rPr>
      </w:pPr>
    </w:p>
    <w:p w:rsidR="009304FE" w:rsidRDefault="00F55BED" w:rsidP="001A6A49">
      <w:pPr>
        <w:keepNext/>
        <w:keepLines/>
        <w:spacing w:line="360" w:lineRule="auto"/>
        <w:jc w:val="center"/>
        <w:rPr>
          <w:b/>
          <w:sz w:val="26"/>
          <w:szCs w:val="26"/>
        </w:rPr>
      </w:pPr>
      <w:r w:rsidRPr="00EE4B0E">
        <w:rPr>
          <w:b/>
          <w:sz w:val="26"/>
          <w:szCs w:val="26"/>
        </w:rPr>
        <w:lastRenderedPageBreak/>
        <w:t>History of the Proceeding</w:t>
      </w:r>
    </w:p>
    <w:p w:rsidR="005972AD" w:rsidRDefault="005972AD" w:rsidP="001A6A49">
      <w:pPr>
        <w:pStyle w:val="Default"/>
        <w:keepNext/>
        <w:keepLines/>
        <w:spacing w:line="360" w:lineRule="auto"/>
      </w:pPr>
    </w:p>
    <w:p w:rsidR="00F75BA4" w:rsidRDefault="00E04DB0" w:rsidP="00E04DB0">
      <w:pPr>
        <w:spacing w:line="360" w:lineRule="auto"/>
        <w:ind w:firstLine="1440"/>
        <w:rPr>
          <w:sz w:val="26"/>
          <w:szCs w:val="26"/>
        </w:rPr>
      </w:pPr>
      <w:r>
        <w:rPr>
          <w:sz w:val="26"/>
          <w:szCs w:val="26"/>
        </w:rPr>
        <w:t>On April 14, 2016, Guan</w:t>
      </w:r>
      <w:r w:rsidR="00276B8D">
        <w:rPr>
          <w:sz w:val="26"/>
          <w:szCs w:val="26"/>
        </w:rPr>
        <w:t> </w:t>
      </w:r>
      <w:r>
        <w:rPr>
          <w:sz w:val="26"/>
          <w:szCs w:val="26"/>
        </w:rPr>
        <w:t>Hui</w:t>
      </w:r>
      <w:r w:rsidR="00276B8D">
        <w:rPr>
          <w:sz w:val="26"/>
          <w:szCs w:val="26"/>
        </w:rPr>
        <w:t> </w:t>
      </w:r>
      <w:r>
        <w:rPr>
          <w:sz w:val="26"/>
          <w:szCs w:val="26"/>
        </w:rPr>
        <w:t>Ren (Mr. Ren) filed a Formal Complaint with the Commission against Philadelphia Gas Works (PGW), at Docket No. C-2016-2540645</w:t>
      </w:r>
      <w:r w:rsidR="00CC38D4">
        <w:rPr>
          <w:sz w:val="26"/>
          <w:szCs w:val="26"/>
        </w:rPr>
        <w:t xml:space="preserve"> (</w:t>
      </w:r>
      <w:r w:rsidR="00CC38D4" w:rsidRPr="009C552F">
        <w:rPr>
          <w:i/>
          <w:sz w:val="26"/>
          <w:szCs w:val="26"/>
        </w:rPr>
        <w:t>Complaint 1</w:t>
      </w:r>
      <w:r w:rsidR="00CC38D4">
        <w:rPr>
          <w:sz w:val="26"/>
          <w:szCs w:val="26"/>
        </w:rPr>
        <w:t>)</w:t>
      </w:r>
      <w:r>
        <w:rPr>
          <w:sz w:val="26"/>
          <w:szCs w:val="26"/>
        </w:rPr>
        <w:t xml:space="preserve">.  In </w:t>
      </w:r>
      <w:r w:rsidRPr="009C552F">
        <w:rPr>
          <w:i/>
          <w:sz w:val="26"/>
          <w:szCs w:val="26"/>
        </w:rPr>
        <w:t>Complaint 1</w:t>
      </w:r>
      <w:r w:rsidR="005972AD" w:rsidRPr="005972AD">
        <w:rPr>
          <w:sz w:val="26"/>
          <w:szCs w:val="26"/>
        </w:rPr>
        <w:t xml:space="preserve">, </w:t>
      </w:r>
      <w:r w:rsidR="00355A8D">
        <w:rPr>
          <w:sz w:val="26"/>
          <w:szCs w:val="26"/>
        </w:rPr>
        <w:t xml:space="preserve">Mr. Ren </w:t>
      </w:r>
      <w:r w:rsidR="00601E78">
        <w:rPr>
          <w:sz w:val="26"/>
          <w:szCs w:val="26"/>
        </w:rPr>
        <w:t>averred</w:t>
      </w:r>
      <w:r>
        <w:rPr>
          <w:sz w:val="26"/>
          <w:szCs w:val="26"/>
        </w:rPr>
        <w:t xml:space="preserve"> that PGW </w:t>
      </w:r>
      <w:r w:rsidR="00D96FAD">
        <w:rPr>
          <w:sz w:val="26"/>
          <w:szCs w:val="26"/>
        </w:rPr>
        <w:t xml:space="preserve">wrongfully </w:t>
      </w:r>
      <w:r>
        <w:rPr>
          <w:sz w:val="26"/>
          <w:szCs w:val="26"/>
        </w:rPr>
        <w:t xml:space="preserve">terminated his gas service due to alleged </w:t>
      </w:r>
      <w:r w:rsidR="00D96FAD">
        <w:rPr>
          <w:sz w:val="26"/>
          <w:szCs w:val="26"/>
        </w:rPr>
        <w:t xml:space="preserve">meter </w:t>
      </w:r>
      <w:r>
        <w:rPr>
          <w:sz w:val="26"/>
          <w:szCs w:val="26"/>
        </w:rPr>
        <w:t xml:space="preserve">tampering at </w:t>
      </w:r>
      <w:r w:rsidR="002645F8">
        <w:rPr>
          <w:sz w:val="26"/>
          <w:szCs w:val="26"/>
        </w:rPr>
        <w:t xml:space="preserve">his </w:t>
      </w:r>
      <w:r w:rsidR="00A770CC">
        <w:rPr>
          <w:sz w:val="26"/>
          <w:szCs w:val="26"/>
        </w:rPr>
        <w:t>1020 Race Street</w:t>
      </w:r>
      <w:r w:rsidR="002645F8">
        <w:rPr>
          <w:sz w:val="26"/>
          <w:szCs w:val="26"/>
        </w:rPr>
        <w:t xml:space="preserve"> address located</w:t>
      </w:r>
      <w:r w:rsidR="00A770CC">
        <w:rPr>
          <w:sz w:val="26"/>
          <w:szCs w:val="26"/>
        </w:rPr>
        <w:t xml:space="preserve"> in Philadelphia</w:t>
      </w:r>
      <w:r w:rsidR="005972AD" w:rsidRPr="005972AD">
        <w:rPr>
          <w:sz w:val="26"/>
          <w:szCs w:val="26"/>
        </w:rPr>
        <w:t>.</w:t>
      </w:r>
      <w:r>
        <w:rPr>
          <w:sz w:val="26"/>
          <w:szCs w:val="26"/>
        </w:rPr>
        <w:t xml:space="preserve">  Mr. Ren also alleged in </w:t>
      </w:r>
      <w:r w:rsidRPr="009C552F">
        <w:rPr>
          <w:i/>
          <w:sz w:val="26"/>
          <w:szCs w:val="26"/>
        </w:rPr>
        <w:t>Complaint 1</w:t>
      </w:r>
      <w:r>
        <w:rPr>
          <w:sz w:val="26"/>
          <w:szCs w:val="26"/>
        </w:rPr>
        <w:t xml:space="preserve"> that PGW </w:t>
      </w:r>
      <w:r w:rsidR="009C552F">
        <w:rPr>
          <w:sz w:val="26"/>
          <w:szCs w:val="26"/>
        </w:rPr>
        <w:t xml:space="preserve">incorrectly </w:t>
      </w:r>
      <w:r w:rsidR="00217CCC">
        <w:rPr>
          <w:sz w:val="26"/>
          <w:szCs w:val="26"/>
        </w:rPr>
        <w:t>calculated the</w:t>
      </w:r>
      <w:r w:rsidR="009C552F">
        <w:rPr>
          <w:sz w:val="26"/>
          <w:szCs w:val="26"/>
        </w:rPr>
        <w:t xml:space="preserve"> bills</w:t>
      </w:r>
      <w:r w:rsidR="00217CCC">
        <w:rPr>
          <w:sz w:val="26"/>
          <w:szCs w:val="26"/>
        </w:rPr>
        <w:t xml:space="preserve"> sent</w:t>
      </w:r>
      <w:r w:rsidR="009C552F">
        <w:rPr>
          <w:sz w:val="26"/>
          <w:szCs w:val="26"/>
        </w:rPr>
        <w:t xml:space="preserve"> to him</w:t>
      </w:r>
      <w:r>
        <w:rPr>
          <w:sz w:val="26"/>
          <w:szCs w:val="26"/>
        </w:rPr>
        <w:t xml:space="preserve"> </w:t>
      </w:r>
      <w:r w:rsidR="00217CCC">
        <w:rPr>
          <w:sz w:val="26"/>
          <w:szCs w:val="26"/>
        </w:rPr>
        <w:t>regarding</w:t>
      </w:r>
      <w:r>
        <w:rPr>
          <w:sz w:val="26"/>
          <w:szCs w:val="26"/>
        </w:rPr>
        <w:t xml:space="preserve"> </w:t>
      </w:r>
      <w:r w:rsidR="00276B8D">
        <w:rPr>
          <w:sz w:val="26"/>
          <w:szCs w:val="26"/>
        </w:rPr>
        <w:t xml:space="preserve">the </w:t>
      </w:r>
      <w:r w:rsidR="00A770CC">
        <w:rPr>
          <w:sz w:val="26"/>
          <w:szCs w:val="26"/>
        </w:rPr>
        <w:t>1020 Race Street address</w:t>
      </w:r>
      <w:r>
        <w:rPr>
          <w:sz w:val="26"/>
          <w:szCs w:val="26"/>
        </w:rPr>
        <w:t>.</w:t>
      </w:r>
    </w:p>
    <w:p w:rsidR="00E04DB0" w:rsidRDefault="00E04DB0" w:rsidP="00E04DB0">
      <w:pPr>
        <w:spacing w:line="360" w:lineRule="auto"/>
        <w:ind w:firstLine="1440"/>
        <w:rPr>
          <w:sz w:val="26"/>
          <w:szCs w:val="26"/>
        </w:rPr>
      </w:pPr>
    </w:p>
    <w:p w:rsidR="00A751F6" w:rsidRDefault="00E04DB0" w:rsidP="00E04DB0">
      <w:pPr>
        <w:spacing w:line="360" w:lineRule="auto"/>
        <w:ind w:firstLine="1440"/>
        <w:rPr>
          <w:sz w:val="26"/>
          <w:szCs w:val="26"/>
        </w:rPr>
      </w:pPr>
      <w:r>
        <w:rPr>
          <w:sz w:val="26"/>
          <w:szCs w:val="26"/>
        </w:rPr>
        <w:t>On April 21, 2016, PGW</w:t>
      </w:r>
      <w:r w:rsidR="00EB3A01">
        <w:rPr>
          <w:sz w:val="26"/>
          <w:szCs w:val="26"/>
        </w:rPr>
        <w:t xml:space="preserve"> filed a Formal Complaint</w:t>
      </w:r>
      <w:r w:rsidR="00CC38D4">
        <w:rPr>
          <w:sz w:val="26"/>
          <w:szCs w:val="26"/>
        </w:rPr>
        <w:t xml:space="preserve"> </w:t>
      </w:r>
      <w:r w:rsidR="00EB3A01">
        <w:rPr>
          <w:sz w:val="26"/>
          <w:szCs w:val="26"/>
        </w:rPr>
        <w:t>with the Commission against Mr. Ren</w:t>
      </w:r>
      <w:r w:rsidR="00A751F6">
        <w:rPr>
          <w:sz w:val="26"/>
          <w:szCs w:val="26"/>
        </w:rPr>
        <w:t>, at Docket No. F-2016-2545083</w:t>
      </w:r>
      <w:r w:rsidR="00CC38D4">
        <w:rPr>
          <w:sz w:val="26"/>
          <w:szCs w:val="26"/>
        </w:rPr>
        <w:t xml:space="preserve"> (</w:t>
      </w:r>
      <w:r w:rsidR="00CC38D4" w:rsidRPr="009C552F">
        <w:rPr>
          <w:i/>
          <w:sz w:val="26"/>
          <w:szCs w:val="26"/>
        </w:rPr>
        <w:t>Complaint 2</w:t>
      </w:r>
      <w:r w:rsidR="00CC38D4">
        <w:rPr>
          <w:sz w:val="26"/>
          <w:szCs w:val="26"/>
        </w:rPr>
        <w:t>)</w:t>
      </w:r>
      <w:r w:rsidR="00EB3A01">
        <w:rPr>
          <w:sz w:val="26"/>
          <w:szCs w:val="26"/>
        </w:rPr>
        <w:t xml:space="preserve">.  </w:t>
      </w:r>
      <w:r w:rsidR="00EB3A01" w:rsidRPr="009C552F">
        <w:rPr>
          <w:i/>
          <w:sz w:val="26"/>
          <w:szCs w:val="26"/>
        </w:rPr>
        <w:t>Complaint 2</w:t>
      </w:r>
      <w:r>
        <w:rPr>
          <w:sz w:val="26"/>
          <w:szCs w:val="26"/>
        </w:rPr>
        <w:t xml:space="preserve"> represents </w:t>
      </w:r>
      <w:r w:rsidRPr="00004D7E">
        <w:rPr>
          <w:sz w:val="26"/>
          <w:szCs w:val="26"/>
        </w:rPr>
        <w:t xml:space="preserve">an appeal of </w:t>
      </w:r>
      <w:r>
        <w:rPr>
          <w:sz w:val="26"/>
          <w:szCs w:val="26"/>
        </w:rPr>
        <w:t>the</w:t>
      </w:r>
      <w:r w:rsidRPr="00004D7E">
        <w:rPr>
          <w:sz w:val="26"/>
          <w:szCs w:val="26"/>
        </w:rPr>
        <w:t xml:space="preserve"> </w:t>
      </w:r>
      <w:r>
        <w:rPr>
          <w:sz w:val="26"/>
          <w:szCs w:val="26"/>
        </w:rPr>
        <w:t xml:space="preserve">Commission’s </w:t>
      </w:r>
      <w:r w:rsidRPr="00004D7E">
        <w:rPr>
          <w:sz w:val="26"/>
          <w:szCs w:val="26"/>
        </w:rPr>
        <w:t>Bureau of Consumer Services (BCS) decision</w:t>
      </w:r>
      <w:r>
        <w:rPr>
          <w:sz w:val="26"/>
          <w:szCs w:val="26"/>
        </w:rPr>
        <w:t xml:space="preserve"> issued on March 2, 2016,</w:t>
      </w:r>
      <w:r w:rsidRPr="00004D7E">
        <w:rPr>
          <w:sz w:val="26"/>
          <w:szCs w:val="26"/>
        </w:rPr>
        <w:t xml:space="preserve"> </w:t>
      </w:r>
      <w:r>
        <w:rPr>
          <w:sz w:val="26"/>
          <w:szCs w:val="26"/>
        </w:rPr>
        <w:t>at</w:t>
      </w:r>
      <w:r w:rsidRPr="00004D7E">
        <w:rPr>
          <w:sz w:val="26"/>
          <w:szCs w:val="26"/>
        </w:rPr>
        <w:t xml:space="preserve"> BCS </w:t>
      </w:r>
      <w:r>
        <w:rPr>
          <w:sz w:val="26"/>
          <w:szCs w:val="26"/>
        </w:rPr>
        <w:t xml:space="preserve">Case </w:t>
      </w:r>
      <w:r w:rsidRPr="00004D7E">
        <w:rPr>
          <w:sz w:val="26"/>
          <w:szCs w:val="26"/>
        </w:rPr>
        <w:t xml:space="preserve">No. </w:t>
      </w:r>
      <w:r>
        <w:rPr>
          <w:sz w:val="26"/>
          <w:szCs w:val="26"/>
        </w:rPr>
        <w:t>3412240</w:t>
      </w:r>
      <w:r w:rsidRPr="00004D7E">
        <w:rPr>
          <w:sz w:val="26"/>
          <w:szCs w:val="26"/>
        </w:rPr>
        <w:t>.</w:t>
      </w:r>
      <w:r w:rsidR="00A751F6">
        <w:rPr>
          <w:rStyle w:val="FootnoteReference"/>
        </w:rPr>
        <w:footnoteReference w:id="1"/>
      </w:r>
      <w:r w:rsidR="00EB3A01">
        <w:rPr>
          <w:sz w:val="26"/>
          <w:szCs w:val="26"/>
        </w:rPr>
        <w:t xml:space="preserve">  In </w:t>
      </w:r>
      <w:r w:rsidR="00EB3A01" w:rsidRPr="009C552F">
        <w:rPr>
          <w:i/>
          <w:sz w:val="26"/>
          <w:szCs w:val="26"/>
        </w:rPr>
        <w:t>Complaint 2</w:t>
      </w:r>
      <w:r w:rsidR="00EB3A01">
        <w:rPr>
          <w:sz w:val="26"/>
          <w:szCs w:val="26"/>
        </w:rPr>
        <w:t>, PGW al</w:t>
      </w:r>
      <w:r w:rsidR="00BD06EE">
        <w:rPr>
          <w:sz w:val="26"/>
          <w:szCs w:val="26"/>
        </w:rPr>
        <w:t>leged that it</w:t>
      </w:r>
      <w:r w:rsidR="00EB3A01">
        <w:rPr>
          <w:sz w:val="26"/>
          <w:szCs w:val="26"/>
        </w:rPr>
        <w:t xml:space="preserve"> properly determined that Mr. Re</w:t>
      </w:r>
      <w:r w:rsidR="00D96FAD">
        <w:rPr>
          <w:sz w:val="26"/>
          <w:szCs w:val="26"/>
        </w:rPr>
        <w:t xml:space="preserve">n tampered with the gas meter </w:t>
      </w:r>
      <w:r w:rsidR="00A770CC">
        <w:rPr>
          <w:sz w:val="26"/>
          <w:szCs w:val="26"/>
        </w:rPr>
        <w:t xml:space="preserve">located </w:t>
      </w:r>
      <w:r w:rsidR="00D96FAD">
        <w:rPr>
          <w:sz w:val="26"/>
          <w:szCs w:val="26"/>
        </w:rPr>
        <w:t>at</w:t>
      </w:r>
      <w:r w:rsidR="00EB3A01">
        <w:rPr>
          <w:sz w:val="26"/>
          <w:szCs w:val="26"/>
        </w:rPr>
        <w:t xml:space="preserve"> </w:t>
      </w:r>
      <w:r w:rsidR="00723115">
        <w:rPr>
          <w:sz w:val="26"/>
          <w:szCs w:val="26"/>
        </w:rPr>
        <w:t xml:space="preserve">his </w:t>
      </w:r>
      <w:r w:rsidR="00276B8D">
        <w:rPr>
          <w:sz w:val="26"/>
          <w:szCs w:val="26"/>
        </w:rPr>
        <w:t xml:space="preserve">7563 Battersby Street </w:t>
      </w:r>
      <w:r w:rsidR="00723115">
        <w:rPr>
          <w:sz w:val="26"/>
          <w:szCs w:val="26"/>
        </w:rPr>
        <w:t xml:space="preserve">address located </w:t>
      </w:r>
      <w:r w:rsidR="00276B8D">
        <w:rPr>
          <w:sz w:val="26"/>
          <w:szCs w:val="26"/>
        </w:rPr>
        <w:t xml:space="preserve">in </w:t>
      </w:r>
      <w:r w:rsidR="00A770CC">
        <w:rPr>
          <w:sz w:val="26"/>
          <w:szCs w:val="26"/>
        </w:rPr>
        <w:t>Philadelphia (Service Address)</w:t>
      </w:r>
      <w:r w:rsidR="00EB3A01">
        <w:rPr>
          <w:sz w:val="26"/>
          <w:szCs w:val="26"/>
        </w:rPr>
        <w:t xml:space="preserve">, and therefore, is responsible and properly billed for </w:t>
      </w:r>
      <w:r w:rsidR="00217CCC">
        <w:rPr>
          <w:sz w:val="26"/>
          <w:szCs w:val="26"/>
        </w:rPr>
        <w:t>unauthorized gas usage</w:t>
      </w:r>
      <w:r w:rsidR="00EB3A01">
        <w:rPr>
          <w:sz w:val="26"/>
          <w:szCs w:val="26"/>
        </w:rPr>
        <w:t xml:space="preserve"> </w:t>
      </w:r>
      <w:r w:rsidR="00A770CC">
        <w:rPr>
          <w:sz w:val="26"/>
          <w:szCs w:val="26"/>
        </w:rPr>
        <w:t xml:space="preserve">accruing </w:t>
      </w:r>
      <w:r w:rsidR="00EB3A01">
        <w:rPr>
          <w:sz w:val="26"/>
          <w:szCs w:val="26"/>
        </w:rPr>
        <w:t>from November 29, 2011, to February 4, 2016</w:t>
      </w:r>
      <w:r w:rsidR="00AD438A">
        <w:rPr>
          <w:sz w:val="26"/>
          <w:szCs w:val="26"/>
        </w:rPr>
        <w:t>,</w:t>
      </w:r>
      <w:r w:rsidR="00A770CC">
        <w:rPr>
          <w:sz w:val="26"/>
          <w:szCs w:val="26"/>
        </w:rPr>
        <w:t xml:space="preserve"> at the Service Address</w:t>
      </w:r>
      <w:r w:rsidR="00D46C11">
        <w:rPr>
          <w:sz w:val="26"/>
          <w:szCs w:val="26"/>
        </w:rPr>
        <w:t>.</w:t>
      </w:r>
    </w:p>
    <w:p w:rsidR="00A751F6" w:rsidRDefault="00A751F6" w:rsidP="00E04DB0">
      <w:pPr>
        <w:spacing w:line="360" w:lineRule="auto"/>
        <w:ind w:firstLine="1440"/>
        <w:rPr>
          <w:sz w:val="26"/>
          <w:szCs w:val="26"/>
        </w:rPr>
      </w:pPr>
    </w:p>
    <w:p w:rsidR="00E04DB0" w:rsidRDefault="00A751F6" w:rsidP="00E04DB0">
      <w:pPr>
        <w:spacing w:line="360" w:lineRule="auto"/>
        <w:ind w:firstLine="1440"/>
        <w:rPr>
          <w:sz w:val="26"/>
          <w:szCs w:val="26"/>
        </w:rPr>
      </w:pPr>
      <w:r>
        <w:rPr>
          <w:sz w:val="26"/>
          <w:szCs w:val="26"/>
        </w:rPr>
        <w:t>On May 9, 2016, PGW filed an Answer</w:t>
      </w:r>
      <w:r w:rsidR="00D53231">
        <w:rPr>
          <w:sz w:val="26"/>
          <w:szCs w:val="26"/>
        </w:rPr>
        <w:t>, at Docket No. C-2016-2540645,</w:t>
      </w:r>
      <w:r>
        <w:rPr>
          <w:sz w:val="26"/>
          <w:szCs w:val="26"/>
        </w:rPr>
        <w:t xml:space="preserve"> to </w:t>
      </w:r>
      <w:r w:rsidRPr="00D53231">
        <w:rPr>
          <w:i/>
          <w:sz w:val="26"/>
          <w:szCs w:val="26"/>
        </w:rPr>
        <w:t>Complaint 1</w:t>
      </w:r>
      <w:r>
        <w:rPr>
          <w:sz w:val="26"/>
          <w:szCs w:val="26"/>
        </w:rPr>
        <w:t>.  PGW’</w:t>
      </w:r>
      <w:r w:rsidR="00A770CC">
        <w:rPr>
          <w:sz w:val="26"/>
          <w:szCs w:val="26"/>
        </w:rPr>
        <w:t xml:space="preserve">s Answer averred that Mr. Ren intended that the subject matter for </w:t>
      </w:r>
      <w:r w:rsidR="00A770CC" w:rsidRPr="00A770CC">
        <w:rPr>
          <w:i/>
          <w:sz w:val="26"/>
          <w:szCs w:val="26"/>
        </w:rPr>
        <w:t>Complaint 1</w:t>
      </w:r>
      <w:r w:rsidR="00A770CC">
        <w:rPr>
          <w:sz w:val="26"/>
          <w:szCs w:val="26"/>
        </w:rPr>
        <w:t xml:space="preserve"> was the discovery of meter tampering at the Service Address (rather than the 1020 Race Street address originally indicated in </w:t>
      </w:r>
      <w:r w:rsidR="00A770CC" w:rsidRPr="00A770CC">
        <w:rPr>
          <w:i/>
          <w:sz w:val="26"/>
          <w:szCs w:val="26"/>
        </w:rPr>
        <w:t>Complaint 1</w:t>
      </w:r>
      <w:r w:rsidR="00A770CC">
        <w:rPr>
          <w:sz w:val="26"/>
          <w:szCs w:val="26"/>
        </w:rPr>
        <w:t xml:space="preserve">).  </w:t>
      </w:r>
      <w:r w:rsidR="00355A8D">
        <w:rPr>
          <w:sz w:val="26"/>
          <w:szCs w:val="26"/>
        </w:rPr>
        <w:t>In its Answer, PGW also averred</w:t>
      </w:r>
      <w:r w:rsidR="00AD438A">
        <w:rPr>
          <w:sz w:val="26"/>
          <w:szCs w:val="26"/>
        </w:rPr>
        <w:t xml:space="preserve"> that it cancelled the bill</w:t>
      </w:r>
      <w:r w:rsidR="00355A8D">
        <w:rPr>
          <w:sz w:val="26"/>
          <w:szCs w:val="26"/>
        </w:rPr>
        <w:t xml:space="preserve"> </w:t>
      </w:r>
      <w:r w:rsidR="00B95CD0">
        <w:rPr>
          <w:sz w:val="26"/>
          <w:szCs w:val="26"/>
        </w:rPr>
        <w:t xml:space="preserve">it </w:t>
      </w:r>
      <w:r w:rsidR="00355A8D">
        <w:rPr>
          <w:sz w:val="26"/>
          <w:szCs w:val="26"/>
        </w:rPr>
        <w:t>rendered</w:t>
      </w:r>
      <w:r w:rsidR="00AD438A">
        <w:rPr>
          <w:sz w:val="26"/>
          <w:szCs w:val="26"/>
        </w:rPr>
        <w:t xml:space="preserve"> to Mr. Ren for </w:t>
      </w:r>
      <w:r w:rsidR="00217CCC">
        <w:rPr>
          <w:sz w:val="26"/>
          <w:szCs w:val="26"/>
        </w:rPr>
        <w:t>unauthorized gas usage</w:t>
      </w:r>
      <w:r w:rsidR="00AD438A">
        <w:rPr>
          <w:sz w:val="26"/>
          <w:szCs w:val="26"/>
        </w:rPr>
        <w:t xml:space="preserve"> </w:t>
      </w:r>
      <w:r w:rsidR="00A756E1">
        <w:rPr>
          <w:sz w:val="26"/>
          <w:szCs w:val="26"/>
        </w:rPr>
        <w:t xml:space="preserve">accruing </w:t>
      </w:r>
      <w:r w:rsidR="00AD438A">
        <w:rPr>
          <w:sz w:val="26"/>
          <w:szCs w:val="26"/>
        </w:rPr>
        <w:t>from November 29, 2011, to February 4, 2016,</w:t>
      </w:r>
      <w:r w:rsidR="00A756E1">
        <w:rPr>
          <w:sz w:val="26"/>
          <w:szCs w:val="26"/>
        </w:rPr>
        <w:t xml:space="preserve"> at the Service Address</w:t>
      </w:r>
      <w:r w:rsidR="00355A8D">
        <w:rPr>
          <w:sz w:val="26"/>
          <w:szCs w:val="26"/>
        </w:rPr>
        <w:t xml:space="preserve">.  PGW further asserted that it </w:t>
      </w:r>
      <w:r w:rsidR="00AD438A">
        <w:rPr>
          <w:sz w:val="26"/>
          <w:szCs w:val="26"/>
        </w:rPr>
        <w:t xml:space="preserve">rebilled Mr. Ren for </w:t>
      </w:r>
      <w:r w:rsidR="004E79D9">
        <w:rPr>
          <w:sz w:val="26"/>
          <w:szCs w:val="26"/>
        </w:rPr>
        <w:t xml:space="preserve">adjusted </w:t>
      </w:r>
      <w:r w:rsidR="003A082B">
        <w:rPr>
          <w:sz w:val="26"/>
          <w:szCs w:val="26"/>
        </w:rPr>
        <w:t xml:space="preserve">unauthorized gas usage </w:t>
      </w:r>
      <w:r w:rsidR="00AD438A">
        <w:rPr>
          <w:sz w:val="26"/>
          <w:szCs w:val="26"/>
        </w:rPr>
        <w:t xml:space="preserve">charges </w:t>
      </w:r>
      <w:r w:rsidR="00355A8D">
        <w:rPr>
          <w:sz w:val="26"/>
          <w:szCs w:val="26"/>
        </w:rPr>
        <w:t xml:space="preserve">accruing </w:t>
      </w:r>
      <w:r w:rsidR="00F91C05">
        <w:rPr>
          <w:sz w:val="26"/>
          <w:szCs w:val="26"/>
        </w:rPr>
        <w:t>from January 4, 2012</w:t>
      </w:r>
      <w:r w:rsidR="00AD438A">
        <w:rPr>
          <w:sz w:val="26"/>
          <w:szCs w:val="26"/>
        </w:rPr>
        <w:t xml:space="preserve">, to February 4, 2016, </w:t>
      </w:r>
      <w:r w:rsidR="00355A8D">
        <w:rPr>
          <w:sz w:val="26"/>
          <w:szCs w:val="26"/>
        </w:rPr>
        <w:t>at the Service Address</w:t>
      </w:r>
      <w:r w:rsidR="00AD438A">
        <w:rPr>
          <w:sz w:val="26"/>
          <w:szCs w:val="26"/>
        </w:rPr>
        <w:t>.</w:t>
      </w:r>
    </w:p>
    <w:p w:rsidR="00F75BA4" w:rsidRDefault="00F8325D" w:rsidP="00F75BA4">
      <w:pPr>
        <w:spacing w:line="360" w:lineRule="auto"/>
        <w:ind w:firstLine="1440"/>
        <w:rPr>
          <w:sz w:val="26"/>
          <w:szCs w:val="26"/>
        </w:rPr>
      </w:pPr>
      <w:r>
        <w:rPr>
          <w:sz w:val="26"/>
          <w:szCs w:val="26"/>
        </w:rPr>
        <w:t xml:space="preserve">Mr. Ren did not file an Answer to </w:t>
      </w:r>
      <w:r w:rsidRPr="00355A8D">
        <w:rPr>
          <w:i/>
          <w:sz w:val="26"/>
          <w:szCs w:val="26"/>
        </w:rPr>
        <w:t>Complaint 2</w:t>
      </w:r>
      <w:r w:rsidR="00D46C11">
        <w:rPr>
          <w:sz w:val="26"/>
          <w:szCs w:val="26"/>
        </w:rPr>
        <w:t>.</w:t>
      </w:r>
    </w:p>
    <w:p w:rsidR="003D3AA9" w:rsidRDefault="003D3AA9" w:rsidP="00F75BA4">
      <w:pPr>
        <w:spacing w:line="360" w:lineRule="auto"/>
        <w:ind w:firstLine="1440"/>
        <w:rPr>
          <w:sz w:val="26"/>
          <w:szCs w:val="26"/>
        </w:rPr>
      </w:pPr>
    </w:p>
    <w:p w:rsidR="003D3AA9" w:rsidRDefault="003D3AA9" w:rsidP="00F75BA4">
      <w:pPr>
        <w:spacing w:line="360" w:lineRule="auto"/>
        <w:ind w:firstLine="1440"/>
        <w:rPr>
          <w:sz w:val="26"/>
          <w:szCs w:val="26"/>
        </w:rPr>
      </w:pPr>
      <w:r>
        <w:rPr>
          <w:sz w:val="26"/>
          <w:szCs w:val="26"/>
        </w:rPr>
        <w:t>By hearing notice dated May 17, 2016, this case was assigned to ALJ Katrina</w:t>
      </w:r>
      <w:r w:rsidR="00287BFA">
        <w:rPr>
          <w:sz w:val="26"/>
          <w:szCs w:val="26"/>
        </w:rPr>
        <w:t> </w:t>
      </w:r>
      <w:r>
        <w:rPr>
          <w:sz w:val="26"/>
          <w:szCs w:val="26"/>
        </w:rPr>
        <w:t>L.</w:t>
      </w:r>
      <w:r w:rsidR="00287BFA">
        <w:rPr>
          <w:sz w:val="26"/>
          <w:szCs w:val="26"/>
        </w:rPr>
        <w:t> </w:t>
      </w:r>
      <w:r>
        <w:rPr>
          <w:sz w:val="26"/>
          <w:szCs w:val="26"/>
        </w:rPr>
        <w:t>Dunderdale</w:t>
      </w:r>
      <w:r w:rsidR="0025569B">
        <w:rPr>
          <w:sz w:val="26"/>
          <w:szCs w:val="26"/>
        </w:rPr>
        <w:t xml:space="preserve"> and a telephonic hearing was scheduled for June 17, 2016.  The ALJ subsequently issued a Prehearing Order dated June 1, 2016, which provided instructions to the Parties r</w:t>
      </w:r>
      <w:r w:rsidR="00D46C11">
        <w:rPr>
          <w:sz w:val="26"/>
          <w:szCs w:val="26"/>
        </w:rPr>
        <w:t>egarding the scheduled hearing.</w:t>
      </w:r>
    </w:p>
    <w:p w:rsidR="003D3AA9" w:rsidRDefault="003D3AA9" w:rsidP="00F75BA4">
      <w:pPr>
        <w:spacing w:line="360" w:lineRule="auto"/>
        <w:ind w:firstLine="1440"/>
        <w:rPr>
          <w:sz w:val="26"/>
          <w:szCs w:val="26"/>
        </w:rPr>
      </w:pPr>
    </w:p>
    <w:p w:rsidR="00287BFA" w:rsidRDefault="00F8325D" w:rsidP="00F75BA4">
      <w:pPr>
        <w:spacing w:line="360" w:lineRule="auto"/>
        <w:ind w:firstLine="1440"/>
        <w:rPr>
          <w:sz w:val="26"/>
          <w:szCs w:val="26"/>
        </w:rPr>
      </w:pPr>
      <w:r>
        <w:rPr>
          <w:sz w:val="26"/>
          <w:szCs w:val="26"/>
        </w:rPr>
        <w:t>On June 6, 2016, PGW filed a Motion to Consolidate</w:t>
      </w:r>
      <w:r w:rsidR="003D3AA9">
        <w:rPr>
          <w:sz w:val="26"/>
          <w:szCs w:val="26"/>
        </w:rPr>
        <w:t xml:space="preserve"> (Motion)</w:t>
      </w:r>
      <w:r w:rsidR="00287BFA">
        <w:rPr>
          <w:sz w:val="26"/>
          <w:szCs w:val="26"/>
        </w:rPr>
        <w:t xml:space="preserve"> </w:t>
      </w:r>
      <w:r w:rsidR="00287BFA" w:rsidRPr="00287BFA">
        <w:rPr>
          <w:i/>
          <w:sz w:val="26"/>
          <w:szCs w:val="26"/>
        </w:rPr>
        <w:t>Complaint</w:t>
      </w:r>
      <w:r w:rsidR="00DC51F9">
        <w:rPr>
          <w:i/>
          <w:sz w:val="26"/>
          <w:szCs w:val="26"/>
        </w:rPr>
        <w:t> </w:t>
      </w:r>
      <w:r w:rsidR="00287BFA" w:rsidRPr="00287BFA">
        <w:rPr>
          <w:i/>
          <w:sz w:val="26"/>
          <w:szCs w:val="26"/>
        </w:rPr>
        <w:t>1</w:t>
      </w:r>
      <w:r w:rsidR="00287BFA">
        <w:rPr>
          <w:sz w:val="26"/>
          <w:szCs w:val="26"/>
        </w:rPr>
        <w:t xml:space="preserve"> and </w:t>
      </w:r>
      <w:r w:rsidR="00287BFA" w:rsidRPr="00287BFA">
        <w:rPr>
          <w:i/>
          <w:sz w:val="26"/>
          <w:szCs w:val="26"/>
        </w:rPr>
        <w:t>Complaint 2</w:t>
      </w:r>
      <w:r>
        <w:rPr>
          <w:sz w:val="26"/>
          <w:szCs w:val="26"/>
        </w:rPr>
        <w:t>.</w:t>
      </w:r>
      <w:r w:rsidR="00287BFA">
        <w:rPr>
          <w:sz w:val="26"/>
          <w:szCs w:val="26"/>
        </w:rPr>
        <w:t xml:space="preserve">  The Motion also requested that the hearing in this matter be conducted in-person at the Commission’s Philadelphia regional office at </w:t>
      </w:r>
      <w:r w:rsidR="005E6122">
        <w:rPr>
          <w:sz w:val="26"/>
          <w:szCs w:val="26"/>
        </w:rPr>
        <w:t xml:space="preserve">a </w:t>
      </w:r>
      <w:r w:rsidR="00287BFA">
        <w:rPr>
          <w:sz w:val="26"/>
          <w:szCs w:val="26"/>
        </w:rPr>
        <w:t>future date.  By Interim Order dated June 9, 2016, ALJ Dunderdale granted the Motion.</w:t>
      </w:r>
    </w:p>
    <w:p w:rsidR="00287BFA" w:rsidRDefault="00287BFA" w:rsidP="00F75BA4">
      <w:pPr>
        <w:spacing w:line="360" w:lineRule="auto"/>
        <w:ind w:firstLine="1440"/>
        <w:rPr>
          <w:sz w:val="26"/>
          <w:szCs w:val="26"/>
        </w:rPr>
      </w:pPr>
    </w:p>
    <w:p w:rsidR="00287BFA" w:rsidRDefault="003D3AA9" w:rsidP="00F75BA4">
      <w:pPr>
        <w:spacing w:line="360" w:lineRule="auto"/>
        <w:ind w:firstLine="1440"/>
        <w:rPr>
          <w:sz w:val="26"/>
          <w:szCs w:val="26"/>
        </w:rPr>
      </w:pPr>
      <w:r>
        <w:rPr>
          <w:sz w:val="26"/>
          <w:szCs w:val="26"/>
        </w:rPr>
        <w:t xml:space="preserve">By hearing notice dated June 13, 2016, this case was </w:t>
      </w:r>
      <w:r w:rsidR="005E6122">
        <w:rPr>
          <w:sz w:val="26"/>
          <w:szCs w:val="26"/>
        </w:rPr>
        <w:t>re</w:t>
      </w:r>
      <w:r>
        <w:rPr>
          <w:sz w:val="26"/>
          <w:szCs w:val="26"/>
        </w:rPr>
        <w:t>assigned to ALJ Cynthia W. Fordham</w:t>
      </w:r>
      <w:r w:rsidR="00A160CA">
        <w:rPr>
          <w:sz w:val="26"/>
          <w:szCs w:val="26"/>
        </w:rPr>
        <w:t xml:space="preserve"> in the Commission’s Philadelphia regional office</w:t>
      </w:r>
      <w:r>
        <w:rPr>
          <w:sz w:val="26"/>
          <w:szCs w:val="26"/>
        </w:rPr>
        <w:t xml:space="preserve"> and a hearing was scheduled for </w:t>
      </w:r>
      <w:r w:rsidR="00287BFA">
        <w:rPr>
          <w:sz w:val="26"/>
          <w:szCs w:val="26"/>
        </w:rPr>
        <w:t>July 21</w:t>
      </w:r>
      <w:r>
        <w:rPr>
          <w:sz w:val="26"/>
          <w:szCs w:val="26"/>
        </w:rPr>
        <w:t>, 2016.</w:t>
      </w:r>
    </w:p>
    <w:p w:rsidR="00287BFA" w:rsidRDefault="00287BFA" w:rsidP="00F75BA4">
      <w:pPr>
        <w:spacing w:line="360" w:lineRule="auto"/>
        <w:ind w:firstLine="1440"/>
        <w:rPr>
          <w:sz w:val="26"/>
          <w:szCs w:val="26"/>
        </w:rPr>
      </w:pPr>
    </w:p>
    <w:p w:rsidR="00EB5AF1" w:rsidRDefault="00EB5AF1" w:rsidP="00F75BA4">
      <w:pPr>
        <w:spacing w:line="360" w:lineRule="auto"/>
        <w:ind w:firstLine="1440"/>
        <w:rPr>
          <w:sz w:val="26"/>
          <w:szCs w:val="26"/>
        </w:rPr>
      </w:pPr>
      <w:r>
        <w:rPr>
          <w:sz w:val="26"/>
          <w:szCs w:val="26"/>
        </w:rPr>
        <w:t>The</w:t>
      </w:r>
      <w:r w:rsidR="00287BFA">
        <w:rPr>
          <w:sz w:val="26"/>
          <w:szCs w:val="26"/>
        </w:rPr>
        <w:t xml:space="preserve"> July 21, 2016 hearing was subsequently rescheduled, as requested by </w:t>
      </w:r>
      <w:r>
        <w:rPr>
          <w:sz w:val="26"/>
          <w:szCs w:val="26"/>
        </w:rPr>
        <w:t>Mr. Ren</w:t>
      </w:r>
      <w:r w:rsidR="00287BFA">
        <w:rPr>
          <w:sz w:val="26"/>
          <w:szCs w:val="26"/>
        </w:rPr>
        <w:t xml:space="preserve">, to October 3, 2016.  </w:t>
      </w:r>
      <w:r>
        <w:rPr>
          <w:sz w:val="26"/>
          <w:szCs w:val="26"/>
        </w:rPr>
        <w:t xml:space="preserve">On </w:t>
      </w:r>
      <w:r w:rsidR="00287BFA">
        <w:rPr>
          <w:sz w:val="26"/>
          <w:szCs w:val="26"/>
        </w:rPr>
        <w:t>October 3, 2016</w:t>
      </w:r>
      <w:r>
        <w:rPr>
          <w:sz w:val="26"/>
          <w:szCs w:val="26"/>
        </w:rPr>
        <w:t xml:space="preserve">, the </w:t>
      </w:r>
      <w:r w:rsidR="00355A8D">
        <w:rPr>
          <w:sz w:val="26"/>
          <w:szCs w:val="26"/>
        </w:rPr>
        <w:t xml:space="preserve">initial </w:t>
      </w:r>
      <w:r>
        <w:rPr>
          <w:sz w:val="26"/>
          <w:szCs w:val="26"/>
        </w:rPr>
        <w:t>hearing</w:t>
      </w:r>
      <w:r w:rsidR="00355A8D">
        <w:rPr>
          <w:sz w:val="26"/>
          <w:szCs w:val="26"/>
        </w:rPr>
        <w:t xml:space="preserve"> in this matter</w:t>
      </w:r>
      <w:r>
        <w:rPr>
          <w:sz w:val="26"/>
          <w:szCs w:val="26"/>
        </w:rPr>
        <w:t xml:space="preserve"> (Initial Hearing) convened as scheduled</w:t>
      </w:r>
      <w:r w:rsidR="00287BFA">
        <w:rPr>
          <w:sz w:val="26"/>
          <w:szCs w:val="26"/>
        </w:rPr>
        <w:t xml:space="preserve">.  </w:t>
      </w:r>
      <w:r>
        <w:rPr>
          <w:sz w:val="26"/>
          <w:szCs w:val="26"/>
        </w:rPr>
        <w:t>At the Initial Hearing, Mr. Ren</w:t>
      </w:r>
      <w:r w:rsidRPr="00EB5AF1">
        <w:rPr>
          <w:sz w:val="26"/>
          <w:szCs w:val="26"/>
        </w:rPr>
        <w:t xml:space="preserve"> appeared </w:t>
      </w:r>
      <w:r w:rsidRPr="00EB5AF1">
        <w:rPr>
          <w:i/>
          <w:sz w:val="26"/>
          <w:szCs w:val="26"/>
        </w:rPr>
        <w:t>pro se</w:t>
      </w:r>
      <w:r w:rsidRPr="00EB5AF1">
        <w:rPr>
          <w:sz w:val="26"/>
          <w:szCs w:val="26"/>
        </w:rPr>
        <w:t xml:space="preserve"> and testified on his own behalf</w:t>
      </w:r>
      <w:r>
        <w:rPr>
          <w:sz w:val="26"/>
          <w:szCs w:val="26"/>
        </w:rPr>
        <w:t xml:space="preserve">, as assisted by an interpreter.  Mr. Ren offered one exhibit, a lease for the Service Address, which was not admitted into the record.  </w:t>
      </w:r>
      <w:r w:rsidRPr="00EB5AF1">
        <w:rPr>
          <w:sz w:val="26"/>
          <w:szCs w:val="26"/>
        </w:rPr>
        <w:t xml:space="preserve">PGW was represented by counsel.  PGW presented the testimony of </w:t>
      </w:r>
      <w:r>
        <w:rPr>
          <w:sz w:val="26"/>
          <w:szCs w:val="26"/>
        </w:rPr>
        <w:t xml:space="preserve">two </w:t>
      </w:r>
      <w:r w:rsidRPr="00EB5AF1">
        <w:rPr>
          <w:sz w:val="26"/>
          <w:szCs w:val="26"/>
        </w:rPr>
        <w:t>witness</w:t>
      </w:r>
      <w:r>
        <w:rPr>
          <w:sz w:val="26"/>
          <w:szCs w:val="26"/>
        </w:rPr>
        <w:t>es and presented four exhibits</w:t>
      </w:r>
      <w:r w:rsidRPr="00EB5AF1">
        <w:rPr>
          <w:sz w:val="26"/>
          <w:szCs w:val="26"/>
        </w:rPr>
        <w:t>.</w:t>
      </w:r>
      <w:r>
        <w:rPr>
          <w:sz w:val="26"/>
          <w:szCs w:val="26"/>
        </w:rPr>
        <w:t xml:space="preserve">  All </w:t>
      </w:r>
      <w:r w:rsidR="002F3BA4">
        <w:rPr>
          <w:sz w:val="26"/>
          <w:szCs w:val="26"/>
        </w:rPr>
        <w:t xml:space="preserve">of </w:t>
      </w:r>
      <w:r>
        <w:rPr>
          <w:sz w:val="26"/>
          <w:szCs w:val="26"/>
        </w:rPr>
        <w:t>PGW</w:t>
      </w:r>
      <w:r w:rsidR="002F3BA4">
        <w:rPr>
          <w:sz w:val="26"/>
          <w:szCs w:val="26"/>
        </w:rPr>
        <w:t>’s</w:t>
      </w:r>
      <w:r>
        <w:rPr>
          <w:sz w:val="26"/>
          <w:szCs w:val="26"/>
        </w:rPr>
        <w:t xml:space="preserve"> exhibits were admitted into the record, </w:t>
      </w:r>
      <w:r w:rsidR="00355A8D">
        <w:rPr>
          <w:sz w:val="26"/>
          <w:szCs w:val="26"/>
        </w:rPr>
        <w:t>except for</w:t>
      </w:r>
      <w:r>
        <w:rPr>
          <w:sz w:val="26"/>
          <w:szCs w:val="26"/>
        </w:rPr>
        <w:t xml:space="preserve"> PGW Exhibit 3.</w:t>
      </w:r>
    </w:p>
    <w:p w:rsidR="00EB5AF1" w:rsidRDefault="00EB5AF1" w:rsidP="00F75BA4">
      <w:pPr>
        <w:spacing w:line="360" w:lineRule="auto"/>
        <w:ind w:firstLine="1440"/>
        <w:rPr>
          <w:sz w:val="26"/>
          <w:szCs w:val="26"/>
        </w:rPr>
      </w:pPr>
    </w:p>
    <w:p w:rsidR="00EB5AF1" w:rsidRDefault="002F4D9E" w:rsidP="00F75BA4">
      <w:pPr>
        <w:spacing w:line="360" w:lineRule="auto"/>
        <w:ind w:firstLine="1440"/>
        <w:rPr>
          <w:sz w:val="26"/>
          <w:szCs w:val="26"/>
        </w:rPr>
      </w:pPr>
      <w:r>
        <w:rPr>
          <w:sz w:val="26"/>
          <w:szCs w:val="26"/>
        </w:rPr>
        <w:t xml:space="preserve">During the Initial Hearing, PGW requested </w:t>
      </w:r>
      <w:r w:rsidR="00393002">
        <w:rPr>
          <w:sz w:val="26"/>
          <w:szCs w:val="26"/>
        </w:rPr>
        <w:t xml:space="preserve">additional </w:t>
      </w:r>
      <w:r>
        <w:rPr>
          <w:sz w:val="26"/>
          <w:szCs w:val="26"/>
        </w:rPr>
        <w:t>time to</w:t>
      </w:r>
      <w:r w:rsidR="00393002">
        <w:rPr>
          <w:sz w:val="26"/>
          <w:szCs w:val="26"/>
        </w:rPr>
        <w:t xml:space="preserve"> recalculate the amount it had billed</w:t>
      </w:r>
      <w:r>
        <w:rPr>
          <w:sz w:val="26"/>
          <w:szCs w:val="26"/>
        </w:rPr>
        <w:t xml:space="preserve"> Mr. Ren for </w:t>
      </w:r>
      <w:r w:rsidR="00217CCC">
        <w:rPr>
          <w:sz w:val="26"/>
          <w:szCs w:val="26"/>
        </w:rPr>
        <w:t>unauthorized gas usage</w:t>
      </w:r>
      <w:r w:rsidR="00D00409">
        <w:rPr>
          <w:sz w:val="26"/>
          <w:szCs w:val="26"/>
        </w:rPr>
        <w:t xml:space="preserve"> related to the </w:t>
      </w:r>
      <w:r>
        <w:rPr>
          <w:sz w:val="26"/>
          <w:szCs w:val="26"/>
        </w:rPr>
        <w:t xml:space="preserve">alleged theft of gas service at the Service Address.  By Prehearing Order dated January 20, 2017, ALJ Fordham: (1) confirmed that she had received a request from PGW for a further hearing, </w:t>
      </w:r>
      <w:r w:rsidR="00393002">
        <w:rPr>
          <w:sz w:val="26"/>
          <w:szCs w:val="26"/>
        </w:rPr>
        <w:t xml:space="preserve">(2) noted that PGW’s </w:t>
      </w:r>
      <w:r>
        <w:rPr>
          <w:sz w:val="26"/>
          <w:szCs w:val="26"/>
        </w:rPr>
        <w:t>account statement for the Service Address needed to contain additional information, and (3) acknowledg</w:t>
      </w:r>
      <w:r w:rsidR="00D46C11">
        <w:rPr>
          <w:sz w:val="26"/>
          <w:szCs w:val="26"/>
        </w:rPr>
        <w:t>ed Mr. Ren’s change of address.</w:t>
      </w:r>
    </w:p>
    <w:p w:rsidR="002F4D9E" w:rsidRDefault="002F4D9E" w:rsidP="00F75BA4">
      <w:pPr>
        <w:spacing w:line="360" w:lineRule="auto"/>
        <w:ind w:firstLine="1440"/>
        <w:rPr>
          <w:sz w:val="26"/>
          <w:szCs w:val="26"/>
        </w:rPr>
      </w:pPr>
    </w:p>
    <w:p w:rsidR="002F4D9E" w:rsidRDefault="002F4D9E" w:rsidP="00F75BA4">
      <w:pPr>
        <w:spacing w:line="360" w:lineRule="auto"/>
        <w:ind w:firstLine="1440"/>
        <w:rPr>
          <w:sz w:val="26"/>
          <w:szCs w:val="26"/>
        </w:rPr>
      </w:pPr>
      <w:r>
        <w:rPr>
          <w:sz w:val="26"/>
          <w:szCs w:val="26"/>
        </w:rPr>
        <w:t>By hearing notice dated January 25, 2017, a further hearing</w:t>
      </w:r>
      <w:r w:rsidR="007D35FD">
        <w:rPr>
          <w:sz w:val="26"/>
          <w:szCs w:val="26"/>
        </w:rPr>
        <w:t xml:space="preserve"> in this matter</w:t>
      </w:r>
      <w:r>
        <w:rPr>
          <w:sz w:val="26"/>
          <w:szCs w:val="26"/>
        </w:rPr>
        <w:t xml:space="preserve"> (Further Hearing) was scheduled for March 2, 2017.  By hearing notice dated February</w:t>
      </w:r>
      <w:r w:rsidR="004B4E50">
        <w:rPr>
          <w:sz w:val="26"/>
          <w:szCs w:val="26"/>
        </w:rPr>
        <w:t> </w:t>
      </w:r>
      <w:r>
        <w:rPr>
          <w:sz w:val="26"/>
          <w:szCs w:val="26"/>
        </w:rPr>
        <w:t xml:space="preserve">17, 2017, the presiding officer for </w:t>
      </w:r>
      <w:r w:rsidR="007A1420">
        <w:rPr>
          <w:sz w:val="26"/>
          <w:szCs w:val="26"/>
        </w:rPr>
        <w:t xml:space="preserve">the </w:t>
      </w:r>
      <w:r>
        <w:rPr>
          <w:sz w:val="26"/>
          <w:szCs w:val="26"/>
        </w:rPr>
        <w:t>Further Hearing</w:t>
      </w:r>
      <w:r w:rsidR="007A1420">
        <w:rPr>
          <w:sz w:val="26"/>
          <w:szCs w:val="26"/>
        </w:rPr>
        <w:t xml:space="preserve"> </w:t>
      </w:r>
      <w:r>
        <w:rPr>
          <w:sz w:val="26"/>
          <w:szCs w:val="26"/>
        </w:rPr>
        <w:t>was changed to ALJ Angela T. Jones.</w:t>
      </w:r>
    </w:p>
    <w:p w:rsidR="002F4D9E" w:rsidRDefault="002F4D9E" w:rsidP="00F75BA4">
      <w:pPr>
        <w:spacing w:line="360" w:lineRule="auto"/>
        <w:ind w:firstLine="1440"/>
        <w:rPr>
          <w:sz w:val="26"/>
          <w:szCs w:val="26"/>
        </w:rPr>
      </w:pPr>
    </w:p>
    <w:p w:rsidR="002F4D9E" w:rsidRDefault="002F4D9E" w:rsidP="007A1420">
      <w:pPr>
        <w:spacing w:line="360" w:lineRule="auto"/>
        <w:ind w:firstLine="1440"/>
        <w:rPr>
          <w:sz w:val="26"/>
          <w:szCs w:val="26"/>
        </w:rPr>
      </w:pPr>
      <w:r>
        <w:rPr>
          <w:sz w:val="26"/>
          <w:szCs w:val="26"/>
        </w:rPr>
        <w:t xml:space="preserve">On March 2, 2017, </w:t>
      </w:r>
      <w:r w:rsidR="007A1420">
        <w:rPr>
          <w:sz w:val="26"/>
          <w:szCs w:val="26"/>
        </w:rPr>
        <w:t xml:space="preserve">the </w:t>
      </w:r>
      <w:r>
        <w:rPr>
          <w:sz w:val="26"/>
          <w:szCs w:val="26"/>
        </w:rPr>
        <w:t>Further Hearing</w:t>
      </w:r>
      <w:r w:rsidR="007A1420">
        <w:rPr>
          <w:sz w:val="26"/>
          <w:szCs w:val="26"/>
        </w:rPr>
        <w:t xml:space="preserve"> </w:t>
      </w:r>
      <w:r>
        <w:rPr>
          <w:sz w:val="26"/>
          <w:szCs w:val="26"/>
        </w:rPr>
        <w:t>convened as scheduled.  At the Further Hearing, Mr. Ren</w:t>
      </w:r>
      <w:r w:rsidRPr="00EB5AF1">
        <w:rPr>
          <w:sz w:val="26"/>
          <w:szCs w:val="26"/>
        </w:rPr>
        <w:t xml:space="preserve"> appeared </w:t>
      </w:r>
      <w:r w:rsidRPr="00EB5AF1">
        <w:rPr>
          <w:i/>
          <w:sz w:val="26"/>
          <w:szCs w:val="26"/>
        </w:rPr>
        <w:t>pro se</w:t>
      </w:r>
      <w:r w:rsidRPr="00EB5AF1">
        <w:rPr>
          <w:sz w:val="26"/>
          <w:szCs w:val="26"/>
        </w:rPr>
        <w:t xml:space="preserve"> and testified on his own behalf</w:t>
      </w:r>
      <w:r>
        <w:rPr>
          <w:sz w:val="26"/>
          <w:szCs w:val="26"/>
        </w:rPr>
        <w:t xml:space="preserve">, as assisted by an interpreter.  </w:t>
      </w:r>
      <w:r w:rsidRPr="00EB5AF1">
        <w:rPr>
          <w:sz w:val="26"/>
          <w:szCs w:val="26"/>
        </w:rPr>
        <w:t xml:space="preserve">PGW was represented by counsel.  PGW presented the testimony of </w:t>
      </w:r>
      <w:r>
        <w:rPr>
          <w:sz w:val="26"/>
          <w:szCs w:val="26"/>
        </w:rPr>
        <w:t xml:space="preserve">one </w:t>
      </w:r>
      <w:r w:rsidRPr="00EB5AF1">
        <w:rPr>
          <w:sz w:val="26"/>
          <w:szCs w:val="26"/>
        </w:rPr>
        <w:t>witness</w:t>
      </w:r>
      <w:r>
        <w:rPr>
          <w:sz w:val="26"/>
          <w:szCs w:val="26"/>
        </w:rPr>
        <w:t xml:space="preserve"> and presented three exhibits, all of which were admitted into the record</w:t>
      </w:r>
      <w:r w:rsidRPr="00EB5AF1">
        <w:rPr>
          <w:sz w:val="26"/>
          <w:szCs w:val="26"/>
        </w:rPr>
        <w:t>.</w:t>
      </w:r>
      <w:r w:rsidR="007A1420">
        <w:rPr>
          <w:sz w:val="26"/>
          <w:szCs w:val="26"/>
        </w:rPr>
        <w:t xml:space="preserve">  During the Further Hearing, PGW again requested </w:t>
      </w:r>
      <w:r w:rsidR="00393002">
        <w:rPr>
          <w:sz w:val="26"/>
          <w:szCs w:val="26"/>
        </w:rPr>
        <w:t xml:space="preserve">additional </w:t>
      </w:r>
      <w:r w:rsidR="007A1420">
        <w:rPr>
          <w:sz w:val="26"/>
          <w:szCs w:val="26"/>
        </w:rPr>
        <w:t xml:space="preserve">time to revise </w:t>
      </w:r>
      <w:r w:rsidR="007D35FD">
        <w:rPr>
          <w:sz w:val="26"/>
          <w:szCs w:val="26"/>
        </w:rPr>
        <w:t>its</w:t>
      </w:r>
      <w:r w:rsidR="007A1420">
        <w:rPr>
          <w:sz w:val="26"/>
          <w:szCs w:val="26"/>
        </w:rPr>
        <w:t xml:space="preserve"> calculation of </w:t>
      </w:r>
      <w:r w:rsidR="00393002">
        <w:rPr>
          <w:sz w:val="26"/>
          <w:szCs w:val="26"/>
        </w:rPr>
        <w:t xml:space="preserve">the </w:t>
      </w:r>
      <w:r w:rsidR="007A1420">
        <w:rPr>
          <w:sz w:val="26"/>
          <w:szCs w:val="26"/>
        </w:rPr>
        <w:t xml:space="preserve">amount </w:t>
      </w:r>
      <w:r w:rsidR="005B009F">
        <w:rPr>
          <w:sz w:val="26"/>
          <w:szCs w:val="26"/>
        </w:rPr>
        <w:t xml:space="preserve">billed to Mr. Ren </w:t>
      </w:r>
      <w:r w:rsidR="007A1420">
        <w:rPr>
          <w:sz w:val="26"/>
          <w:szCs w:val="26"/>
        </w:rPr>
        <w:t xml:space="preserve">for </w:t>
      </w:r>
      <w:r w:rsidR="00393002">
        <w:rPr>
          <w:sz w:val="26"/>
          <w:szCs w:val="26"/>
        </w:rPr>
        <w:t xml:space="preserve">unauthorized </w:t>
      </w:r>
      <w:r w:rsidR="007A1420">
        <w:rPr>
          <w:sz w:val="26"/>
          <w:szCs w:val="26"/>
        </w:rPr>
        <w:t xml:space="preserve">gas </w:t>
      </w:r>
      <w:r w:rsidR="005B009F">
        <w:rPr>
          <w:sz w:val="26"/>
          <w:szCs w:val="26"/>
        </w:rPr>
        <w:t>usage</w:t>
      </w:r>
      <w:r w:rsidR="007A1420">
        <w:rPr>
          <w:sz w:val="26"/>
          <w:szCs w:val="26"/>
        </w:rPr>
        <w:t xml:space="preserve"> at the Service Address.</w:t>
      </w:r>
    </w:p>
    <w:p w:rsidR="002F4D9E" w:rsidRDefault="002F4D9E" w:rsidP="00F75BA4">
      <w:pPr>
        <w:spacing w:line="360" w:lineRule="auto"/>
        <w:ind w:firstLine="1440"/>
        <w:rPr>
          <w:sz w:val="26"/>
          <w:szCs w:val="26"/>
        </w:rPr>
      </w:pPr>
    </w:p>
    <w:p w:rsidR="004E79D9" w:rsidRDefault="007A1420" w:rsidP="00F75BA4">
      <w:pPr>
        <w:spacing w:line="360" w:lineRule="auto"/>
        <w:ind w:firstLine="1440"/>
        <w:rPr>
          <w:sz w:val="26"/>
          <w:szCs w:val="26"/>
        </w:rPr>
      </w:pPr>
      <w:r>
        <w:rPr>
          <w:sz w:val="26"/>
          <w:szCs w:val="26"/>
        </w:rPr>
        <w:t>By hearing notice dated March 20, 2017, a final hearing</w:t>
      </w:r>
      <w:r w:rsidR="00D00409">
        <w:rPr>
          <w:sz w:val="26"/>
          <w:szCs w:val="26"/>
        </w:rPr>
        <w:t xml:space="preserve"> in this matter</w:t>
      </w:r>
      <w:r>
        <w:rPr>
          <w:sz w:val="26"/>
          <w:szCs w:val="26"/>
        </w:rPr>
        <w:t xml:space="preserve"> (Final Hearing) was scheduled for May 10, 2017.  The Final Hearing convened as scheduled.  At the Final Hearing, Mr. Ren</w:t>
      </w:r>
      <w:r w:rsidRPr="00EB5AF1">
        <w:rPr>
          <w:sz w:val="26"/>
          <w:szCs w:val="26"/>
        </w:rPr>
        <w:t xml:space="preserve"> appeared </w:t>
      </w:r>
      <w:r w:rsidRPr="00EB5AF1">
        <w:rPr>
          <w:i/>
          <w:sz w:val="26"/>
          <w:szCs w:val="26"/>
        </w:rPr>
        <w:t>pro se</w:t>
      </w:r>
      <w:r w:rsidRPr="00EB5AF1">
        <w:rPr>
          <w:sz w:val="26"/>
          <w:szCs w:val="26"/>
        </w:rPr>
        <w:t xml:space="preserve"> and testified on his own behalf</w:t>
      </w:r>
      <w:r>
        <w:rPr>
          <w:sz w:val="26"/>
          <w:szCs w:val="26"/>
        </w:rPr>
        <w:t xml:space="preserve">, as assisted by an interpreter.  </w:t>
      </w:r>
      <w:r w:rsidRPr="00EB5AF1">
        <w:rPr>
          <w:sz w:val="26"/>
          <w:szCs w:val="26"/>
        </w:rPr>
        <w:t xml:space="preserve">PGW was represented by counsel.  PGW presented the testimony of </w:t>
      </w:r>
      <w:r>
        <w:rPr>
          <w:sz w:val="26"/>
          <w:szCs w:val="26"/>
        </w:rPr>
        <w:t xml:space="preserve">one </w:t>
      </w:r>
      <w:r w:rsidRPr="00EB5AF1">
        <w:rPr>
          <w:sz w:val="26"/>
          <w:szCs w:val="26"/>
        </w:rPr>
        <w:t>witness</w:t>
      </w:r>
      <w:r>
        <w:rPr>
          <w:sz w:val="26"/>
          <w:szCs w:val="26"/>
        </w:rPr>
        <w:t xml:space="preserve"> and presented one exhibit, which was admitted into the record</w:t>
      </w:r>
      <w:r w:rsidRPr="00EB5AF1">
        <w:rPr>
          <w:sz w:val="26"/>
          <w:szCs w:val="26"/>
        </w:rPr>
        <w:t>.</w:t>
      </w:r>
    </w:p>
    <w:p w:rsidR="004E79D9" w:rsidRDefault="004E79D9" w:rsidP="00F75BA4">
      <w:pPr>
        <w:spacing w:line="360" w:lineRule="auto"/>
        <w:ind w:firstLine="1440"/>
        <w:rPr>
          <w:sz w:val="26"/>
          <w:szCs w:val="26"/>
        </w:rPr>
      </w:pPr>
    </w:p>
    <w:p w:rsidR="00EB5AF1" w:rsidRDefault="004E79D9" w:rsidP="00F75BA4">
      <w:pPr>
        <w:spacing w:line="360" w:lineRule="auto"/>
        <w:ind w:firstLine="1440"/>
        <w:rPr>
          <w:sz w:val="26"/>
          <w:szCs w:val="26"/>
        </w:rPr>
      </w:pPr>
      <w:r>
        <w:rPr>
          <w:sz w:val="26"/>
          <w:szCs w:val="26"/>
        </w:rPr>
        <w:t xml:space="preserve">During the Final Hearing, </w:t>
      </w:r>
      <w:r w:rsidR="00F91C05">
        <w:rPr>
          <w:sz w:val="26"/>
          <w:szCs w:val="26"/>
        </w:rPr>
        <w:t xml:space="preserve">a witness for PGW testified that PGW had </w:t>
      </w:r>
      <w:r>
        <w:rPr>
          <w:sz w:val="26"/>
          <w:szCs w:val="26"/>
        </w:rPr>
        <w:t>recalculated the amount billed to Mr. Ren for unauthorized gas usage at the Service Address.  Based on</w:t>
      </w:r>
      <w:r w:rsidR="005B009F">
        <w:rPr>
          <w:sz w:val="26"/>
          <w:szCs w:val="26"/>
        </w:rPr>
        <w:t xml:space="preserve"> the </w:t>
      </w:r>
      <w:r>
        <w:rPr>
          <w:sz w:val="26"/>
          <w:szCs w:val="26"/>
        </w:rPr>
        <w:t>testimony</w:t>
      </w:r>
      <w:r w:rsidR="00B4476B">
        <w:rPr>
          <w:sz w:val="26"/>
          <w:szCs w:val="26"/>
        </w:rPr>
        <w:t xml:space="preserve"> and evidence</w:t>
      </w:r>
      <w:r>
        <w:rPr>
          <w:sz w:val="26"/>
          <w:szCs w:val="26"/>
        </w:rPr>
        <w:t xml:space="preserve"> presented during this proceeding, PGW </w:t>
      </w:r>
      <w:r w:rsidR="000A5967">
        <w:rPr>
          <w:sz w:val="26"/>
          <w:szCs w:val="26"/>
        </w:rPr>
        <w:t xml:space="preserve">further </w:t>
      </w:r>
      <w:r w:rsidR="0081599D">
        <w:rPr>
          <w:sz w:val="26"/>
          <w:szCs w:val="26"/>
        </w:rPr>
        <w:t>adjusted the time period of its</w:t>
      </w:r>
      <w:r w:rsidR="00B4476B">
        <w:rPr>
          <w:sz w:val="26"/>
          <w:szCs w:val="26"/>
        </w:rPr>
        <w:t xml:space="preserve"> </w:t>
      </w:r>
      <w:r w:rsidR="005B009F">
        <w:rPr>
          <w:sz w:val="26"/>
          <w:szCs w:val="26"/>
        </w:rPr>
        <w:t>unauthorized gas usage</w:t>
      </w:r>
      <w:r w:rsidR="00B4476B">
        <w:rPr>
          <w:sz w:val="26"/>
          <w:szCs w:val="26"/>
        </w:rPr>
        <w:t xml:space="preserve"> calculation, changing </w:t>
      </w:r>
      <w:r w:rsidR="00A24145">
        <w:rPr>
          <w:sz w:val="26"/>
          <w:szCs w:val="26"/>
        </w:rPr>
        <w:t xml:space="preserve">the </w:t>
      </w:r>
      <w:r w:rsidR="00B4476B">
        <w:rPr>
          <w:sz w:val="26"/>
          <w:szCs w:val="26"/>
        </w:rPr>
        <w:t>start date</w:t>
      </w:r>
      <w:r w:rsidR="00F91C05">
        <w:rPr>
          <w:sz w:val="26"/>
          <w:szCs w:val="26"/>
        </w:rPr>
        <w:t xml:space="preserve"> </w:t>
      </w:r>
      <w:r w:rsidR="00A24145">
        <w:rPr>
          <w:sz w:val="26"/>
          <w:szCs w:val="26"/>
        </w:rPr>
        <w:t xml:space="preserve">of the alleged unauthorized usage </w:t>
      </w:r>
      <w:r w:rsidR="00F91C05">
        <w:rPr>
          <w:sz w:val="26"/>
          <w:szCs w:val="26"/>
        </w:rPr>
        <w:t>from January 4, 2012,</w:t>
      </w:r>
      <w:r w:rsidR="00B4476B">
        <w:rPr>
          <w:sz w:val="26"/>
          <w:szCs w:val="26"/>
        </w:rPr>
        <w:t xml:space="preserve"> to July 1, 2013.  Tr. at 147-1</w:t>
      </w:r>
      <w:r w:rsidR="0081599D">
        <w:rPr>
          <w:sz w:val="26"/>
          <w:szCs w:val="26"/>
        </w:rPr>
        <w:t>48; PGW Exhibit 5A.  PGW’s</w:t>
      </w:r>
      <w:r w:rsidR="00B4476B">
        <w:rPr>
          <w:sz w:val="26"/>
          <w:szCs w:val="26"/>
        </w:rPr>
        <w:t xml:space="preserve"> end date for</w:t>
      </w:r>
      <w:r w:rsidR="0081599D">
        <w:rPr>
          <w:sz w:val="26"/>
          <w:szCs w:val="26"/>
        </w:rPr>
        <w:t xml:space="preserve"> such</w:t>
      </w:r>
      <w:r w:rsidR="00B4476B">
        <w:rPr>
          <w:sz w:val="26"/>
          <w:szCs w:val="26"/>
        </w:rPr>
        <w:t xml:space="preserve"> unauthorized gas usage remained February 4, 2016.</w:t>
      </w:r>
      <w:r w:rsidR="00F91C05">
        <w:rPr>
          <w:rStyle w:val="FootnoteReference"/>
        </w:rPr>
        <w:footnoteReference w:id="2"/>
      </w:r>
    </w:p>
    <w:p w:rsidR="00F91C05" w:rsidRDefault="00F91C05" w:rsidP="00F75BA4">
      <w:pPr>
        <w:spacing w:line="360" w:lineRule="auto"/>
        <w:ind w:firstLine="1440"/>
        <w:rPr>
          <w:sz w:val="26"/>
          <w:szCs w:val="26"/>
        </w:rPr>
      </w:pPr>
    </w:p>
    <w:p w:rsidR="00287BFA" w:rsidRPr="00EB5AF1" w:rsidRDefault="00EB5AF1" w:rsidP="00F75BA4">
      <w:pPr>
        <w:spacing w:line="360" w:lineRule="auto"/>
        <w:ind w:firstLine="1440"/>
        <w:rPr>
          <w:sz w:val="26"/>
          <w:szCs w:val="26"/>
        </w:rPr>
      </w:pPr>
      <w:r w:rsidRPr="00EB5AF1">
        <w:rPr>
          <w:sz w:val="26"/>
          <w:szCs w:val="26"/>
        </w:rPr>
        <w:t xml:space="preserve">The record consists of PGW’s </w:t>
      </w:r>
      <w:r w:rsidR="007A1420">
        <w:rPr>
          <w:sz w:val="26"/>
          <w:szCs w:val="26"/>
        </w:rPr>
        <w:t>admitted exhibits</w:t>
      </w:r>
      <w:r w:rsidRPr="00EB5AF1">
        <w:rPr>
          <w:sz w:val="26"/>
          <w:szCs w:val="26"/>
        </w:rPr>
        <w:t xml:space="preserve">, as well as a </w:t>
      </w:r>
      <w:r w:rsidR="007A1420">
        <w:rPr>
          <w:sz w:val="26"/>
          <w:szCs w:val="26"/>
        </w:rPr>
        <w:t>164</w:t>
      </w:r>
      <w:r w:rsidRPr="00EB5AF1">
        <w:rPr>
          <w:sz w:val="26"/>
          <w:szCs w:val="26"/>
        </w:rPr>
        <w:t xml:space="preserve">-page </w:t>
      </w:r>
      <w:r w:rsidR="007A1420">
        <w:rPr>
          <w:sz w:val="26"/>
          <w:szCs w:val="26"/>
        </w:rPr>
        <w:t xml:space="preserve">complete </w:t>
      </w:r>
      <w:r w:rsidRPr="00EB5AF1">
        <w:rPr>
          <w:sz w:val="26"/>
          <w:szCs w:val="26"/>
        </w:rPr>
        <w:t xml:space="preserve">transcript.  The record was closed on </w:t>
      </w:r>
      <w:r w:rsidR="007A1420">
        <w:rPr>
          <w:sz w:val="26"/>
          <w:szCs w:val="26"/>
        </w:rPr>
        <w:t>June 16, 2017</w:t>
      </w:r>
      <w:r w:rsidRPr="00EB5AF1">
        <w:rPr>
          <w:sz w:val="26"/>
          <w:szCs w:val="26"/>
        </w:rPr>
        <w:t>.</w:t>
      </w:r>
    </w:p>
    <w:p w:rsidR="00287BFA" w:rsidRDefault="00287BFA" w:rsidP="00F75BA4">
      <w:pPr>
        <w:spacing w:line="360" w:lineRule="auto"/>
        <w:ind w:firstLine="1440"/>
        <w:rPr>
          <w:sz w:val="26"/>
          <w:szCs w:val="26"/>
        </w:rPr>
      </w:pPr>
    </w:p>
    <w:p w:rsidR="00F8325D" w:rsidRDefault="00486FAB" w:rsidP="00F75BA4">
      <w:pPr>
        <w:spacing w:line="360" w:lineRule="auto"/>
        <w:ind w:firstLine="1440"/>
        <w:rPr>
          <w:sz w:val="26"/>
          <w:szCs w:val="26"/>
        </w:rPr>
      </w:pPr>
      <w:r w:rsidRPr="003859F6">
        <w:rPr>
          <w:sz w:val="26"/>
          <w:szCs w:val="26"/>
        </w:rPr>
        <w:t>On July 26, 2017, the Commission</w:t>
      </w:r>
      <w:r>
        <w:rPr>
          <w:sz w:val="26"/>
          <w:szCs w:val="26"/>
        </w:rPr>
        <w:t xml:space="preserve"> issued ALJ Jones’ Initial Decision, which recommended</w:t>
      </w:r>
      <w:r w:rsidR="0006515E">
        <w:rPr>
          <w:sz w:val="26"/>
          <w:szCs w:val="26"/>
        </w:rPr>
        <w:t xml:space="preserve">, </w:t>
      </w:r>
      <w:r w:rsidR="0006515E" w:rsidRPr="0006515E">
        <w:rPr>
          <w:i/>
          <w:sz w:val="26"/>
          <w:szCs w:val="26"/>
        </w:rPr>
        <w:t>inter alia</w:t>
      </w:r>
      <w:r w:rsidR="0006515E">
        <w:rPr>
          <w:sz w:val="26"/>
          <w:szCs w:val="26"/>
        </w:rPr>
        <w:t>,</w:t>
      </w:r>
      <w:r>
        <w:rPr>
          <w:sz w:val="26"/>
          <w:szCs w:val="26"/>
        </w:rPr>
        <w:t xml:space="preserve"> that</w:t>
      </w:r>
      <w:r w:rsidR="0057299F">
        <w:rPr>
          <w:sz w:val="26"/>
          <w:szCs w:val="26"/>
        </w:rPr>
        <w:t>: (1)</w:t>
      </w:r>
      <w:r>
        <w:rPr>
          <w:sz w:val="26"/>
          <w:szCs w:val="26"/>
        </w:rPr>
        <w:t xml:space="preserve"> </w:t>
      </w:r>
      <w:r w:rsidR="0057299F" w:rsidRPr="0057299F">
        <w:rPr>
          <w:i/>
          <w:sz w:val="26"/>
          <w:szCs w:val="26"/>
        </w:rPr>
        <w:t>Complaint 2</w:t>
      </w:r>
      <w:r w:rsidR="0057299F">
        <w:rPr>
          <w:sz w:val="26"/>
          <w:szCs w:val="26"/>
        </w:rPr>
        <w:t xml:space="preserve"> filed by PGW be sustained in part, </w:t>
      </w:r>
      <w:r w:rsidR="004E14FC">
        <w:rPr>
          <w:sz w:val="26"/>
          <w:szCs w:val="26"/>
        </w:rPr>
        <w:t>as the ALJ found</w:t>
      </w:r>
      <w:r w:rsidR="00773B47">
        <w:rPr>
          <w:sz w:val="26"/>
          <w:szCs w:val="26"/>
        </w:rPr>
        <w:t xml:space="preserve"> that </w:t>
      </w:r>
      <w:r w:rsidR="001C34C2">
        <w:rPr>
          <w:sz w:val="26"/>
          <w:szCs w:val="26"/>
        </w:rPr>
        <w:t xml:space="preserve">Mr. Ren had tampered with </w:t>
      </w:r>
      <w:r w:rsidR="003859F6">
        <w:rPr>
          <w:sz w:val="26"/>
          <w:szCs w:val="26"/>
        </w:rPr>
        <w:t>t</w:t>
      </w:r>
      <w:r w:rsidR="0057299F">
        <w:rPr>
          <w:sz w:val="26"/>
          <w:szCs w:val="26"/>
        </w:rPr>
        <w:t xml:space="preserve">he meter at the Service Address and that unauthorized </w:t>
      </w:r>
      <w:r w:rsidR="005B009F">
        <w:rPr>
          <w:sz w:val="26"/>
          <w:szCs w:val="26"/>
        </w:rPr>
        <w:t>gas usage</w:t>
      </w:r>
      <w:r w:rsidR="0057299F">
        <w:rPr>
          <w:sz w:val="26"/>
          <w:szCs w:val="26"/>
        </w:rPr>
        <w:t xml:space="preserve"> occurred as a result, and modified in part, </w:t>
      </w:r>
      <w:r w:rsidR="004E14FC">
        <w:rPr>
          <w:sz w:val="26"/>
          <w:szCs w:val="26"/>
        </w:rPr>
        <w:t>as the ALJ</w:t>
      </w:r>
      <w:r w:rsidR="0006515E">
        <w:rPr>
          <w:sz w:val="26"/>
          <w:szCs w:val="26"/>
        </w:rPr>
        <w:t xml:space="preserve"> reca</w:t>
      </w:r>
      <w:r w:rsidR="004E14FC">
        <w:rPr>
          <w:sz w:val="26"/>
          <w:szCs w:val="26"/>
        </w:rPr>
        <w:t>lculated</w:t>
      </w:r>
      <w:r w:rsidR="0006515E">
        <w:rPr>
          <w:sz w:val="26"/>
          <w:szCs w:val="26"/>
        </w:rPr>
        <w:t xml:space="preserve"> the </w:t>
      </w:r>
      <w:r w:rsidR="0057299F">
        <w:rPr>
          <w:sz w:val="26"/>
          <w:szCs w:val="26"/>
        </w:rPr>
        <w:t>time period and amount due for such unauthorized usage; (2)</w:t>
      </w:r>
      <w:r w:rsidR="00DC51F9">
        <w:rPr>
          <w:sz w:val="26"/>
          <w:szCs w:val="26"/>
        </w:rPr>
        <w:t> </w:t>
      </w:r>
      <w:r w:rsidR="0006515E" w:rsidRPr="0006515E">
        <w:rPr>
          <w:i/>
          <w:sz w:val="26"/>
          <w:szCs w:val="26"/>
        </w:rPr>
        <w:t>Complaint</w:t>
      </w:r>
      <w:r w:rsidR="00DC51F9">
        <w:rPr>
          <w:i/>
          <w:sz w:val="26"/>
          <w:szCs w:val="26"/>
        </w:rPr>
        <w:t> </w:t>
      </w:r>
      <w:r w:rsidR="000B78CE">
        <w:rPr>
          <w:i/>
          <w:sz w:val="26"/>
          <w:szCs w:val="26"/>
        </w:rPr>
        <w:t>1</w:t>
      </w:r>
      <w:r w:rsidR="0006515E">
        <w:rPr>
          <w:sz w:val="26"/>
          <w:szCs w:val="26"/>
        </w:rPr>
        <w:t xml:space="preserve"> filed by Mr. Ren be denied in part, </w:t>
      </w:r>
      <w:r w:rsidR="004E14FC">
        <w:rPr>
          <w:sz w:val="26"/>
          <w:szCs w:val="26"/>
        </w:rPr>
        <w:t>as the ALJ concluded that Mr. Ren engaged in meter tampering</w:t>
      </w:r>
      <w:r w:rsidR="00773B47">
        <w:rPr>
          <w:sz w:val="26"/>
          <w:szCs w:val="26"/>
        </w:rPr>
        <w:t xml:space="preserve"> at the Service Address</w:t>
      </w:r>
      <w:r w:rsidR="004E14FC">
        <w:rPr>
          <w:sz w:val="26"/>
          <w:szCs w:val="26"/>
        </w:rPr>
        <w:t xml:space="preserve"> and that PGW properly terminated his service as a result</w:t>
      </w:r>
      <w:r w:rsidR="0006515E">
        <w:rPr>
          <w:sz w:val="26"/>
          <w:szCs w:val="26"/>
        </w:rPr>
        <w:t xml:space="preserve">, and modified in part, </w:t>
      </w:r>
      <w:r w:rsidR="004E14FC">
        <w:rPr>
          <w:sz w:val="26"/>
          <w:szCs w:val="26"/>
        </w:rPr>
        <w:t>as the ALJ found</w:t>
      </w:r>
      <w:r w:rsidR="0006515E">
        <w:rPr>
          <w:sz w:val="26"/>
          <w:szCs w:val="26"/>
        </w:rPr>
        <w:t xml:space="preserve"> incorrect charges on Mr. Ren’s bill </w:t>
      </w:r>
      <w:r w:rsidR="005B009F">
        <w:rPr>
          <w:sz w:val="26"/>
          <w:szCs w:val="26"/>
        </w:rPr>
        <w:t>resulting from the</w:t>
      </w:r>
      <w:r w:rsidR="003859F6">
        <w:rPr>
          <w:sz w:val="26"/>
          <w:szCs w:val="26"/>
        </w:rPr>
        <w:t xml:space="preserve"> recalculate</w:t>
      </w:r>
      <w:r w:rsidR="005B009F">
        <w:rPr>
          <w:sz w:val="26"/>
          <w:szCs w:val="26"/>
        </w:rPr>
        <w:t xml:space="preserve">d </w:t>
      </w:r>
      <w:r w:rsidR="0006515E">
        <w:rPr>
          <w:sz w:val="26"/>
          <w:szCs w:val="26"/>
        </w:rPr>
        <w:t xml:space="preserve">time period </w:t>
      </w:r>
      <w:r w:rsidR="00A669A0">
        <w:rPr>
          <w:sz w:val="26"/>
          <w:szCs w:val="26"/>
        </w:rPr>
        <w:t xml:space="preserve">and amount due </w:t>
      </w:r>
      <w:r w:rsidR="0006515E">
        <w:rPr>
          <w:sz w:val="26"/>
          <w:szCs w:val="26"/>
        </w:rPr>
        <w:t xml:space="preserve">for unauthorized </w:t>
      </w:r>
      <w:r w:rsidR="005B009F">
        <w:rPr>
          <w:sz w:val="26"/>
          <w:szCs w:val="26"/>
        </w:rPr>
        <w:t>gas usage</w:t>
      </w:r>
      <w:r w:rsidR="0006515E">
        <w:rPr>
          <w:sz w:val="26"/>
          <w:szCs w:val="26"/>
        </w:rPr>
        <w:t xml:space="preserve">; and (3) PGW shall recalculate the amount billed to Mr. Ren for unauthorized </w:t>
      </w:r>
      <w:r w:rsidR="005B009F">
        <w:rPr>
          <w:sz w:val="26"/>
          <w:szCs w:val="26"/>
        </w:rPr>
        <w:t xml:space="preserve">gas </w:t>
      </w:r>
      <w:r w:rsidR="0006515E">
        <w:rPr>
          <w:sz w:val="26"/>
          <w:szCs w:val="26"/>
        </w:rPr>
        <w:t xml:space="preserve">usage </w:t>
      </w:r>
      <w:r w:rsidR="00D46C11">
        <w:rPr>
          <w:sz w:val="26"/>
          <w:szCs w:val="26"/>
        </w:rPr>
        <w:t>for the</w:t>
      </w:r>
      <w:r w:rsidR="003859F6">
        <w:rPr>
          <w:sz w:val="26"/>
          <w:szCs w:val="26"/>
        </w:rPr>
        <w:t xml:space="preserve"> time period beginning </w:t>
      </w:r>
      <w:r w:rsidR="0006515E">
        <w:rPr>
          <w:sz w:val="26"/>
          <w:szCs w:val="26"/>
        </w:rPr>
        <w:t xml:space="preserve">in February 2015 </w:t>
      </w:r>
      <w:r w:rsidR="004D10C9">
        <w:rPr>
          <w:sz w:val="26"/>
          <w:szCs w:val="26"/>
        </w:rPr>
        <w:t>and ending on February 4, 2016.</w:t>
      </w:r>
    </w:p>
    <w:p w:rsidR="00F91C05" w:rsidRDefault="00F91C05" w:rsidP="00F75BA4">
      <w:pPr>
        <w:spacing w:line="360" w:lineRule="auto"/>
        <w:ind w:firstLine="1440"/>
        <w:rPr>
          <w:sz w:val="26"/>
          <w:szCs w:val="26"/>
        </w:rPr>
      </w:pPr>
    </w:p>
    <w:p w:rsidR="001A1AD3" w:rsidRPr="003562AD" w:rsidRDefault="004419DA" w:rsidP="0006515E">
      <w:pPr>
        <w:tabs>
          <w:tab w:val="left" w:pos="-1440"/>
          <w:tab w:val="left" w:pos="-720"/>
        </w:tabs>
        <w:suppressAutoHyphens/>
        <w:spacing w:line="360" w:lineRule="auto"/>
        <w:jc w:val="center"/>
        <w:rPr>
          <w:b/>
          <w:sz w:val="26"/>
          <w:szCs w:val="26"/>
        </w:rPr>
      </w:pPr>
      <w:r w:rsidRPr="003562AD">
        <w:rPr>
          <w:b/>
          <w:sz w:val="26"/>
          <w:szCs w:val="26"/>
        </w:rPr>
        <w:t>Discussion</w:t>
      </w:r>
    </w:p>
    <w:p w:rsidR="00D5673B" w:rsidRPr="003562AD" w:rsidRDefault="00D5673B" w:rsidP="001A6A49">
      <w:pPr>
        <w:keepNext/>
        <w:keepLines/>
        <w:spacing w:line="360" w:lineRule="auto"/>
        <w:jc w:val="center"/>
        <w:rPr>
          <w:sz w:val="26"/>
          <w:szCs w:val="26"/>
        </w:rPr>
      </w:pPr>
    </w:p>
    <w:p w:rsidR="0024035C" w:rsidRPr="003562AD" w:rsidRDefault="0024035C" w:rsidP="001A6A49">
      <w:pPr>
        <w:keepNext/>
        <w:keepLines/>
        <w:spacing w:line="360" w:lineRule="auto"/>
        <w:rPr>
          <w:b/>
          <w:sz w:val="26"/>
          <w:szCs w:val="26"/>
        </w:rPr>
      </w:pPr>
      <w:r w:rsidRPr="003562AD">
        <w:rPr>
          <w:b/>
          <w:sz w:val="26"/>
          <w:szCs w:val="26"/>
        </w:rPr>
        <w:t>Legal Standards</w:t>
      </w:r>
    </w:p>
    <w:p w:rsidR="0094086C" w:rsidRPr="003562AD" w:rsidRDefault="0094086C" w:rsidP="001A6A49">
      <w:pPr>
        <w:keepNext/>
        <w:keepLines/>
        <w:spacing w:line="360" w:lineRule="auto"/>
        <w:rPr>
          <w:b/>
          <w:sz w:val="26"/>
          <w:szCs w:val="26"/>
        </w:rPr>
      </w:pPr>
    </w:p>
    <w:p w:rsidR="0094086C" w:rsidRPr="003562AD" w:rsidRDefault="0094086C" w:rsidP="0094086C">
      <w:pPr>
        <w:spacing w:line="360" w:lineRule="auto"/>
        <w:ind w:firstLine="1440"/>
        <w:rPr>
          <w:sz w:val="26"/>
          <w:szCs w:val="26"/>
        </w:rPr>
      </w:pPr>
      <w:r w:rsidRPr="003562AD">
        <w:rPr>
          <w:sz w:val="26"/>
          <w:szCs w:val="26"/>
        </w:rPr>
        <w:t xml:space="preserve">We note that any issue or argument that we do not specifically delineate shall be deemed to have been duly considered and denied without further discussion.  The Commission is not required to consider expressly or at length each contention or argument raised by the Parties.  </w:t>
      </w:r>
      <w:r w:rsidRPr="003562AD">
        <w:rPr>
          <w:i/>
          <w:sz w:val="26"/>
          <w:szCs w:val="26"/>
        </w:rPr>
        <w:t>Consolidated Rail Corp. v. Pa. PUC</w:t>
      </w:r>
      <w:r w:rsidRPr="003562AD">
        <w:rPr>
          <w:sz w:val="26"/>
          <w:szCs w:val="26"/>
        </w:rPr>
        <w:t xml:space="preserve">, 625 A.2d 741 (Pa. Cmwlth. 1993); </w:t>
      </w:r>
      <w:r w:rsidRPr="003562AD">
        <w:rPr>
          <w:i/>
          <w:sz w:val="26"/>
          <w:szCs w:val="26"/>
        </w:rPr>
        <w:t>also see, generally</w:t>
      </w:r>
      <w:r w:rsidRPr="003562AD">
        <w:rPr>
          <w:sz w:val="26"/>
          <w:szCs w:val="26"/>
        </w:rPr>
        <w:t xml:space="preserve">, </w:t>
      </w:r>
      <w:r w:rsidRPr="003562AD">
        <w:rPr>
          <w:i/>
          <w:sz w:val="26"/>
          <w:szCs w:val="26"/>
        </w:rPr>
        <w:t>University of Pennsylvania v. Pa. PUC</w:t>
      </w:r>
      <w:r w:rsidRPr="003562AD">
        <w:rPr>
          <w:sz w:val="26"/>
          <w:szCs w:val="26"/>
        </w:rPr>
        <w:t>, 485 A.2d 1217 (Pa. Cmwlth. 1984).</w:t>
      </w:r>
    </w:p>
    <w:p w:rsidR="0094086C" w:rsidRPr="0094086C" w:rsidRDefault="0094086C" w:rsidP="0094086C">
      <w:pPr>
        <w:spacing w:line="360" w:lineRule="auto"/>
        <w:ind w:firstLine="1440"/>
        <w:rPr>
          <w:sz w:val="26"/>
          <w:szCs w:val="26"/>
        </w:rPr>
      </w:pPr>
    </w:p>
    <w:p w:rsidR="0094086C" w:rsidRPr="003562AD" w:rsidRDefault="0094086C" w:rsidP="00D64BC2">
      <w:pPr>
        <w:spacing w:line="360" w:lineRule="auto"/>
        <w:ind w:firstLine="1440"/>
        <w:rPr>
          <w:bCs/>
          <w:sz w:val="26"/>
          <w:szCs w:val="26"/>
        </w:rPr>
      </w:pPr>
      <w:r w:rsidRPr="003562AD">
        <w:rPr>
          <w:sz w:val="26"/>
          <w:szCs w:val="26"/>
        </w:rPr>
        <w:t xml:space="preserve">We further note that the Commission is the ultimate finder of fact in complaint proceedings.  66 Pa. C.S. § 335(a).  We must weigh the evidence and resolve conflicts in the testimony.  </w:t>
      </w:r>
      <w:r w:rsidRPr="003562AD">
        <w:rPr>
          <w:i/>
          <w:sz w:val="26"/>
          <w:szCs w:val="26"/>
        </w:rPr>
        <w:t>Pa. Electric Co. v. Pa. PUC</w:t>
      </w:r>
      <w:r w:rsidRPr="003562AD">
        <w:rPr>
          <w:sz w:val="26"/>
          <w:szCs w:val="26"/>
        </w:rPr>
        <w:t xml:space="preserve">, 473 A.2d 704 (Pa. Cmwlth. 1984); </w:t>
      </w:r>
      <w:r w:rsidRPr="003562AD">
        <w:rPr>
          <w:bCs/>
          <w:i/>
          <w:sz w:val="26"/>
          <w:szCs w:val="26"/>
        </w:rPr>
        <w:t>Milkie v. Pa.PUC</w:t>
      </w:r>
      <w:r w:rsidRPr="003562AD">
        <w:rPr>
          <w:bCs/>
          <w:sz w:val="26"/>
          <w:szCs w:val="26"/>
        </w:rPr>
        <w:t xml:space="preserve">, 768 A.2d 1217 (Pa. Cmwlth. 2001); </w:t>
      </w:r>
      <w:r w:rsidRPr="003562AD">
        <w:rPr>
          <w:bCs/>
          <w:i/>
          <w:sz w:val="26"/>
          <w:szCs w:val="26"/>
        </w:rPr>
        <w:t>See</w:t>
      </w:r>
      <w:r w:rsidRPr="003562AD">
        <w:rPr>
          <w:bCs/>
          <w:sz w:val="26"/>
          <w:szCs w:val="26"/>
        </w:rPr>
        <w:t xml:space="preserve">, </w:t>
      </w:r>
      <w:r w:rsidRPr="003562AD">
        <w:rPr>
          <w:bCs/>
          <w:i/>
          <w:sz w:val="26"/>
          <w:szCs w:val="26"/>
        </w:rPr>
        <w:t>also Romeo v. Pa. PUC</w:t>
      </w:r>
      <w:r w:rsidRPr="003562AD">
        <w:rPr>
          <w:bCs/>
          <w:sz w:val="26"/>
          <w:szCs w:val="26"/>
        </w:rPr>
        <w:t>, 154 A.3d 422 (Pa. Cmwlth. 2017)</w:t>
      </w:r>
      <w:r w:rsidR="00400AC7" w:rsidRPr="003562AD">
        <w:rPr>
          <w:bCs/>
          <w:sz w:val="26"/>
          <w:szCs w:val="26"/>
        </w:rPr>
        <w:t>.  Under</w:t>
      </w:r>
      <w:r w:rsidRPr="003562AD">
        <w:rPr>
          <w:sz w:val="26"/>
          <w:szCs w:val="26"/>
        </w:rPr>
        <w:t xml:space="preserve"> </w:t>
      </w:r>
      <w:hyperlink r:id="rId8" w:history="1">
        <w:r w:rsidRPr="003562AD">
          <w:rPr>
            <w:rStyle w:val="term1"/>
            <w:b w:val="0"/>
            <w:sz w:val="26"/>
            <w:szCs w:val="26"/>
          </w:rPr>
          <w:t>Section 335</w:t>
        </w:r>
      </w:hyperlink>
      <w:r w:rsidRPr="003562AD">
        <w:rPr>
          <w:sz w:val="26"/>
          <w:szCs w:val="26"/>
        </w:rPr>
        <w:t xml:space="preserve"> of the Code, once exceptions are filed or once the Commission takes a decision for review </w:t>
      </w:r>
      <w:r w:rsidRPr="003562AD">
        <w:rPr>
          <w:i/>
          <w:iCs/>
          <w:sz w:val="26"/>
          <w:szCs w:val="26"/>
        </w:rPr>
        <w:t>sua sponte</w:t>
      </w:r>
      <w:r w:rsidRPr="003562AD">
        <w:rPr>
          <w:sz w:val="26"/>
          <w:szCs w:val="26"/>
        </w:rPr>
        <w:t xml:space="preserve"> pursuant to 52 Pa. Code §</w:t>
      </w:r>
      <w:r w:rsidR="00787E4E">
        <w:rPr>
          <w:sz w:val="26"/>
          <w:szCs w:val="26"/>
        </w:rPr>
        <w:t> </w:t>
      </w:r>
      <w:r w:rsidRPr="003562AD">
        <w:rPr>
          <w:sz w:val="26"/>
          <w:szCs w:val="26"/>
        </w:rPr>
        <w:t>5.536, the Commission may review the ALJ’s decision in its entirety without limit.</w:t>
      </w:r>
    </w:p>
    <w:p w:rsidR="00C851E0" w:rsidRPr="003562AD" w:rsidRDefault="00C851E0" w:rsidP="00D64BC2">
      <w:pPr>
        <w:spacing w:line="360" w:lineRule="auto"/>
        <w:rPr>
          <w:b/>
          <w:sz w:val="26"/>
          <w:szCs w:val="26"/>
        </w:rPr>
      </w:pPr>
    </w:p>
    <w:p w:rsidR="00A125B4" w:rsidRPr="003562AD" w:rsidRDefault="0024035C" w:rsidP="001A6A49">
      <w:pPr>
        <w:keepNext/>
        <w:keepLines/>
        <w:spacing w:line="360" w:lineRule="auto"/>
        <w:rPr>
          <w:b/>
          <w:sz w:val="26"/>
          <w:szCs w:val="26"/>
        </w:rPr>
      </w:pPr>
      <w:r w:rsidRPr="003562AD">
        <w:rPr>
          <w:b/>
          <w:sz w:val="26"/>
          <w:szCs w:val="26"/>
        </w:rPr>
        <w:t xml:space="preserve">ALJ’s </w:t>
      </w:r>
      <w:r w:rsidR="00A125B4" w:rsidRPr="003562AD">
        <w:rPr>
          <w:b/>
          <w:sz w:val="26"/>
          <w:szCs w:val="26"/>
        </w:rPr>
        <w:t>Initial Decision</w:t>
      </w:r>
    </w:p>
    <w:p w:rsidR="0094086C" w:rsidRPr="003562AD" w:rsidRDefault="0094086C" w:rsidP="001A6A49">
      <w:pPr>
        <w:keepNext/>
        <w:keepLines/>
        <w:spacing w:line="360" w:lineRule="auto"/>
        <w:rPr>
          <w:b/>
          <w:sz w:val="26"/>
          <w:szCs w:val="26"/>
        </w:rPr>
      </w:pPr>
    </w:p>
    <w:p w:rsidR="0094086C" w:rsidRPr="003562AD" w:rsidRDefault="0094086C" w:rsidP="0094086C">
      <w:pPr>
        <w:spacing w:line="360" w:lineRule="auto"/>
        <w:ind w:firstLine="1440"/>
        <w:rPr>
          <w:sz w:val="26"/>
          <w:szCs w:val="26"/>
        </w:rPr>
      </w:pPr>
      <w:r w:rsidRPr="003562AD">
        <w:rPr>
          <w:sz w:val="26"/>
          <w:szCs w:val="26"/>
        </w:rPr>
        <w:t xml:space="preserve">The ALJ made </w:t>
      </w:r>
      <w:r w:rsidR="005E167B">
        <w:rPr>
          <w:sz w:val="26"/>
          <w:szCs w:val="26"/>
        </w:rPr>
        <w:t>fifty</w:t>
      </w:r>
      <w:r w:rsidRPr="003562AD">
        <w:rPr>
          <w:sz w:val="26"/>
          <w:szCs w:val="26"/>
        </w:rPr>
        <w:t xml:space="preserve"> Findings of Fact and reached </w:t>
      </w:r>
      <w:r w:rsidR="005E167B">
        <w:rPr>
          <w:sz w:val="26"/>
          <w:szCs w:val="26"/>
        </w:rPr>
        <w:t>ten</w:t>
      </w:r>
      <w:r w:rsidRPr="003562AD">
        <w:rPr>
          <w:sz w:val="26"/>
          <w:szCs w:val="26"/>
        </w:rPr>
        <w:t xml:space="preserve"> Conclusions of Law.  I.D. at </w:t>
      </w:r>
      <w:r w:rsidR="005E167B">
        <w:rPr>
          <w:sz w:val="26"/>
          <w:szCs w:val="26"/>
        </w:rPr>
        <w:t>7-14</w:t>
      </w:r>
      <w:r w:rsidRPr="003562AD">
        <w:rPr>
          <w:sz w:val="26"/>
          <w:szCs w:val="26"/>
        </w:rPr>
        <w:t xml:space="preserve">, </w:t>
      </w:r>
      <w:r w:rsidR="005E167B">
        <w:rPr>
          <w:sz w:val="26"/>
          <w:szCs w:val="26"/>
        </w:rPr>
        <w:t>21-22</w:t>
      </w:r>
      <w:r w:rsidRPr="003562AD">
        <w:rPr>
          <w:sz w:val="26"/>
          <w:szCs w:val="26"/>
        </w:rPr>
        <w:t>.  We shall adopt and incorporate herein by reference the ALJ’s Findings of Fact and Conclusions of Law, unless they are reversed or modified by this Opinion and Order, either expressly or by necessary implication.</w:t>
      </w:r>
    </w:p>
    <w:p w:rsidR="0094086C" w:rsidRPr="003562AD" w:rsidRDefault="0094086C" w:rsidP="00C975B8">
      <w:pPr>
        <w:spacing w:line="360" w:lineRule="auto"/>
        <w:rPr>
          <w:b/>
          <w:sz w:val="26"/>
          <w:szCs w:val="26"/>
        </w:rPr>
      </w:pPr>
    </w:p>
    <w:p w:rsidR="0006515E" w:rsidRDefault="00A125B4" w:rsidP="00056C51">
      <w:pPr>
        <w:spacing w:line="360" w:lineRule="auto"/>
        <w:rPr>
          <w:sz w:val="26"/>
          <w:szCs w:val="26"/>
        </w:rPr>
      </w:pPr>
      <w:r w:rsidRPr="003562AD">
        <w:rPr>
          <w:sz w:val="26"/>
          <w:szCs w:val="26"/>
        </w:rPr>
        <w:tab/>
      </w:r>
      <w:r w:rsidRPr="003562AD">
        <w:rPr>
          <w:sz w:val="26"/>
          <w:szCs w:val="26"/>
        </w:rPr>
        <w:tab/>
      </w:r>
      <w:r w:rsidR="00C975B8" w:rsidRPr="003562AD">
        <w:rPr>
          <w:sz w:val="26"/>
          <w:szCs w:val="26"/>
        </w:rPr>
        <w:t>In the Initial Decision,</w:t>
      </w:r>
      <w:r w:rsidR="000565A9">
        <w:rPr>
          <w:sz w:val="26"/>
          <w:szCs w:val="26"/>
        </w:rPr>
        <w:t xml:space="preserve"> ALJ Jones found that the credible testimony of PGW’s witnesses demonstrated that </w:t>
      </w:r>
      <w:r w:rsidR="000337E5">
        <w:rPr>
          <w:sz w:val="26"/>
          <w:szCs w:val="26"/>
        </w:rPr>
        <w:t xml:space="preserve">Mr. Ren tampered </w:t>
      </w:r>
      <w:r w:rsidR="001D4E08">
        <w:rPr>
          <w:sz w:val="26"/>
          <w:szCs w:val="26"/>
        </w:rPr>
        <w:t xml:space="preserve">with </w:t>
      </w:r>
      <w:r w:rsidR="000565A9">
        <w:rPr>
          <w:sz w:val="26"/>
          <w:szCs w:val="26"/>
        </w:rPr>
        <w:t xml:space="preserve">the meter located at the Service Address at some point prior to </w:t>
      </w:r>
      <w:r w:rsidR="000337E5">
        <w:rPr>
          <w:sz w:val="26"/>
          <w:szCs w:val="26"/>
        </w:rPr>
        <w:t xml:space="preserve">PGW’s </w:t>
      </w:r>
      <w:r w:rsidR="000565A9">
        <w:rPr>
          <w:sz w:val="26"/>
          <w:szCs w:val="26"/>
        </w:rPr>
        <w:t>discovery of such tampering on February 4, 2016.  I.D. at 16-17.  The ALJ found, however, that the preponderance of the evidence did not support PGW’s allegations that the unauthorized</w:t>
      </w:r>
      <w:r w:rsidR="00BC03BA">
        <w:rPr>
          <w:sz w:val="26"/>
          <w:szCs w:val="26"/>
        </w:rPr>
        <w:t xml:space="preserve"> gas</w:t>
      </w:r>
      <w:r w:rsidR="000565A9">
        <w:rPr>
          <w:sz w:val="26"/>
          <w:szCs w:val="26"/>
        </w:rPr>
        <w:t xml:space="preserve"> usage related to theft of gas service began on July 1, 2013.  I.D. at 18.  Rather, the ALJ found that the record supported a finding of unauthorized </w:t>
      </w:r>
      <w:r w:rsidR="00BC03BA">
        <w:rPr>
          <w:sz w:val="26"/>
          <w:szCs w:val="26"/>
        </w:rPr>
        <w:t xml:space="preserve">gas </w:t>
      </w:r>
      <w:r w:rsidR="000565A9">
        <w:rPr>
          <w:sz w:val="26"/>
          <w:szCs w:val="26"/>
        </w:rPr>
        <w:t>usage at the Service Address by Mr. Ren beginning in February 2015.  I.D. at 19</w:t>
      </w:r>
      <w:r w:rsidR="000565A9" w:rsidRPr="003859F6">
        <w:rPr>
          <w:sz w:val="26"/>
          <w:szCs w:val="26"/>
        </w:rPr>
        <w:t>.</w:t>
      </w:r>
      <w:r w:rsidR="000337E5" w:rsidRPr="003859F6">
        <w:rPr>
          <w:sz w:val="26"/>
          <w:szCs w:val="26"/>
        </w:rPr>
        <w:t xml:space="preserve">  As such, the ALJ directed PGW to recalculate its bills rendered to Mr. Ren for authorized gas usage for a </w:t>
      </w:r>
      <w:r w:rsidR="003859F6">
        <w:rPr>
          <w:sz w:val="26"/>
          <w:szCs w:val="26"/>
        </w:rPr>
        <w:t xml:space="preserve">time </w:t>
      </w:r>
      <w:r w:rsidR="000337E5" w:rsidRPr="003859F6">
        <w:rPr>
          <w:sz w:val="26"/>
          <w:szCs w:val="26"/>
        </w:rPr>
        <w:t>period beginning in February 2015 and ending on February 4, 2016.</w:t>
      </w:r>
      <w:r w:rsidR="00FD1442" w:rsidRPr="003859F6">
        <w:rPr>
          <w:sz w:val="26"/>
          <w:szCs w:val="26"/>
        </w:rPr>
        <w:t xml:space="preserve">  I.D. at 20</w:t>
      </w:r>
      <w:r w:rsidR="00FD1442">
        <w:rPr>
          <w:sz w:val="26"/>
          <w:szCs w:val="26"/>
        </w:rPr>
        <w:t>.</w:t>
      </w:r>
    </w:p>
    <w:p w:rsidR="0006515E" w:rsidRDefault="0006515E" w:rsidP="00056C51">
      <w:pPr>
        <w:spacing w:line="360" w:lineRule="auto"/>
        <w:rPr>
          <w:sz w:val="26"/>
          <w:szCs w:val="26"/>
        </w:rPr>
      </w:pPr>
    </w:p>
    <w:p w:rsidR="0006515E" w:rsidRDefault="0006515E" w:rsidP="00056C51">
      <w:pPr>
        <w:spacing w:line="360" w:lineRule="auto"/>
        <w:rPr>
          <w:sz w:val="26"/>
          <w:szCs w:val="26"/>
        </w:rPr>
      </w:pPr>
      <w:r>
        <w:rPr>
          <w:sz w:val="26"/>
          <w:szCs w:val="26"/>
        </w:rPr>
        <w:tab/>
      </w:r>
      <w:r>
        <w:rPr>
          <w:sz w:val="26"/>
          <w:szCs w:val="26"/>
        </w:rPr>
        <w:tab/>
      </w:r>
      <w:r w:rsidRPr="00E939E5">
        <w:rPr>
          <w:sz w:val="26"/>
          <w:szCs w:val="26"/>
        </w:rPr>
        <w:t xml:space="preserve">In the ordering paragraphs of the Initial Decision, ALJ Jones </w:t>
      </w:r>
      <w:r w:rsidR="0032168B" w:rsidRPr="00E939E5">
        <w:rPr>
          <w:sz w:val="26"/>
          <w:szCs w:val="26"/>
        </w:rPr>
        <w:t>directed</w:t>
      </w:r>
      <w:r w:rsidR="00816530" w:rsidRPr="00E939E5">
        <w:rPr>
          <w:sz w:val="26"/>
          <w:szCs w:val="26"/>
        </w:rPr>
        <w:t xml:space="preserve"> </w:t>
      </w:r>
      <w:r w:rsidRPr="00E939E5">
        <w:rPr>
          <w:sz w:val="26"/>
          <w:szCs w:val="26"/>
        </w:rPr>
        <w:t>the Commission’s Bureau of Technical Utility Services</w:t>
      </w:r>
      <w:r w:rsidR="003859F6" w:rsidRPr="00E939E5">
        <w:rPr>
          <w:sz w:val="26"/>
          <w:szCs w:val="26"/>
        </w:rPr>
        <w:t xml:space="preserve"> (TUS) </w:t>
      </w:r>
      <w:r w:rsidR="00816530" w:rsidRPr="00E939E5">
        <w:rPr>
          <w:sz w:val="26"/>
          <w:szCs w:val="26"/>
        </w:rPr>
        <w:t xml:space="preserve">to </w:t>
      </w:r>
      <w:r w:rsidR="0032168B" w:rsidRPr="00E939E5">
        <w:rPr>
          <w:sz w:val="26"/>
          <w:szCs w:val="26"/>
        </w:rPr>
        <w:t>verify</w:t>
      </w:r>
      <w:r w:rsidRPr="00E939E5">
        <w:rPr>
          <w:sz w:val="26"/>
          <w:szCs w:val="26"/>
        </w:rPr>
        <w:t xml:space="preserve"> the</w:t>
      </w:r>
      <w:r w:rsidR="0032168B" w:rsidRPr="00E939E5">
        <w:rPr>
          <w:sz w:val="26"/>
          <w:szCs w:val="26"/>
        </w:rPr>
        <w:t xml:space="preserve"> correctness of PGW’s bill recalculation before rend</w:t>
      </w:r>
      <w:r w:rsidR="003859F6" w:rsidRPr="00E939E5">
        <w:rPr>
          <w:sz w:val="26"/>
          <w:szCs w:val="26"/>
        </w:rPr>
        <w:t>ering a bill to Mr. Ren for</w:t>
      </w:r>
      <w:r w:rsidR="0032168B" w:rsidRPr="00E939E5">
        <w:rPr>
          <w:sz w:val="26"/>
          <w:szCs w:val="26"/>
        </w:rPr>
        <w:t xml:space="preserve"> unauthorized gas usage</w:t>
      </w:r>
      <w:r w:rsidR="001D4E08">
        <w:rPr>
          <w:sz w:val="26"/>
          <w:szCs w:val="26"/>
        </w:rPr>
        <w:t xml:space="preserve"> at the Service Address</w:t>
      </w:r>
      <w:r w:rsidR="0032168B" w:rsidRPr="00E939E5">
        <w:rPr>
          <w:sz w:val="26"/>
          <w:szCs w:val="26"/>
        </w:rPr>
        <w:t>.  I.D. at 22.</w:t>
      </w:r>
      <w:r w:rsidR="00816530" w:rsidRPr="00E939E5">
        <w:rPr>
          <w:sz w:val="26"/>
          <w:szCs w:val="26"/>
        </w:rPr>
        <w:t xml:space="preserve">  The ordering paragraphs of the Initial Decision also stated that this recalculated amount “is to be paid in order to restore service” at the Service Address.  I.D. at 23.</w:t>
      </w:r>
    </w:p>
    <w:p w:rsidR="008835D6" w:rsidRDefault="008835D6" w:rsidP="00056C51">
      <w:pPr>
        <w:spacing w:line="360" w:lineRule="auto"/>
        <w:rPr>
          <w:sz w:val="26"/>
          <w:szCs w:val="26"/>
        </w:rPr>
      </w:pPr>
    </w:p>
    <w:p w:rsidR="00951EFE" w:rsidRDefault="00683001" w:rsidP="00D64BC2">
      <w:pPr>
        <w:keepNext/>
        <w:keepLines/>
        <w:spacing w:line="360" w:lineRule="auto"/>
        <w:rPr>
          <w:b/>
          <w:sz w:val="26"/>
        </w:rPr>
      </w:pPr>
      <w:r w:rsidRPr="00C06F2A">
        <w:rPr>
          <w:b/>
          <w:sz w:val="26"/>
        </w:rPr>
        <w:t>Disposition</w:t>
      </w:r>
    </w:p>
    <w:p w:rsidR="00390618" w:rsidRPr="007666F2" w:rsidRDefault="00390618" w:rsidP="00D64BC2">
      <w:pPr>
        <w:keepNext/>
        <w:keepLines/>
        <w:spacing w:line="360" w:lineRule="auto"/>
        <w:rPr>
          <w:sz w:val="26"/>
        </w:rPr>
      </w:pPr>
    </w:p>
    <w:p w:rsidR="00A270E4" w:rsidRDefault="00A270E4" w:rsidP="00D121C2">
      <w:pPr>
        <w:spacing w:line="360" w:lineRule="auto"/>
        <w:rPr>
          <w:sz w:val="26"/>
        </w:rPr>
      </w:pPr>
      <w:r w:rsidRPr="007666F2">
        <w:rPr>
          <w:sz w:val="26"/>
        </w:rPr>
        <w:tab/>
      </w:r>
      <w:r w:rsidR="00283984" w:rsidRPr="007666F2">
        <w:rPr>
          <w:sz w:val="26"/>
        </w:rPr>
        <w:tab/>
      </w:r>
      <w:r w:rsidR="007666F2" w:rsidRPr="007666F2">
        <w:rPr>
          <w:sz w:val="26"/>
        </w:rPr>
        <w:t>As n</w:t>
      </w:r>
      <w:r w:rsidR="007666F2">
        <w:rPr>
          <w:sz w:val="26"/>
        </w:rPr>
        <w:t>oted, the ALJ directed PGW to recalculate Mr. Ren’s bill and then have it verified by TUS.</w:t>
      </w:r>
      <w:r w:rsidR="00D121C2">
        <w:rPr>
          <w:sz w:val="26"/>
        </w:rPr>
        <w:t xml:space="preserve">  Con</w:t>
      </w:r>
      <w:r w:rsidR="00D30460">
        <w:rPr>
          <w:sz w:val="26"/>
        </w:rPr>
        <w:t>s</w:t>
      </w:r>
      <w:r w:rsidR="00D121C2">
        <w:rPr>
          <w:sz w:val="26"/>
        </w:rPr>
        <w:t xml:space="preserve">istent with Commission practice, we </w:t>
      </w:r>
      <w:r w:rsidR="00B157E4">
        <w:rPr>
          <w:sz w:val="26"/>
        </w:rPr>
        <w:t xml:space="preserve">believe a </w:t>
      </w:r>
      <w:r w:rsidR="00D30460">
        <w:rPr>
          <w:sz w:val="26"/>
        </w:rPr>
        <w:t xml:space="preserve">better course of action </w:t>
      </w:r>
      <w:r w:rsidR="00FC0E78">
        <w:rPr>
          <w:sz w:val="26"/>
        </w:rPr>
        <w:t xml:space="preserve">is </w:t>
      </w:r>
      <w:r w:rsidR="00D30460">
        <w:rPr>
          <w:sz w:val="26"/>
        </w:rPr>
        <w:t xml:space="preserve">to direct PGW to calculate and bill </w:t>
      </w:r>
      <w:r w:rsidR="00BC03BA">
        <w:rPr>
          <w:sz w:val="26"/>
        </w:rPr>
        <w:t xml:space="preserve">Mr. Ren for </w:t>
      </w:r>
      <w:r w:rsidR="00967474">
        <w:rPr>
          <w:sz w:val="26"/>
        </w:rPr>
        <w:t xml:space="preserve">the amount due </w:t>
      </w:r>
      <w:r w:rsidR="00BC03BA">
        <w:rPr>
          <w:sz w:val="26"/>
        </w:rPr>
        <w:t>related to his</w:t>
      </w:r>
      <w:r w:rsidR="00967474">
        <w:rPr>
          <w:sz w:val="26"/>
        </w:rPr>
        <w:t xml:space="preserve"> unauthorized </w:t>
      </w:r>
      <w:r w:rsidR="00BC03BA">
        <w:rPr>
          <w:sz w:val="26"/>
        </w:rPr>
        <w:t xml:space="preserve">gas </w:t>
      </w:r>
      <w:r w:rsidR="00967474">
        <w:rPr>
          <w:sz w:val="26"/>
        </w:rPr>
        <w:t xml:space="preserve">usage at the Service Address.  </w:t>
      </w:r>
      <w:r w:rsidR="00DF1ACE">
        <w:rPr>
          <w:sz w:val="26"/>
        </w:rPr>
        <w:t xml:space="preserve">Under this course of action, TUS would not be </w:t>
      </w:r>
      <w:r w:rsidR="00FC0E78">
        <w:rPr>
          <w:sz w:val="26"/>
        </w:rPr>
        <w:t>require</w:t>
      </w:r>
      <w:r w:rsidR="00DF1ACE">
        <w:rPr>
          <w:sz w:val="26"/>
        </w:rPr>
        <w:t>d</w:t>
      </w:r>
      <w:r w:rsidR="00FC0E78">
        <w:rPr>
          <w:sz w:val="26"/>
        </w:rPr>
        <w:t xml:space="preserve"> </w:t>
      </w:r>
      <w:r w:rsidR="00DF1ACE">
        <w:rPr>
          <w:sz w:val="26"/>
        </w:rPr>
        <w:t>t</w:t>
      </w:r>
      <w:r w:rsidR="00E939E5">
        <w:rPr>
          <w:sz w:val="26"/>
        </w:rPr>
        <w:t>o verify the correctness of th</w:t>
      </w:r>
      <w:r w:rsidR="00DF1ACE">
        <w:rPr>
          <w:sz w:val="26"/>
        </w:rPr>
        <w:t>e</w:t>
      </w:r>
      <w:r w:rsidR="00E939E5">
        <w:rPr>
          <w:sz w:val="26"/>
        </w:rPr>
        <w:t xml:space="preserve"> calculated amount prior to </w:t>
      </w:r>
      <w:r w:rsidR="001D4E08">
        <w:rPr>
          <w:sz w:val="26"/>
        </w:rPr>
        <w:t xml:space="preserve">PGW </w:t>
      </w:r>
      <w:r w:rsidR="00E939E5">
        <w:rPr>
          <w:sz w:val="26"/>
        </w:rPr>
        <w:t>billing Mr. Ren</w:t>
      </w:r>
      <w:r w:rsidR="001D4E08">
        <w:rPr>
          <w:sz w:val="26"/>
        </w:rPr>
        <w:t xml:space="preserve"> for unauthorized gas usage</w:t>
      </w:r>
      <w:r w:rsidR="00E939E5">
        <w:rPr>
          <w:sz w:val="26"/>
        </w:rPr>
        <w:t xml:space="preserve">.  </w:t>
      </w:r>
      <w:r w:rsidR="00C17FD1">
        <w:rPr>
          <w:sz w:val="26"/>
        </w:rPr>
        <w:t xml:space="preserve">Additionally, </w:t>
      </w:r>
      <w:r w:rsidR="00DF1ACE">
        <w:rPr>
          <w:sz w:val="26"/>
        </w:rPr>
        <w:t xml:space="preserve">we shall direct that </w:t>
      </w:r>
      <w:r w:rsidR="00C17FD1">
        <w:rPr>
          <w:sz w:val="26"/>
        </w:rPr>
        <w:t>t</w:t>
      </w:r>
      <w:r w:rsidR="00E939E5">
        <w:rPr>
          <w:sz w:val="26"/>
        </w:rPr>
        <w:t>he</w:t>
      </w:r>
      <w:r w:rsidR="00967474">
        <w:rPr>
          <w:sz w:val="26"/>
        </w:rPr>
        <w:t xml:space="preserve"> amount billed </w:t>
      </w:r>
      <w:r w:rsidR="00F34A9F">
        <w:rPr>
          <w:sz w:val="26"/>
        </w:rPr>
        <w:t xml:space="preserve">to Mr. Ren </w:t>
      </w:r>
      <w:r w:rsidR="00E939E5">
        <w:rPr>
          <w:sz w:val="26"/>
        </w:rPr>
        <w:t xml:space="preserve">by PGW </w:t>
      </w:r>
      <w:r w:rsidR="00967474">
        <w:rPr>
          <w:sz w:val="26"/>
        </w:rPr>
        <w:t xml:space="preserve">be computed </w:t>
      </w:r>
      <w:r w:rsidR="00F34A9F">
        <w:rPr>
          <w:sz w:val="26"/>
        </w:rPr>
        <w:t xml:space="preserve">based on </w:t>
      </w:r>
      <w:r w:rsidR="00B8204F">
        <w:rPr>
          <w:sz w:val="26"/>
        </w:rPr>
        <w:t xml:space="preserve">the </w:t>
      </w:r>
      <w:r w:rsidR="00F34A9F">
        <w:rPr>
          <w:sz w:val="26"/>
        </w:rPr>
        <w:t>unauthorized gas use</w:t>
      </w:r>
      <w:r w:rsidR="00B8204F">
        <w:rPr>
          <w:sz w:val="26"/>
        </w:rPr>
        <w:t>d</w:t>
      </w:r>
      <w:r w:rsidR="00F34A9F">
        <w:rPr>
          <w:sz w:val="26"/>
        </w:rPr>
        <w:t xml:space="preserve"> by Mr. Ren </w:t>
      </w:r>
      <w:r w:rsidR="00967474">
        <w:rPr>
          <w:sz w:val="26"/>
        </w:rPr>
        <w:t>from February 2015 to February 4, 2016, plus $269.21</w:t>
      </w:r>
      <w:r w:rsidR="001644E4">
        <w:rPr>
          <w:sz w:val="26"/>
        </w:rPr>
        <w:t xml:space="preserve"> (</w:t>
      </w:r>
      <w:r w:rsidR="00967474">
        <w:rPr>
          <w:sz w:val="26"/>
        </w:rPr>
        <w:t>the amount calculated to restore service at the Service Address</w:t>
      </w:r>
      <w:r w:rsidR="001644E4">
        <w:rPr>
          <w:sz w:val="26"/>
        </w:rPr>
        <w:t xml:space="preserve">) </w:t>
      </w:r>
      <w:r w:rsidR="00967474">
        <w:rPr>
          <w:sz w:val="26"/>
        </w:rPr>
        <w:t>subtracted by $277.71</w:t>
      </w:r>
      <w:r w:rsidR="001644E4">
        <w:rPr>
          <w:sz w:val="26"/>
        </w:rPr>
        <w:t xml:space="preserve"> (</w:t>
      </w:r>
      <w:r w:rsidR="00967474">
        <w:rPr>
          <w:sz w:val="26"/>
        </w:rPr>
        <w:t>the amount paid by Mr. Ren for gas service from February 2015 to February 4, 2016</w:t>
      </w:r>
      <w:r w:rsidR="001644E4">
        <w:rPr>
          <w:sz w:val="26"/>
        </w:rPr>
        <w:t>)</w:t>
      </w:r>
      <w:r w:rsidR="00967474">
        <w:rPr>
          <w:sz w:val="26"/>
        </w:rPr>
        <w:t>.  PGW shall use this calculated amount as the payment due before PGW will restore gas service to the Service Address.</w:t>
      </w:r>
    </w:p>
    <w:p w:rsidR="00967474" w:rsidRPr="00967474" w:rsidRDefault="00967474" w:rsidP="00D64BC2">
      <w:pPr>
        <w:keepNext/>
        <w:keepLines/>
        <w:spacing w:line="360" w:lineRule="auto"/>
        <w:rPr>
          <w:sz w:val="26"/>
        </w:rPr>
      </w:pPr>
    </w:p>
    <w:p w:rsidR="00956972" w:rsidRPr="00385898" w:rsidRDefault="00956972" w:rsidP="00CF277B">
      <w:pPr>
        <w:keepNext/>
        <w:keepLines/>
        <w:spacing w:line="360" w:lineRule="auto"/>
        <w:jc w:val="center"/>
        <w:rPr>
          <w:b/>
          <w:sz w:val="26"/>
          <w:szCs w:val="26"/>
        </w:rPr>
      </w:pPr>
      <w:r w:rsidRPr="00385898">
        <w:rPr>
          <w:b/>
          <w:sz w:val="26"/>
          <w:szCs w:val="26"/>
        </w:rPr>
        <w:t>Conclusion</w:t>
      </w:r>
    </w:p>
    <w:p w:rsidR="006C56A5" w:rsidRPr="00385898" w:rsidRDefault="006C56A5" w:rsidP="00CF277B">
      <w:pPr>
        <w:keepNext/>
        <w:keepLines/>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5009AD">
        <w:rPr>
          <w:sz w:val="26"/>
          <w:szCs w:val="26"/>
        </w:rPr>
        <w:t>Based on the foregoing</w:t>
      </w:r>
      <w:r w:rsidR="00E856B7">
        <w:rPr>
          <w:sz w:val="26"/>
          <w:szCs w:val="26"/>
        </w:rPr>
        <w:t xml:space="preserve">, </w:t>
      </w:r>
      <w:r w:rsidR="00FD497B">
        <w:rPr>
          <w:sz w:val="26"/>
          <w:szCs w:val="26"/>
        </w:rPr>
        <w:t>w</w:t>
      </w:r>
      <w:r w:rsidR="00B265B1">
        <w:rPr>
          <w:sz w:val="26"/>
          <w:szCs w:val="26"/>
        </w:rPr>
        <w:t xml:space="preserve">e </w:t>
      </w:r>
      <w:r w:rsidR="00502D50">
        <w:rPr>
          <w:sz w:val="26"/>
          <w:szCs w:val="26"/>
        </w:rPr>
        <w:t>shall</w:t>
      </w:r>
      <w:r w:rsidR="0019318F">
        <w:rPr>
          <w:sz w:val="26"/>
          <w:szCs w:val="26"/>
        </w:rPr>
        <w:t xml:space="preserve"> </w:t>
      </w:r>
      <w:r w:rsidR="00406F68">
        <w:rPr>
          <w:sz w:val="26"/>
          <w:szCs w:val="26"/>
        </w:rPr>
        <w:t xml:space="preserve">modify </w:t>
      </w:r>
      <w:r w:rsidR="006652C6">
        <w:rPr>
          <w:sz w:val="26"/>
          <w:szCs w:val="26"/>
        </w:rPr>
        <w:t>the A</w:t>
      </w:r>
      <w:r w:rsidR="0023377F">
        <w:rPr>
          <w:sz w:val="26"/>
          <w:szCs w:val="26"/>
        </w:rPr>
        <w:t>LJ’s Initial Decision</w:t>
      </w:r>
      <w:r w:rsidR="00DF5404">
        <w:rPr>
          <w:sz w:val="26"/>
          <w:szCs w:val="26"/>
        </w:rPr>
        <w:t xml:space="preserve"> consistent with this Opinion and Order</w:t>
      </w:r>
      <w:r w:rsidR="00905434">
        <w:rPr>
          <w:sz w:val="26"/>
          <w:szCs w:val="26"/>
        </w:rPr>
        <w:t>;</w:t>
      </w:r>
      <w:r w:rsidR="00956972">
        <w:rPr>
          <w:sz w:val="26"/>
          <w:szCs w:val="26"/>
        </w:rPr>
        <w:t xml:space="preserve"> </w:t>
      </w:r>
      <w:r w:rsidR="00956972" w:rsidRPr="00956972">
        <w:rPr>
          <w:b/>
          <w:sz w:val="26"/>
          <w:szCs w:val="26"/>
        </w:rPr>
        <w:t>THEREFORE,</w:t>
      </w:r>
    </w:p>
    <w:p w:rsidR="001A1AD3" w:rsidRDefault="001A1AD3" w:rsidP="001A1AD3">
      <w:pPr>
        <w:spacing w:line="360" w:lineRule="auto"/>
        <w:rPr>
          <w:sz w:val="26"/>
          <w:szCs w:val="26"/>
        </w:rPr>
      </w:pPr>
    </w:p>
    <w:p w:rsidR="001A1AD3" w:rsidRDefault="001A1AD3" w:rsidP="004D10C9">
      <w:pPr>
        <w:keepNext/>
        <w:keepLines/>
        <w:spacing w:line="360" w:lineRule="auto"/>
        <w:rPr>
          <w:b/>
          <w:sz w:val="26"/>
          <w:szCs w:val="26"/>
        </w:rPr>
      </w:pPr>
      <w:r w:rsidRPr="000D6043">
        <w:rPr>
          <w:sz w:val="26"/>
          <w:szCs w:val="26"/>
        </w:rPr>
        <w:tab/>
      </w:r>
      <w:r w:rsidRPr="000D6043">
        <w:rPr>
          <w:sz w:val="26"/>
          <w:szCs w:val="26"/>
        </w:rPr>
        <w:tab/>
      </w:r>
      <w:r w:rsidRPr="00601E78">
        <w:rPr>
          <w:b/>
          <w:sz w:val="26"/>
          <w:szCs w:val="26"/>
        </w:rPr>
        <w:t>IT IS ORDERED</w:t>
      </w:r>
      <w:r w:rsidRPr="00406F68">
        <w:rPr>
          <w:b/>
          <w:sz w:val="26"/>
          <w:szCs w:val="26"/>
        </w:rPr>
        <w:t>:</w:t>
      </w:r>
    </w:p>
    <w:p w:rsidR="001A1AD3" w:rsidRDefault="001A1AD3" w:rsidP="004D10C9">
      <w:pPr>
        <w:keepNext/>
        <w:keepLines/>
        <w:spacing w:line="360" w:lineRule="auto"/>
        <w:rPr>
          <w:sz w:val="26"/>
          <w:szCs w:val="26"/>
        </w:rPr>
      </w:pPr>
    </w:p>
    <w:p w:rsidR="00406F68" w:rsidRDefault="001A1AD3" w:rsidP="004D10C9">
      <w:pPr>
        <w:keepNext/>
        <w:keepLines/>
        <w:spacing w:line="360" w:lineRule="auto"/>
        <w:rPr>
          <w:sz w:val="26"/>
          <w:szCs w:val="26"/>
        </w:rPr>
      </w:pPr>
      <w:r>
        <w:rPr>
          <w:sz w:val="26"/>
          <w:szCs w:val="26"/>
        </w:rPr>
        <w:tab/>
      </w:r>
      <w:r>
        <w:rPr>
          <w:sz w:val="26"/>
          <w:szCs w:val="26"/>
        </w:rPr>
        <w:tab/>
      </w:r>
      <w:r w:rsidR="0019251E">
        <w:rPr>
          <w:sz w:val="26"/>
          <w:szCs w:val="26"/>
        </w:rPr>
        <w:t>1</w:t>
      </w:r>
      <w:r w:rsidR="00431F78" w:rsidRPr="00A37986">
        <w:rPr>
          <w:sz w:val="26"/>
          <w:szCs w:val="26"/>
        </w:rPr>
        <w:t>.</w:t>
      </w:r>
      <w:r w:rsidR="00431F78">
        <w:rPr>
          <w:b/>
          <w:sz w:val="26"/>
          <w:szCs w:val="26"/>
        </w:rPr>
        <w:tab/>
      </w:r>
      <w:r w:rsidR="00406F68" w:rsidRPr="00C83EC4">
        <w:rPr>
          <w:sz w:val="26"/>
          <w:szCs w:val="26"/>
        </w:rPr>
        <w:t xml:space="preserve">That the Initial Decision of Administrative Law </w:t>
      </w:r>
      <w:r w:rsidR="007D1DF9">
        <w:rPr>
          <w:sz w:val="26"/>
          <w:szCs w:val="26"/>
        </w:rPr>
        <w:t>Judge Angela T. Jones</w:t>
      </w:r>
      <w:r w:rsidR="00406F68">
        <w:rPr>
          <w:sz w:val="26"/>
        </w:rPr>
        <w:t>,</w:t>
      </w:r>
      <w:r w:rsidR="00406F68" w:rsidRPr="00DB44D9">
        <w:rPr>
          <w:sz w:val="26"/>
        </w:rPr>
        <w:t xml:space="preserve"> issued </w:t>
      </w:r>
      <w:r w:rsidR="007D1DF9">
        <w:rPr>
          <w:sz w:val="26"/>
        </w:rPr>
        <w:t>July 26</w:t>
      </w:r>
      <w:r w:rsidR="00406F68">
        <w:rPr>
          <w:sz w:val="26"/>
        </w:rPr>
        <w:t>, 2017</w:t>
      </w:r>
      <w:r w:rsidR="00406F68" w:rsidRPr="00C83EC4">
        <w:rPr>
          <w:sz w:val="26"/>
          <w:szCs w:val="26"/>
        </w:rPr>
        <w:t xml:space="preserve">, is </w:t>
      </w:r>
      <w:r w:rsidR="00406F68">
        <w:rPr>
          <w:sz w:val="26"/>
          <w:szCs w:val="26"/>
        </w:rPr>
        <w:t>modified</w:t>
      </w:r>
      <w:r w:rsidR="00406F68" w:rsidRPr="00655843">
        <w:rPr>
          <w:sz w:val="26"/>
          <w:szCs w:val="26"/>
        </w:rPr>
        <w:t>, consistent with this Opinion and Order</w:t>
      </w:r>
      <w:r w:rsidR="00406F68" w:rsidRPr="00C83EC4">
        <w:rPr>
          <w:sz w:val="26"/>
          <w:szCs w:val="26"/>
        </w:rPr>
        <w:t>.</w:t>
      </w:r>
    </w:p>
    <w:p w:rsidR="00723F4F" w:rsidRPr="00C83EC4" w:rsidRDefault="00723F4F" w:rsidP="004D10C9">
      <w:pPr>
        <w:keepNext/>
        <w:keepLines/>
        <w:spacing w:line="360" w:lineRule="auto"/>
        <w:rPr>
          <w:sz w:val="26"/>
          <w:szCs w:val="26"/>
        </w:rPr>
      </w:pPr>
    </w:p>
    <w:p w:rsidR="00406F68" w:rsidRDefault="007D1DF9" w:rsidP="004D10C9">
      <w:pPr>
        <w:keepNext/>
        <w:keepLines/>
        <w:spacing w:line="360" w:lineRule="auto"/>
        <w:ind w:left="720" w:firstLine="720"/>
        <w:rPr>
          <w:sz w:val="26"/>
          <w:szCs w:val="26"/>
        </w:rPr>
      </w:pPr>
      <w:r>
        <w:rPr>
          <w:sz w:val="26"/>
          <w:szCs w:val="26"/>
        </w:rPr>
        <w:t>2</w:t>
      </w:r>
      <w:r w:rsidR="00406F68" w:rsidRPr="00C83EC4">
        <w:rPr>
          <w:sz w:val="26"/>
          <w:szCs w:val="26"/>
        </w:rPr>
        <w:t>.</w:t>
      </w:r>
      <w:r w:rsidR="00406F68" w:rsidRPr="00C83EC4">
        <w:rPr>
          <w:sz w:val="26"/>
          <w:szCs w:val="26"/>
        </w:rPr>
        <w:tab/>
        <w:t xml:space="preserve">That this </w:t>
      </w:r>
      <w:r w:rsidR="00406F68">
        <w:rPr>
          <w:sz w:val="26"/>
          <w:szCs w:val="26"/>
        </w:rPr>
        <w:t>case is marked closed.</w:t>
      </w:r>
    </w:p>
    <w:p w:rsidR="00DE5066" w:rsidRDefault="00DE5066" w:rsidP="004D10C9">
      <w:pPr>
        <w:keepNext/>
        <w:keepLines/>
        <w:spacing w:line="360" w:lineRule="auto"/>
        <w:rPr>
          <w:sz w:val="26"/>
          <w:szCs w:val="26"/>
        </w:rPr>
      </w:pPr>
    </w:p>
    <w:p w:rsidR="00503B2F" w:rsidRPr="003C63B1" w:rsidRDefault="00C6673E" w:rsidP="004D10C9">
      <w:pPr>
        <w:keepNext/>
        <w:keepLines/>
        <w:spacing w:line="360" w:lineRule="auto"/>
        <w:rPr>
          <w:sz w:val="26"/>
        </w:rPr>
      </w:pPr>
      <w:r>
        <w:rPr>
          <w:noProof/>
        </w:rPr>
        <w:drawing>
          <wp:anchor distT="0" distB="0" distL="114300" distR="114300" simplePos="0" relativeHeight="251659264" behindDoc="1" locked="0" layoutInCell="1" allowOverlap="1">
            <wp:simplePos x="0" y="0"/>
            <wp:positionH relativeFrom="column">
              <wp:posOffset>3009138</wp:posOffset>
            </wp:positionH>
            <wp:positionV relativeFrom="paragraph">
              <wp:posOffset>242697</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652C6">
        <w:rPr>
          <w:sz w:val="26"/>
          <w:szCs w:val="26"/>
        </w:rPr>
        <w:tab/>
      </w:r>
      <w:r w:rsidR="006652C6">
        <w:rPr>
          <w:sz w:val="26"/>
          <w:szCs w:val="26"/>
        </w:rPr>
        <w:tab/>
      </w:r>
      <w:r w:rsidR="005D74D6">
        <w:rPr>
          <w:sz w:val="26"/>
          <w:szCs w:val="26"/>
        </w:rPr>
        <w:tab/>
      </w:r>
      <w:r w:rsidR="005A05BB">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4D10C9">
      <w:pPr>
        <w:keepNext/>
        <w:keepLines/>
        <w:tabs>
          <w:tab w:val="left" w:pos="-720"/>
        </w:tabs>
        <w:suppressAutoHyphens/>
        <w:rPr>
          <w:sz w:val="26"/>
        </w:rPr>
      </w:pPr>
    </w:p>
    <w:p w:rsidR="00C6673E" w:rsidRDefault="00C6673E"/>
    <w:p w:rsidR="00BD6711" w:rsidRDefault="00BD6711" w:rsidP="004D10C9">
      <w:pPr>
        <w:keepNext/>
        <w:keepLines/>
      </w:pPr>
    </w:p>
    <w:p w:rsidR="00503B2F" w:rsidRPr="003C63B1" w:rsidRDefault="00503B2F" w:rsidP="004D10C9">
      <w:pPr>
        <w:keepNext/>
        <w:keepLines/>
        <w:tabs>
          <w:tab w:val="left" w:pos="-720"/>
        </w:tabs>
        <w:suppressAutoHyphens/>
        <w:rPr>
          <w:sz w:val="26"/>
        </w:rPr>
      </w:pPr>
    </w:p>
    <w:p w:rsidR="00503B2F" w:rsidRPr="003C63B1" w:rsidRDefault="00503B2F" w:rsidP="004D10C9">
      <w:pPr>
        <w:keepNext/>
        <w:keepLines/>
        <w:tabs>
          <w:tab w:val="left" w:pos="-720"/>
        </w:tabs>
        <w:suppressAutoHyphens/>
        <w:rPr>
          <w:sz w:val="26"/>
        </w:rPr>
      </w:pPr>
    </w:p>
    <w:p w:rsidR="00503B2F" w:rsidRPr="003C63B1" w:rsidRDefault="00503B2F" w:rsidP="004D10C9">
      <w:pPr>
        <w:keepNext/>
        <w:keepLines/>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4D10C9">
      <w:pPr>
        <w:keepNext/>
        <w:keepLines/>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4D10C9">
      <w:pPr>
        <w:keepNext/>
        <w:keepLines/>
        <w:tabs>
          <w:tab w:val="left" w:pos="-720"/>
        </w:tabs>
        <w:suppressAutoHyphens/>
        <w:rPr>
          <w:sz w:val="26"/>
        </w:rPr>
      </w:pPr>
    </w:p>
    <w:p w:rsidR="00503B2F" w:rsidRPr="003C63B1" w:rsidRDefault="00503B2F" w:rsidP="004D10C9">
      <w:pPr>
        <w:keepNext/>
        <w:keepLines/>
        <w:tabs>
          <w:tab w:val="left" w:pos="-720"/>
        </w:tabs>
        <w:suppressAutoHyphens/>
        <w:rPr>
          <w:sz w:val="26"/>
        </w:rPr>
      </w:pPr>
      <w:r w:rsidRPr="003C63B1">
        <w:rPr>
          <w:sz w:val="26"/>
        </w:rPr>
        <w:t>(SEAL)</w:t>
      </w:r>
    </w:p>
    <w:p w:rsidR="00503B2F" w:rsidRPr="003C63B1" w:rsidRDefault="00503B2F" w:rsidP="004D10C9">
      <w:pPr>
        <w:keepNext/>
        <w:keepLines/>
        <w:tabs>
          <w:tab w:val="left" w:pos="-720"/>
        </w:tabs>
        <w:suppressAutoHyphens/>
        <w:rPr>
          <w:sz w:val="26"/>
        </w:rPr>
      </w:pPr>
    </w:p>
    <w:p w:rsidR="00503B2F" w:rsidRPr="003C63B1" w:rsidRDefault="00503B2F" w:rsidP="004D10C9">
      <w:pPr>
        <w:keepNext/>
        <w:keepLines/>
        <w:tabs>
          <w:tab w:val="left" w:pos="-720"/>
        </w:tabs>
        <w:suppressAutoHyphens/>
        <w:rPr>
          <w:sz w:val="26"/>
        </w:rPr>
      </w:pPr>
      <w:r>
        <w:rPr>
          <w:sz w:val="26"/>
        </w:rPr>
        <w:t>ORDER ADOPTED:</w:t>
      </w:r>
      <w:r w:rsidR="00FF14E7">
        <w:rPr>
          <w:sz w:val="26"/>
        </w:rPr>
        <w:t xml:space="preserve">  </w:t>
      </w:r>
      <w:r w:rsidR="007D1DF9">
        <w:rPr>
          <w:sz w:val="26"/>
        </w:rPr>
        <w:t>September 21</w:t>
      </w:r>
      <w:r w:rsidR="00406F68">
        <w:rPr>
          <w:sz w:val="26"/>
        </w:rPr>
        <w:t>, 2017</w:t>
      </w:r>
    </w:p>
    <w:p w:rsidR="00503B2F" w:rsidRPr="003C63B1" w:rsidRDefault="00503B2F" w:rsidP="004D10C9">
      <w:pPr>
        <w:keepNext/>
        <w:keepLines/>
        <w:tabs>
          <w:tab w:val="left" w:pos="-720"/>
        </w:tabs>
        <w:suppressAutoHyphens/>
        <w:rPr>
          <w:sz w:val="26"/>
        </w:rPr>
      </w:pPr>
    </w:p>
    <w:p w:rsidR="009304FE" w:rsidRDefault="00BD6711" w:rsidP="004D10C9">
      <w:pPr>
        <w:keepNext/>
        <w:keepLines/>
        <w:tabs>
          <w:tab w:val="left" w:pos="-720"/>
        </w:tabs>
        <w:suppressAutoHyphens/>
      </w:pPr>
      <w:r>
        <w:rPr>
          <w:sz w:val="26"/>
        </w:rPr>
        <w:t xml:space="preserve">ORDER ENTERED:  </w:t>
      </w:r>
      <w:r w:rsidR="00C6673E">
        <w:rPr>
          <w:sz w:val="26"/>
        </w:rPr>
        <w:t>October 31, 2017</w:t>
      </w:r>
      <w:bookmarkStart w:id="0" w:name="_GoBack"/>
      <w:bookmarkEnd w:id="0"/>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7E4" w:rsidRDefault="002A47E4">
      <w:r>
        <w:separator/>
      </w:r>
    </w:p>
  </w:endnote>
  <w:endnote w:type="continuationSeparator" w:id="0">
    <w:p w:rsidR="002A47E4" w:rsidRDefault="002A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E38" w:rsidRDefault="00296E38"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44E4">
      <w:rPr>
        <w:rStyle w:val="PageNumber"/>
        <w:noProof/>
      </w:rPr>
      <w:t>8</w:t>
    </w:r>
    <w:r>
      <w:rPr>
        <w:rStyle w:val="PageNumber"/>
      </w:rPr>
      <w:fldChar w:fldCharType="end"/>
    </w:r>
  </w:p>
  <w:p w:rsidR="00296E38" w:rsidRDefault="00296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E38" w:rsidRDefault="00296E38"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673E">
      <w:rPr>
        <w:rStyle w:val="PageNumber"/>
        <w:noProof/>
      </w:rPr>
      <w:t>7</w:t>
    </w:r>
    <w:r>
      <w:rPr>
        <w:rStyle w:val="PageNumber"/>
      </w:rPr>
      <w:fldChar w:fldCharType="end"/>
    </w:r>
  </w:p>
  <w:p w:rsidR="00296E38" w:rsidRDefault="00296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7E4" w:rsidRDefault="002A47E4">
      <w:r>
        <w:separator/>
      </w:r>
    </w:p>
  </w:footnote>
  <w:footnote w:type="continuationSeparator" w:id="0">
    <w:p w:rsidR="002A47E4" w:rsidRDefault="002A47E4">
      <w:r>
        <w:continuationSeparator/>
      </w:r>
    </w:p>
  </w:footnote>
  <w:footnote w:id="1">
    <w:p w:rsidR="00A751F6" w:rsidRPr="00A751F6" w:rsidRDefault="00A751F6" w:rsidP="00A751F6">
      <w:pPr>
        <w:keepNext/>
        <w:keepLines/>
        <w:rPr>
          <w:sz w:val="26"/>
          <w:szCs w:val="26"/>
        </w:rPr>
      </w:pPr>
      <w:r w:rsidRPr="00A751F6">
        <w:rPr>
          <w:sz w:val="26"/>
          <w:szCs w:val="26"/>
        </w:rPr>
        <w:tab/>
      </w:r>
      <w:r w:rsidRPr="00A751F6">
        <w:rPr>
          <w:rStyle w:val="FootnoteReference"/>
        </w:rPr>
        <w:footnoteRef/>
      </w:r>
      <w:r w:rsidRPr="00A751F6">
        <w:rPr>
          <w:sz w:val="26"/>
          <w:szCs w:val="26"/>
        </w:rPr>
        <w:t xml:space="preserve"> </w:t>
      </w:r>
      <w:r w:rsidRPr="00A751F6">
        <w:rPr>
          <w:sz w:val="26"/>
          <w:szCs w:val="26"/>
        </w:rPr>
        <w:tab/>
        <w:t>The BCS decision found that there was insufficient evidence presented by PGW to support a finding of meter tampering and gas theft</w:t>
      </w:r>
      <w:r w:rsidR="00BD06EE">
        <w:rPr>
          <w:sz w:val="26"/>
          <w:szCs w:val="26"/>
        </w:rPr>
        <w:t xml:space="preserve"> by Mr. Ren</w:t>
      </w:r>
      <w:r w:rsidRPr="00A751F6">
        <w:rPr>
          <w:sz w:val="26"/>
          <w:szCs w:val="26"/>
        </w:rPr>
        <w:t xml:space="preserve"> at </w:t>
      </w:r>
      <w:r w:rsidR="00723115">
        <w:rPr>
          <w:sz w:val="26"/>
          <w:szCs w:val="26"/>
        </w:rPr>
        <w:t xml:space="preserve">his </w:t>
      </w:r>
      <w:r w:rsidR="00276B8D">
        <w:rPr>
          <w:sz w:val="26"/>
          <w:szCs w:val="26"/>
        </w:rPr>
        <w:t>7563 Battersby Street</w:t>
      </w:r>
      <w:r w:rsidR="00723115">
        <w:rPr>
          <w:sz w:val="26"/>
          <w:szCs w:val="26"/>
        </w:rPr>
        <w:t xml:space="preserve"> address located</w:t>
      </w:r>
      <w:r w:rsidR="00276B8D">
        <w:rPr>
          <w:sz w:val="26"/>
          <w:szCs w:val="26"/>
        </w:rPr>
        <w:t xml:space="preserve"> in Philadelphia</w:t>
      </w:r>
      <w:r w:rsidRPr="00A751F6">
        <w:rPr>
          <w:sz w:val="26"/>
          <w:szCs w:val="26"/>
        </w:rPr>
        <w:t>.</w:t>
      </w:r>
    </w:p>
  </w:footnote>
  <w:footnote w:id="2">
    <w:p w:rsidR="00F91C05" w:rsidRPr="00F91C05" w:rsidRDefault="00F91C05" w:rsidP="00F91C05">
      <w:pPr>
        <w:pStyle w:val="FootnoteText"/>
        <w:keepNext/>
        <w:keepLines/>
        <w:rPr>
          <w:rFonts w:ascii="Times New Roman" w:hAnsi="Times New Roman"/>
          <w:sz w:val="26"/>
          <w:szCs w:val="26"/>
        </w:rPr>
      </w:pPr>
      <w:r>
        <w:tab/>
      </w:r>
      <w:r w:rsidRPr="00F91C05">
        <w:rPr>
          <w:rStyle w:val="FootnoteReference"/>
          <w:rFonts w:ascii="Times New Roman" w:hAnsi="Times New Roman"/>
        </w:rPr>
        <w:footnoteRef/>
      </w:r>
      <w:r w:rsidRPr="00F91C05">
        <w:rPr>
          <w:rFonts w:ascii="Times New Roman" w:hAnsi="Times New Roman"/>
          <w:sz w:val="26"/>
          <w:szCs w:val="26"/>
        </w:rPr>
        <w:t xml:space="preserve"> </w:t>
      </w:r>
      <w:r w:rsidRPr="00F91C05">
        <w:rPr>
          <w:rFonts w:ascii="Times New Roman" w:hAnsi="Times New Roman"/>
          <w:sz w:val="26"/>
          <w:szCs w:val="26"/>
        </w:rPr>
        <w:tab/>
      </w:r>
      <w:r>
        <w:rPr>
          <w:rFonts w:ascii="Times New Roman" w:hAnsi="Times New Roman"/>
          <w:sz w:val="26"/>
          <w:szCs w:val="26"/>
        </w:rPr>
        <w:t>T</w:t>
      </w:r>
      <w:r w:rsidRPr="00F91C05">
        <w:rPr>
          <w:rFonts w:ascii="Times New Roman" w:hAnsi="Times New Roman"/>
          <w:sz w:val="26"/>
          <w:szCs w:val="26"/>
        </w:rPr>
        <w:t>he PGW field service technician discovered the meter tampering and consequently terminated gas service at the Service Address</w:t>
      </w:r>
      <w:r>
        <w:rPr>
          <w:rFonts w:ascii="Times New Roman" w:hAnsi="Times New Roman"/>
          <w:sz w:val="26"/>
          <w:szCs w:val="26"/>
        </w:rPr>
        <w:t xml:space="preserve"> on February 4, 2016</w:t>
      </w:r>
      <w:r w:rsidRPr="00F91C05">
        <w:rPr>
          <w:rFonts w:ascii="Times New Roman" w:hAnsi="Times New Roman"/>
          <w:sz w:val="26"/>
          <w:szCs w:val="26"/>
        </w:rPr>
        <w:t>.  Tr. at 35-38; 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FE"/>
    <w:rsid w:val="000004FF"/>
    <w:rsid w:val="00000AC4"/>
    <w:rsid w:val="00000C15"/>
    <w:rsid w:val="00001139"/>
    <w:rsid w:val="00001B56"/>
    <w:rsid w:val="0000209B"/>
    <w:rsid w:val="00002615"/>
    <w:rsid w:val="0000290A"/>
    <w:rsid w:val="00002F2A"/>
    <w:rsid w:val="00004C36"/>
    <w:rsid w:val="000063E9"/>
    <w:rsid w:val="000064C2"/>
    <w:rsid w:val="00006E37"/>
    <w:rsid w:val="00007106"/>
    <w:rsid w:val="000074DC"/>
    <w:rsid w:val="00010067"/>
    <w:rsid w:val="00010322"/>
    <w:rsid w:val="0001099D"/>
    <w:rsid w:val="00011888"/>
    <w:rsid w:val="00012196"/>
    <w:rsid w:val="00012A95"/>
    <w:rsid w:val="00012EB0"/>
    <w:rsid w:val="00013B94"/>
    <w:rsid w:val="0001411C"/>
    <w:rsid w:val="0001414B"/>
    <w:rsid w:val="00014826"/>
    <w:rsid w:val="000148F5"/>
    <w:rsid w:val="00015969"/>
    <w:rsid w:val="00015A01"/>
    <w:rsid w:val="00016CE0"/>
    <w:rsid w:val="00017033"/>
    <w:rsid w:val="00017176"/>
    <w:rsid w:val="00017CA9"/>
    <w:rsid w:val="00020B46"/>
    <w:rsid w:val="00020E43"/>
    <w:rsid w:val="00020F8F"/>
    <w:rsid w:val="000215B4"/>
    <w:rsid w:val="00021BF1"/>
    <w:rsid w:val="000234F5"/>
    <w:rsid w:val="00024987"/>
    <w:rsid w:val="00024DD1"/>
    <w:rsid w:val="00025686"/>
    <w:rsid w:val="0002585B"/>
    <w:rsid w:val="00025B28"/>
    <w:rsid w:val="000261D5"/>
    <w:rsid w:val="00026D11"/>
    <w:rsid w:val="00026E4B"/>
    <w:rsid w:val="0002723A"/>
    <w:rsid w:val="0002744F"/>
    <w:rsid w:val="000275D6"/>
    <w:rsid w:val="00027EE5"/>
    <w:rsid w:val="00030DE3"/>
    <w:rsid w:val="000310BE"/>
    <w:rsid w:val="00031A0A"/>
    <w:rsid w:val="00031E93"/>
    <w:rsid w:val="00032D5F"/>
    <w:rsid w:val="000337E5"/>
    <w:rsid w:val="00033CB2"/>
    <w:rsid w:val="0003588B"/>
    <w:rsid w:val="00035F25"/>
    <w:rsid w:val="000378DC"/>
    <w:rsid w:val="0004071F"/>
    <w:rsid w:val="000416ED"/>
    <w:rsid w:val="00043DF0"/>
    <w:rsid w:val="00044438"/>
    <w:rsid w:val="00045D0E"/>
    <w:rsid w:val="0004679E"/>
    <w:rsid w:val="000472A4"/>
    <w:rsid w:val="000510D0"/>
    <w:rsid w:val="000510FD"/>
    <w:rsid w:val="00053CED"/>
    <w:rsid w:val="000541A0"/>
    <w:rsid w:val="00054407"/>
    <w:rsid w:val="00054F22"/>
    <w:rsid w:val="00054F7A"/>
    <w:rsid w:val="00055EF9"/>
    <w:rsid w:val="000565A9"/>
    <w:rsid w:val="00056C51"/>
    <w:rsid w:val="00057057"/>
    <w:rsid w:val="000573BD"/>
    <w:rsid w:val="00057E04"/>
    <w:rsid w:val="00057EB3"/>
    <w:rsid w:val="000610F9"/>
    <w:rsid w:val="00061284"/>
    <w:rsid w:val="00061850"/>
    <w:rsid w:val="000629CD"/>
    <w:rsid w:val="000634BD"/>
    <w:rsid w:val="0006387C"/>
    <w:rsid w:val="0006405C"/>
    <w:rsid w:val="0006515E"/>
    <w:rsid w:val="00065DB6"/>
    <w:rsid w:val="00066E55"/>
    <w:rsid w:val="000673D1"/>
    <w:rsid w:val="00070FF8"/>
    <w:rsid w:val="00070FFD"/>
    <w:rsid w:val="000711D9"/>
    <w:rsid w:val="000716A0"/>
    <w:rsid w:val="000719EF"/>
    <w:rsid w:val="00072883"/>
    <w:rsid w:val="0007305F"/>
    <w:rsid w:val="000731DA"/>
    <w:rsid w:val="00073C25"/>
    <w:rsid w:val="00075161"/>
    <w:rsid w:val="00075677"/>
    <w:rsid w:val="0007596A"/>
    <w:rsid w:val="00076F62"/>
    <w:rsid w:val="000777D8"/>
    <w:rsid w:val="00080C6A"/>
    <w:rsid w:val="000820F1"/>
    <w:rsid w:val="0008251E"/>
    <w:rsid w:val="0008328F"/>
    <w:rsid w:val="0008445E"/>
    <w:rsid w:val="00085FFB"/>
    <w:rsid w:val="00086411"/>
    <w:rsid w:val="000869B5"/>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5967"/>
    <w:rsid w:val="000A6EB3"/>
    <w:rsid w:val="000A770A"/>
    <w:rsid w:val="000A7F96"/>
    <w:rsid w:val="000B1251"/>
    <w:rsid w:val="000B2688"/>
    <w:rsid w:val="000B2B80"/>
    <w:rsid w:val="000B3CCC"/>
    <w:rsid w:val="000B3FB4"/>
    <w:rsid w:val="000B4F29"/>
    <w:rsid w:val="000B5487"/>
    <w:rsid w:val="000B5DF8"/>
    <w:rsid w:val="000B633E"/>
    <w:rsid w:val="000B71E3"/>
    <w:rsid w:val="000B77E2"/>
    <w:rsid w:val="000B78CE"/>
    <w:rsid w:val="000B7E7F"/>
    <w:rsid w:val="000C4BFD"/>
    <w:rsid w:val="000C608B"/>
    <w:rsid w:val="000C6C92"/>
    <w:rsid w:val="000C742F"/>
    <w:rsid w:val="000D0BAC"/>
    <w:rsid w:val="000D0D75"/>
    <w:rsid w:val="000D1965"/>
    <w:rsid w:val="000D25E3"/>
    <w:rsid w:val="000D6482"/>
    <w:rsid w:val="000D6C35"/>
    <w:rsid w:val="000D761A"/>
    <w:rsid w:val="000E0050"/>
    <w:rsid w:val="000E0311"/>
    <w:rsid w:val="000E09BE"/>
    <w:rsid w:val="000E24DE"/>
    <w:rsid w:val="000E3AA7"/>
    <w:rsid w:val="000E3FDA"/>
    <w:rsid w:val="000E492B"/>
    <w:rsid w:val="000E4BED"/>
    <w:rsid w:val="000E7110"/>
    <w:rsid w:val="000F2540"/>
    <w:rsid w:val="000F292B"/>
    <w:rsid w:val="000F34DC"/>
    <w:rsid w:val="000F34FC"/>
    <w:rsid w:val="000F4144"/>
    <w:rsid w:val="000F5A80"/>
    <w:rsid w:val="000F6D5A"/>
    <w:rsid w:val="000F6E92"/>
    <w:rsid w:val="000F7F57"/>
    <w:rsid w:val="0010013C"/>
    <w:rsid w:val="001006F0"/>
    <w:rsid w:val="00100B90"/>
    <w:rsid w:val="00100BF3"/>
    <w:rsid w:val="00101745"/>
    <w:rsid w:val="001026AA"/>
    <w:rsid w:val="00103A52"/>
    <w:rsid w:val="001048B3"/>
    <w:rsid w:val="00105084"/>
    <w:rsid w:val="001050C5"/>
    <w:rsid w:val="00105104"/>
    <w:rsid w:val="00105193"/>
    <w:rsid w:val="00106537"/>
    <w:rsid w:val="001112D8"/>
    <w:rsid w:val="0011244B"/>
    <w:rsid w:val="0011311C"/>
    <w:rsid w:val="001133C8"/>
    <w:rsid w:val="00113917"/>
    <w:rsid w:val="00114D80"/>
    <w:rsid w:val="00115FD9"/>
    <w:rsid w:val="00116D79"/>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3AB7"/>
    <w:rsid w:val="00134C3E"/>
    <w:rsid w:val="00134F09"/>
    <w:rsid w:val="001350BC"/>
    <w:rsid w:val="0013515F"/>
    <w:rsid w:val="00135C86"/>
    <w:rsid w:val="00137A60"/>
    <w:rsid w:val="001401EC"/>
    <w:rsid w:val="00141877"/>
    <w:rsid w:val="00141882"/>
    <w:rsid w:val="00141DF0"/>
    <w:rsid w:val="0014205C"/>
    <w:rsid w:val="00142D3A"/>
    <w:rsid w:val="00143F43"/>
    <w:rsid w:val="00144166"/>
    <w:rsid w:val="001443E3"/>
    <w:rsid w:val="001448EA"/>
    <w:rsid w:val="00144E09"/>
    <w:rsid w:val="001457F2"/>
    <w:rsid w:val="00145EDC"/>
    <w:rsid w:val="00146AF7"/>
    <w:rsid w:val="00146E12"/>
    <w:rsid w:val="00146E30"/>
    <w:rsid w:val="00147415"/>
    <w:rsid w:val="00147496"/>
    <w:rsid w:val="00150989"/>
    <w:rsid w:val="001509E0"/>
    <w:rsid w:val="00151AFC"/>
    <w:rsid w:val="0015530E"/>
    <w:rsid w:val="0015662E"/>
    <w:rsid w:val="0015683F"/>
    <w:rsid w:val="001572C5"/>
    <w:rsid w:val="001574FB"/>
    <w:rsid w:val="0016005F"/>
    <w:rsid w:val="001606BC"/>
    <w:rsid w:val="00160F0A"/>
    <w:rsid w:val="0016115A"/>
    <w:rsid w:val="00162A88"/>
    <w:rsid w:val="001636E2"/>
    <w:rsid w:val="00163AA3"/>
    <w:rsid w:val="0016441E"/>
    <w:rsid w:val="001644E4"/>
    <w:rsid w:val="00164715"/>
    <w:rsid w:val="00164C98"/>
    <w:rsid w:val="00166006"/>
    <w:rsid w:val="001679F1"/>
    <w:rsid w:val="001701B3"/>
    <w:rsid w:val="001704F7"/>
    <w:rsid w:val="0017084A"/>
    <w:rsid w:val="00173EDA"/>
    <w:rsid w:val="001755B5"/>
    <w:rsid w:val="00175F2D"/>
    <w:rsid w:val="00177A43"/>
    <w:rsid w:val="00177E31"/>
    <w:rsid w:val="00180E89"/>
    <w:rsid w:val="001811B8"/>
    <w:rsid w:val="001827DB"/>
    <w:rsid w:val="00183D96"/>
    <w:rsid w:val="00185B5E"/>
    <w:rsid w:val="001865B9"/>
    <w:rsid w:val="00186887"/>
    <w:rsid w:val="00187BC6"/>
    <w:rsid w:val="0019214E"/>
    <w:rsid w:val="0019251E"/>
    <w:rsid w:val="0019318F"/>
    <w:rsid w:val="00193EF0"/>
    <w:rsid w:val="00194C5B"/>
    <w:rsid w:val="001959FE"/>
    <w:rsid w:val="00197920"/>
    <w:rsid w:val="00197C2F"/>
    <w:rsid w:val="00197F3D"/>
    <w:rsid w:val="001A0516"/>
    <w:rsid w:val="001A06F7"/>
    <w:rsid w:val="001A090E"/>
    <w:rsid w:val="001A18D5"/>
    <w:rsid w:val="001A1AD3"/>
    <w:rsid w:val="001A3C6A"/>
    <w:rsid w:val="001A4A0C"/>
    <w:rsid w:val="001A4C6C"/>
    <w:rsid w:val="001A53ED"/>
    <w:rsid w:val="001A5711"/>
    <w:rsid w:val="001A5756"/>
    <w:rsid w:val="001A5804"/>
    <w:rsid w:val="001A5B0A"/>
    <w:rsid w:val="001A6A49"/>
    <w:rsid w:val="001A6E4B"/>
    <w:rsid w:val="001A6FD4"/>
    <w:rsid w:val="001A75AA"/>
    <w:rsid w:val="001B00D9"/>
    <w:rsid w:val="001B06FC"/>
    <w:rsid w:val="001B07E7"/>
    <w:rsid w:val="001B1974"/>
    <w:rsid w:val="001B423C"/>
    <w:rsid w:val="001B5CD3"/>
    <w:rsid w:val="001B7A05"/>
    <w:rsid w:val="001C0F4B"/>
    <w:rsid w:val="001C34C2"/>
    <w:rsid w:val="001C3630"/>
    <w:rsid w:val="001C37DD"/>
    <w:rsid w:val="001C396E"/>
    <w:rsid w:val="001C42FD"/>
    <w:rsid w:val="001C4B37"/>
    <w:rsid w:val="001C4CAD"/>
    <w:rsid w:val="001C51E9"/>
    <w:rsid w:val="001C53B1"/>
    <w:rsid w:val="001C7E91"/>
    <w:rsid w:val="001C7F88"/>
    <w:rsid w:val="001D01F1"/>
    <w:rsid w:val="001D02A2"/>
    <w:rsid w:val="001D0E29"/>
    <w:rsid w:val="001D24BD"/>
    <w:rsid w:val="001D2BAD"/>
    <w:rsid w:val="001D491F"/>
    <w:rsid w:val="001D4E08"/>
    <w:rsid w:val="001D5472"/>
    <w:rsid w:val="001D70A6"/>
    <w:rsid w:val="001D7137"/>
    <w:rsid w:val="001D7FAB"/>
    <w:rsid w:val="001E05C6"/>
    <w:rsid w:val="001E0781"/>
    <w:rsid w:val="001E0B29"/>
    <w:rsid w:val="001E19BC"/>
    <w:rsid w:val="001E1A53"/>
    <w:rsid w:val="001E2CFB"/>
    <w:rsid w:val="001E2DE1"/>
    <w:rsid w:val="001E2ED9"/>
    <w:rsid w:val="001E3574"/>
    <w:rsid w:val="001E3854"/>
    <w:rsid w:val="001E4225"/>
    <w:rsid w:val="001E5B8E"/>
    <w:rsid w:val="001F0488"/>
    <w:rsid w:val="001F24A0"/>
    <w:rsid w:val="001F3BF4"/>
    <w:rsid w:val="001F3C68"/>
    <w:rsid w:val="001F4194"/>
    <w:rsid w:val="001F49F1"/>
    <w:rsid w:val="001F5074"/>
    <w:rsid w:val="001F55D5"/>
    <w:rsid w:val="001F5F40"/>
    <w:rsid w:val="001F75D6"/>
    <w:rsid w:val="001F79C6"/>
    <w:rsid w:val="001F7B55"/>
    <w:rsid w:val="00200480"/>
    <w:rsid w:val="00200D0C"/>
    <w:rsid w:val="00201301"/>
    <w:rsid w:val="00203F27"/>
    <w:rsid w:val="00205242"/>
    <w:rsid w:val="00205B95"/>
    <w:rsid w:val="0020640C"/>
    <w:rsid w:val="00206D03"/>
    <w:rsid w:val="00207453"/>
    <w:rsid w:val="002074D3"/>
    <w:rsid w:val="0020784E"/>
    <w:rsid w:val="00210868"/>
    <w:rsid w:val="00210BB0"/>
    <w:rsid w:val="0021126F"/>
    <w:rsid w:val="00213B95"/>
    <w:rsid w:val="00214C25"/>
    <w:rsid w:val="00215192"/>
    <w:rsid w:val="002165A0"/>
    <w:rsid w:val="002170BF"/>
    <w:rsid w:val="002174D8"/>
    <w:rsid w:val="002177BB"/>
    <w:rsid w:val="00217C4E"/>
    <w:rsid w:val="00217CCC"/>
    <w:rsid w:val="00223564"/>
    <w:rsid w:val="002242F7"/>
    <w:rsid w:val="00225BD2"/>
    <w:rsid w:val="002278A0"/>
    <w:rsid w:val="00230396"/>
    <w:rsid w:val="0023097E"/>
    <w:rsid w:val="00230BAB"/>
    <w:rsid w:val="00232A03"/>
    <w:rsid w:val="0023377F"/>
    <w:rsid w:val="00233A9F"/>
    <w:rsid w:val="0023535F"/>
    <w:rsid w:val="00237CE3"/>
    <w:rsid w:val="0024035C"/>
    <w:rsid w:val="002410B1"/>
    <w:rsid w:val="00241A6D"/>
    <w:rsid w:val="00241AA6"/>
    <w:rsid w:val="00243016"/>
    <w:rsid w:val="0024349F"/>
    <w:rsid w:val="00243CC9"/>
    <w:rsid w:val="00243D31"/>
    <w:rsid w:val="00245074"/>
    <w:rsid w:val="002450F3"/>
    <w:rsid w:val="00245B0C"/>
    <w:rsid w:val="002469C9"/>
    <w:rsid w:val="00247332"/>
    <w:rsid w:val="00250E63"/>
    <w:rsid w:val="00252313"/>
    <w:rsid w:val="00252626"/>
    <w:rsid w:val="00253CC7"/>
    <w:rsid w:val="00254560"/>
    <w:rsid w:val="00254840"/>
    <w:rsid w:val="0025569B"/>
    <w:rsid w:val="002556E9"/>
    <w:rsid w:val="002564D7"/>
    <w:rsid w:val="00256A4C"/>
    <w:rsid w:val="0025718D"/>
    <w:rsid w:val="002618AC"/>
    <w:rsid w:val="00262A87"/>
    <w:rsid w:val="0026312F"/>
    <w:rsid w:val="002645F8"/>
    <w:rsid w:val="00264ABB"/>
    <w:rsid w:val="002652DF"/>
    <w:rsid w:val="00265B17"/>
    <w:rsid w:val="00265BD8"/>
    <w:rsid w:val="0026727E"/>
    <w:rsid w:val="00270CF6"/>
    <w:rsid w:val="00271322"/>
    <w:rsid w:val="00271DE6"/>
    <w:rsid w:val="002723CB"/>
    <w:rsid w:val="00273450"/>
    <w:rsid w:val="0027458E"/>
    <w:rsid w:val="00274EC0"/>
    <w:rsid w:val="00275533"/>
    <w:rsid w:val="00276B8D"/>
    <w:rsid w:val="002773F0"/>
    <w:rsid w:val="00277BAB"/>
    <w:rsid w:val="00281587"/>
    <w:rsid w:val="00282019"/>
    <w:rsid w:val="002830F0"/>
    <w:rsid w:val="00283433"/>
    <w:rsid w:val="002838E3"/>
    <w:rsid w:val="00283984"/>
    <w:rsid w:val="002851CE"/>
    <w:rsid w:val="002854BF"/>
    <w:rsid w:val="00285856"/>
    <w:rsid w:val="002858F4"/>
    <w:rsid w:val="00285EB1"/>
    <w:rsid w:val="00286C9A"/>
    <w:rsid w:val="00287BE6"/>
    <w:rsid w:val="00287BFA"/>
    <w:rsid w:val="00290876"/>
    <w:rsid w:val="002911A8"/>
    <w:rsid w:val="00291657"/>
    <w:rsid w:val="002919FB"/>
    <w:rsid w:val="00296493"/>
    <w:rsid w:val="00296E38"/>
    <w:rsid w:val="00297040"/>
    <w:rsid w:val="00297213"/>
    <w:rsid w:val="002975BF"/>
    <w:rsid w:val="002A015E"/>
    <w:rsid w:val="002A0E82"/>
    <w:rsid w:val="002A3250"/>
    <w:rsid w:val="002A3A6E"/>
    <w:rsid w:val="002A3AC8"/>
    <w:rsid w:val="002A47E4"/>
    <w:rsid w:val="002A5399"/>
    <w:rsid w:val="002A5564"/>
    <w:rsid w:val="002A740E"/>
    <w:rsid w:val="002A782B"/>
    <w:rsid w:val="002B0089"/>
    <w:rsid w:val="002B03EA"/>
    <w:rsid w:val="002B31AD"/>
    <w:rsid w:val="002B3767"/>
    <w:rsid w:val="002B4B0D"/>
    <w:rsid w:val="002B68AC"/>
    <w:rsid w:val="002B6B0C"/>
    <w:rsid w:val="002B7BA6"/>
    <w:rsid w:val="002C011D"/>
    <w:rsid w:val="002C116F"/>
    <w:rsid w:val="002C4014"/>
    <w:rsid w:val="002C4311"/>
    <w:rsid w:val="002C5DB6"/>
    <w:rsid w:val="002C61A7"/>
    <w:rsid w:val="002C6681"/>
    <w:rsid w:val="002C6790"/>
    <w:rsid w:val="002C7CB2"/>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4FA"/>
    <w:rsid w:val="002F3B92"/>
    <w:rsid w:val="002F3BA4"/>
    <w:rsid w:val="002F4D5E"/>
    <w:rsid w:val="002F4D9E"/>
    <w:rsid w:val="002F50FB"/>
    <w:rsid w:val="002F6563"/>
    <w:rsid w:val="002F7B6D"/>
    <w:rsid w:val="0030054D"/>
    <w:rsid w:val="00300C9D"/>
    <w:rsid w:val="00301735"/>
    <w:rsid w:val="00301857"/>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0A61"/>
    <w:rsid w:val="0032168B"/>
    <w:rsid w:val="00321AF8"/>
    <w:rsid w:val="00322A65"/>
    <w:rsid w:val="0032388C"/>
    <w:rsid w:val="00324417"/>
    <w:rsid w:val="00324791"/>
    <w:rsid w:val="00324B2C"/>
    <w:rsid w:val="00324E5B"/>
    <w:rsid w:val="00325440"/>
    <w:rsid w:val="0032579A"/>
    <w:rsid w:val="00325DA5"/>
    <w:rsid w:val="0032615A"/>
    <w:rsid w:val="00326A17"/>
    <w:rsid w:val="00327CBE"/>
    <w:rsid w:val="00330392"/>
    <w:rsid w:val="003309FF"/>
    <w:rsid w:val="0033198B"/>
    <w:rsid w:val="00333EEC"/>
    <w:rsid w:val="003342FF"/>
    <w:rsid w:val="0033589A"/>
    <w:rsid w:val="00337C48"/>
    <w:rsid w:val="00337DFD"/>
    <w:rsid w:val="0034039A"/>
    <w:rsid w:val="00340B42"/>
    <w:rsid w:val="00342149"/>
    <w:rsid w:val="003428C1"/>
    <w:rsid w:val="003440BD"/>
    <w:rsid w:val="00344581"/>
    <w:rsid w:val="003450C1"/>
    <w:rsid w:val="0034561D"/>
    <w:rsid w:val="003459E2"/>
    <w:rsid w:val="00346964"/>
    <w:rsid w:val="003471B4"/>
    <w:rsid w:val="00350442"/>
    <w:rsid w:val="00350B3E"/>
    <w:rsid w:val="00350FE2"/>
    <w:rsid w:val="00352BC7"/>
    <w:rsid w:val="00353BBC"/>
    <w:rsid w:val="00353F42"/>
    <w:rsid w:val="0035474E"/>
    <w:rsid w:val="00354EEE"/>
    <w:rsid w:val="00355A8D"/>
    <w:rsid w:val="003562AD"/>
    <w:rsid w:val="00356A26"/>
    <w:rsid w:val="00356BF1"/>
    <w:rsid w:val="00356C30"/>
    <w:rsid w:val="003571CC"/>
    <w:rsid w:val="003573EB"/>
    <w:rsid w:val="00357A93"/>
    <w:rsid w:val="00357B6E"/>
    <w:rsid w:val="003609B9"/>
    <w:rsid w:val="00362AC9"/>
    <w:rsid w:val="003669C8"/>
    <w:rsid w:val="00366C32"/>
    <w:rsid w:val="00367224"/>
    <w:rsid w:val="00370193"/>
    <w:rsid w:val="003704B1"/>
    <w:rsid w:val="003708CD"/>
    <w:rsid w:val="00372E6D"/>
    <w:rsid w:val="00373021"/>
    <w:rsid w:val="00373918"/>
    <w:rsid w:val="003742CF"/>
    <w:rsid w:val="003745DB"/>
    <w:rsid w:val="00374EDF"/>
    <w:rsid w:val="0037549D"/>
    <w:rsid w:val="0037692B"/>
    <w:rsid w:val="00377158"/>
    <w:rsid w:val="003807E7"/>
    <w:rsid w:val="0038091E"/>
    <w:rsid w:val="0038130A"/>
    <w:rsid w:val="00381C7A"/>
    <w:rsid w:val="00383324"/>
    <w:rsid w:val="00383585"/>
    <w:rsid w:val="003843BB"/>
    <w:rsid w:val="00385898"/>
    <w:rsid w:val="003859F6"/>
    <w:rsid w:val="0039007A"/>
    <w:rsid w:val="003900F7"/>
    <w:rsid w:val="00390618"/>
    <w:rsid w:val="00390A6D"/>
    <w:rsid w:val="00390D53"/>
    <w:rsid w:val="00390FB3"/>
    <w:rsid w:val="00391B6F"/>
    <w:rsid w:val="00391BFC"/>
    <w:rsid w:val="00392572"/>
    <w:rsid w:val="003928E1"/>
    <w:rsid w:val="00392B85"/>
    <w:rsid w:val="00393002"/>
    <w:rsid w:val="003943C4"/>
    <w:rsid w:val="00394901"/>
    <w:rsid w:val="00395F28"/>
    <w:rsid w:val="003967A2"/>
    <w:rsid w:val="00397F28"/>
    <w:rsid w:val="003A07CB"/>
    <w:rsid w:val="003A082B"/>
    <w:rsid w:val="003A0931"/>
    <w:rsid w:val="003A1480"/>
    <w:rsid w:val="003A2DA0"/>
    <w:rsid w:val="003A2FF8"/>
    <w:rsid w:val="003A37DD"/>
    <w:rsid w:val="003A4184"/>
    <w:rsid w:val="003A50AE"/>
    <w:rsid w:val="003A5385"/>
    <w:rsid w:val="003A54C7"/>
    <w:rsid w:val="003A76DB"/>
    <w:rsid w:val="003B0BE3"/>
    <w:rsid w:val="003B2934"/>
    <w:rsid w:val="003B3893"/>
    <w:rsid w:val="003B3CEA"/>
    <w:rsid w:val="003B3E5F"/>
    <w:rsid w:val="003B4E05"/>
    <w:rsid w:val="003B515B"/>
    <w:rsid w:val="003B561F"/>
    <w:rsid w:val="003B6109"/>
    <w:rsid w:val="003B68C7"/>
    <w:rsid w:val="003B6D2E"/>
    <w:rsid w:val="003B7522"/>
    <w:rsid w:val="003B7738"/>
    <w:rsid w:val="003B7B99"/>
    <w:rsid w:val="003C042A"/>
    <w:rsid w:val="003C0CDF"/>
    <w:rsid w:val="003C0F72"/>
    <w:rsid w:val="003C3075"/>
    <w:rsid w:val="003C31AF"/>
    <w:rsid w:val="003C384E"/>
    <w:rsid w:val="003C4355"/>
    <w:rsid w:val="003C446B"/>
    <w:rsid w:val="003C729B"/>
    <w:rsid w:val="003C75CF"/>
    <w:rsid w:val="003C76B0"/>
    <w:rsid w:val="003C7FAE"/>
    <w:rsid w:val="003D102F"/>
    <w:rsid w:val="003D1BB7"/>
    <w:rsid w:val="003D283B"/>
    <w:rsid w:val="003D2936"/>
    <w:rsid w:val="003D3AA9"/>
    <w:rsid w:val="003D3F4C"/>
    <w:rsid w:val="003D4446"/>
    <w:rsid w:val="003D4638"/>
    <w:rsid w:val="003D4D1D"/>
    <w:rsid w:val="003D6267"/>
    <w:rsid w:val="003D6E02"/>
    <w:rsid w:val="003D70DF"/>
    <w:rsid w:val="003D7753"/>
    <w:rsid w:val="003D78F2"/>
    <w:rsid w:val="003D7B97"/>
    <w:rsid w:val="003D7CA0"/>
    <w:rsid w:val="003E0079"/>
    <w:rsid w:val="003E07E5"/>
    <w:rsid w:val="003E0C89"/>
    <w:rsid w:val="003E21F7"/>
    <w:rsid w:val="003E22D4"/>
    <w:rsid w:val="003E2B94"/>
    <w:rsid w:val="003E3836"/>
    <w:rsid w:val="003E3E7D"/>
    <w:rsid w:val="003E441D"/>
    <w:rsid w:val="003E451B"/>
    <w:rsid w:val="003E4586"/>
    <w:rsid w:val="003E4B1D"/>
    <w:rsid w:val="003E4CD9"/>
    <w:rsid w:val="003E5CB0"/>
    <w:rsid w:val="003E73BC"/>
    <w:rsid w:val="003F07AF"/>
    <w:rsid w:val="003F0ABA"/>
    <w:rsid w:val="003F12B4"/>
    <w:rsid w:val="003F1C7C"/>
    <w:rsid w:val="003F25E5"/>
    <w:rsid w:val="003F27D1"/>
    <w:rsid w:val="003F287E"/>
    <w:rsid w:val="003F3939"/>
    <w:rsid w:val="003F4C1C"/>
    <w:rsid w:val="003F5CC4"/>
    <w:rsid w:val="003F6034"/>
    <w:rsid w:val="003F68E3"/>
    <w:rsid w:val="003F6FA7"/>
    <w:rsid w:val="00400A4D"/>
    <w:rsid w:val="00400AC7"/>
    <w:rsid w:val="00401A7E"/>
    <w:rsid w:val="0040233B"/>
    <w:rsid w:val="004023F4"/>
    <w:rsid w:val="00402479"/>
    <w:rsid w:val="00402C2F"/>
    <w:rsid w:val="004051BE"/>
    <w:rsid w:val="00406D11"/>
    <w:rsid w:val="00406F68"/>
    <w:rsid w:val="00411FED"/>
    <w:rsid w:val="004140BA"/>
    <w:rsid w:val="004144EB"/>
    <w:rsid w:val="004144EE"/>
    <w:rsid w:val="004146BE"/>
    <w:rsid w:val="00414855"/>
    <w:rsid w:val="00415460"/>
    <w:rsid w:val="00415483"/>
    <w:rsid w:val="00415A5E"/>
    <w:rsid w:val="00416007"/>
    <w:rsid w:val="0041704E"/>
    <w:rsid w:val="00417CCE"/>
    <w:rsid w:val="00421E3B"/>
    <w:rsid w:val="004246D3"/>
    <w:rsid w:val="004253E2"/>
    <w:rsid w:val="00425651"/>
    <w:rsid w:val="00425C2F"/>
    <w:rsid w:val="00426953"/>
    <w:rsid w:val="00427697"/>
    <w:rsid w:val="0043042D"/>
    <w:rsid w:val="00430570"/>
    <w:rsid w:val="00431621"/>
    <w:rsid w:val="00431969"/>
    <w:rsid w:val="00431F78"/>
    <w:rsid w:val="00433F60"/>
    <w:rsid w:val="00435582"/>
    <w:rsid w:val="00435D46"/>
    <w:rsid w:val="00436B64"/>
    <w:rsid w:val="00437C47"/>
    <w:rsid w:val="0044114D"/>
    <w:rsid w:val="00441917"/>
    <w:rsid w:val="00441920"/>
    <w:rsid w:val="004419DA"/>
    <w:rsid w:val="00442945"/>
    <w:rsid w:val="004430A9"/>
    <w:rsid w:val="00443198"/>
    <w:rsid w:val="0044366E"/>
    <w:rsid w:val="00443A90"/>
    <w:rsid w:val="00443DE7"/>
    <w:rsid w:val="00444929"/>
    <w:rsid w:val="00446BCB"/>
    <w:rsid w:val="00447592"/>
    <w:rsid w:val="00450E92"/>
    <w:rsid w:val="00455C99"/>
    <w:rsid w:val="004572B4"/>
    <w:rsid w:val="00457386"/>
    <w:rsid w:val="004610A5"/>
    <w:rsid w:val="004610C4"/>
    <w:rsid w:val="00461752"/>
    <w:rsid w:val="00461AC0"/>
    <w:rsid w:val="00461E0C"/>
    <w:rsid w:val="004622AF"/>
    <w:rsid w:val="00463C5C"/>
    <w:rsid w:val="004659EF"/>
    <w:rsid w:val="004709D4"/>
    <w:rsid w:val="004715B6"/>
    <w:rsid w:val="00472844"/>
    <w:rsid w:val="0047307A"/>
    <w:rsid w:val="00473CA5"/>
    <w:rsid w:val="00474DBB"/>
    <w:rsid w:val="00474F36"/>
    <w:rsid w:val="00474FC8"/>
    <w:rsid w:val="00475639"/>
    <w:rsid w:val="004760F2"/>
    <w:rsid w:val="004761B9"/>
    <w:rsid w:val="00476B76"/>
    <w:rsid w:val="00483AB1"/>
    <w:rsid w:val="004852BD"/>
    <w:rsid w:val="004854BF"/>
    <w:rsid w:val="0048674B"/>
    <w:rsid w:val="00486FA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1011"/>
    <w:rsid w:val="004B14C4"/>
    <w:rsid w:val="004B30C3"/>
    <w:rsid w:val="004B35DC"/>
    <w:rsid w:val="004B439C"/>
    <w:rsid w:val="004B4E50"/>
    <w:rsid w:val="004C40E8"/>
    <w:rsid w:val="004C4F45"/>
    <w:rsid w:val="004C54A0"/>
    <w:rsid w:val="004C5B03"/>
    <w:rsid w:val="004C749A"/>
    <w:rsid w:val="004C7AC4"/>
    <w:rsid w:val="004C7BCC"/>
    <w:rsid w:val="004D08F5"/>
    <w:rsid w:val="004D10C9"/>
    <w:rsid w:val="004D12A1"/>
    <w:rsid w:val="004D311C"/>
    <w:rsid w:val="004D34A0"/>
    <w:rsid w:val="004D362A"/>
    <w:rsid w:val="004D3C08"/>
    <w:rsid w:val="004D55FA"/>
    <w:rsid w:val="004D5A16"/>
    <w:rsid w:val="004D5B29"/>
    <w:rsid w:val="004D5E02"/>
    <w:rsid w:val="004D5F70"/>
    <w:rsid w:val="004D7562"/>
    <w:rsid w:val="004D75C4"/>
    <w:rsid w:val="004D75D8"/>
    <w:rsid w:val="004E05E7"/>
    <w:rsid w:val="004E14FC"/>
    <w:rsid w:val="004E1757"/>
    <w:rsid w:val="004E2F35"/>
    <w:rsid w:val="004E3204"/>
    <w:rsid w:val="004E3FFF"/>
    <w:rsid w:val="004E58C3"/>
    <w:rsid w:val="004E5EDE"/>
    <w:rsid w:val="004E65E9"/>
    <w:rsid w:val="004E69C6"/>
    <w:rsid w:val="004E75A8"/>
    <w:rsid w:val="004E7901"/>
    <w:rsid w:val="004E79BD"/>
    <w:rsid w:val="004E79D9"/>
    <w:rsid w:val="004F09B6"/>
    <w:rsid w:val="004F2383"/>
    <w:rsid w:val="004F23E9"/>
    <w:rsid w:val="004F2A36"/>
    <w:rsid w:val="004F2FF1"/>
    <w:rsid w:val="004F366A"/>
    <w:rsid w:val="004F3D3B"/>
    <w:rsid w:val="004F5854"/>
    <w:rsid w:val="004F72E9"/>
    <w:rsid w:val="005009AD"/>
    <w:rsid w:val="00500EDA"/>
    <w:rsid w:val="00502D50"/>
    <w:rsid w:val="00503295"/>
    <w:rsid w:val="00503571"/>
    <w:rsid w:val="00503A81"/>
    <w:rsid w:val="00503B2F"/>
    <w:rsid w:val="00503E65"/>
    <w:rsid w:val="005045AE"/>
    <w:rsid w:val="00504CED"/>
    <w:rsid w:val="00504D5D"/>
    <w:rsid w:val="00505241"/>
    <w:rsid w:val="0050559E"/>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17EBC"/>
    <w:rsid w:val="00523193"/>
    <w:rsid w:val="005232A0"/>
    <w:rsid w:val="00523347"/>
    <w:rsid w:val="00523390"/>
    <w:rsid w:val="00524898"/>
    <w:rsid w:val="005249F7"/>
    <w:rsid w:val="00525715"/>
    <w:rsid w:val="00525942"/>
    <w:rsid w:val="00525DBB"/>
    <w:rsid w:val="005262C2"/>
    <w:rsid w:val="00526680"/>
    <w:rsid w:val="0052688B"/>
    <w:rsid w:val="00527A20"/>
    <w:rsid w:val="005300C8"/>
    <w:rsid w:val="00530F5B"/>
    <w:rsid w:val="005310AE"/>
    <w:rsid w:val="005318B9"/>
    <w:rsid w:val="00531E07"/>
    <w:rsid w:val="005321F4"/>
    <w:rsid w:val="0053257C"/>
    <w:rsid w:val="0053271E"/>
    <w:rsid w:val="00533178"/>
    <w:rsid w:val="005332F5"/>
    <w:rsid w:val="00534585"/>
    <w:rsid w:val="00534A1D"/>
    <w:rsid w:val="00535011"/>
    <w:rsid w:val="00535439"/>
    <w:rsid w:val="00536EE4"/>
    <w:rsid w:val="00540F72"/>
    <w:rsid w:val="0054116C"/>
    <w:rsid w:val="005411A3"/>
    <w:rsid w:val="0054247F"/>
    <w:rsid w:val="00542F46"/>
    <w:rsid w:val="00543297"/>
    <w:rsid w:val="00543DB7"/>
    <w:rsid w:val="00545FB5"/>
    <w:rsid w:val="005460F4"/>
    <w:rsid w:val="005469D0"/>
    <w:rsid w:val="0054778C"/>
    <w:rsid w:val="005519BC"/>
    <w:rsid w:val="00551BEE"/>
    <w:rsid w:val="0055360E"/>
    <w:rsid w:val="005545BF"/>
    <w:rsid w:val="00555069"/>
    <w:rsid w:val="00555A12"/>
    <w:rsid w:val="00555CA0"/>
    <w:rsid w:val="00557536"/>
    <w:rsid w:val="00557627"/>
    <w:rsid w:val="00560E96"/>
    <w:rsid w:val="005611AB"/>
    <w:rsid w:val="005618BC"/>
    <w:rsid w:val="00563707"/>
    <w:rsid w:val="0056564F"/>
    <w:rsid w:val="00566DC0"/>
    <w:rsid w:val="005673FC"/>
    <w:rsid w:val="00567F85"/>
    <w:rsid w:val="0057299F"/>
    <w:rsid w:val="00572F46"/>
    <w:rsid w:val="00577B6C"/>
    <w:rsid w:val="00580871"/>
    <w:rsid w:val="0058183A"/>
    <w:rsid w:val="00581AF0"/>
    <w:rsid w:val="00583A62"/>
    <w:rsid w:val="00583E72"/>
    <w:rsid w:val="00584D1A"/>
    <w:rsid w:val="005850E9"/>
    <w:rsid w:val="00585605"/>
    <w:rsid w:val="00585FF4"/>
    <w:rsid w:val="00587355"/>
    <w:rsid w:val="00590A8E"/>
    <w:rsid w:val="005921ED"/>
    <w:rsid w:val="00592536"/>
    <w:rsid w:val="00592CAB"/>
    <w:rsid w:val="00593628"/>
    <w:rsid w:val="00593636"/>
    <w:rsid w:val="0059500A"/>
    <w:rsid w:val="0059669E"/>
    <w:rsid w:val="00596A48"/>
    <w:rsid w:val="005972AD"/>
    <w:rsid w:val="0059782C"/>
    <w:rsid w:val="005A05BB"/>
    <w:rsid w:val="005A08BE"/>
    <w:rsid w:val="005A098A"/>
    <w:rsid w:val="005A3BEF"/>
    <w:rsid w:val="005A3CB8"/>
    <w:rsid w:val="005A4358"/>
    <w:rsid w:val="005A4F7D"/>
    <w:rsid w:val="005A59EA"/>
    <w:rsid w:val="005A5F10"/>
    <w:rsid w:val="005A6378"/>
    <w:rsid w:val="005A69E2"/>
    <w:rsid w:val="005A6C7B"/>
    <w:rsid w:val="005A6E7C"/>
    <w:rsid w:val="005B009F"/>
    <w:rsid w:val="005B01F2"/>
    <w:rsid w:val="005B27E4"/>
    <w:rsid w:val="005B4F29"/>
    <w:rsid w:val="005B5378"/>
    <w:rsid w:val="005B5F54"/>
    <w:rsid w:val="005B7BF8"/>
    <w:rsid w:val="005C1345"/>
    <w:rsid w:val="005C3D9A"/>
    <w:rsid w:val="005C5271"/>
    <w:rsid w:val="005C55BC"/>
    <w:rsid w:val="005D090E"/>
    <w:rsid w:val="005D33F7"/>
    <w:rsid w:val="005D40C7"/>
    <w:rsid w:val="005D436B"/>
    <w:rsid w:val="005D4382"/>
    <w:rsid w:val="005D4D4F"/>
    <w:rsid w:val="005D555D"/>
    <w:rsid w:val="005D5B48"/>
    <w:rsid w:val="005D60FF"/>
    <w:rsid w:val="005D6922"/>
    <w:rsid w:val="005D74D6"/>
    <w:rsid w:val="005D75C3"/>
    <w:rsid w:val="005E0C51"/>
    <w:rsid w:val="005E167B"/>
    <w:rsid w:val="005E214B"/>
    <w:rsid w:val="005E3735"/>
    <w:rsid w:val="005E3A5B"/>
    <w:rsid w:val="005E50A3"/>
    <w:rsid w:val="005E538D"/>
    <w:rsid w:val="005E5393"/>
    <w:rsid w:val="005E56CB"/>
    <w:rsid w:val="005E6122"/>
    <w:rsid w:val="005E6754"/>
    <w:rsid w:val="005E7204"/>
    <w:rsid w:val="005F05CF"/>
    <w:rsid w:val="005F10BC"/>
    <w:rsid w:val="005F1127"/>
    <w:rsid w:val="005F178B"/>
    <w:rsid w:val="005F2E90"/>
    <w:rsid w:val="005F3184"/>
    <w:rsid w:val="005F35E2"/>
    <w:rsid w:val="005F3AD6"/>
    <w:rsid w:val="005F3E65"/>
    <w:rsid w:val="005F4702"/>
    <w:rsid w:val="005F4A9E"/>
    <w:rsid w:val="005F4C5B"/>
    <w:rsid w:val="005F5031"/>
    <w:rsid w:val="005F5398"/>
    <w:rsid w:val="005F6D05"/>
    <w:rsid w:val="005F7940"/>
    <w:rsid w:val="006000EA"/>
    <w:rsid w:val="00600271"/>
    <w:rsid w:val="006015C3"/>
    <w:rsid w:val="0060192A"/>
    <w:rsid w:val="00601E78"/>
    <w:rsid w:val="00601F67"/>
    <w:rsid w:val="00602E36"/>
    <w:rsid w:val="00603261"/>
    <w:rsid w:val="00603D1C"/>
    <w:rsid w:val="00603EE2"/>
    <w:rsid w:val="00604B46"/>
    <w:rsid w:val="00607554"/>
    <w:rsid w:val="00607CD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01"/>
    <w:rsid w:val="00621F3C"/>
    <w:rsid w:val="00623C44"/>
    <w:rsid w:val="00624A7E"/>
    <w:rsid w:val="00625470"/>
    <w:rsid w:val="00625C7F"/>
    <w:rsid w:val="006301EB"/>
    <w:rsid w:val="006313B8"/>
    <w:rsid w:val="00631505"/>
    <w:rsid w:val="006326DF"/>
    <w:rsid w:val="006327F5"/>
    <w:rsid w:val="00632D36"/>
    <w:rsid w:val="00633ED2"/>
    <w:rsid w:val="00634671"/>
    <w:rsid w:val="0063491D"/>
    <w:rsid w:val="00635CB7"/>
    <w:rsid w:val="00635DCB"/>
    <w:rsid w:val="00636992"/>
    <w:rsid w:val="00637B20"/>
    <w:rsid w:val="00640D08"/>
    <w:rsid w:val="00640D3D"/>
    <w:rsid w:val="006422B3"/>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87B"/>
    <w:rsid w:val="00661965"/>
    <w:rsid w:val="00662E16"/>
    <w:rsid w:val="00662E83"/>
    <w:rsid w:val="00663DDD"/>
    <w:rsid w:val="00664676"/>
    <w:rsid w:val="00664EDA"/>
    <w:rsid w:val="00664F45"/>
    <w:rsid w:val="006652C6"/>
    <w:rsid w:val="00665368"/>
    <w:rsid w:val="00666BF3"/>
    <w:rsid w:val="00666E21"/>
    <w:rsid w:val="00667712"/>
    <w:rsid w:val="006706A5"/>
    <w:rsid w:val="006709E7"/>
    <w:rsid w:val="0067105F"/>
    <w:rsid w:val="00671138"/>
    <w:rsid w:val="0067116A"/>
    <w:rsid w:val="00671A52"/>
    <w:rsid w:val="00671D61"/>
    <w:rsid w:val="00672737"/>
    <w:rsid w:val="00672851"/>
    <w:rsid w:val="0067664C"/>
    <w:rsid w:val="00676A37"/>
    <w:rsid w:val="00677D41"/>
    <w:rsid w:val="00680324"/>
    <w:rsid w:val="00680C89"/>
    <w:rsid w:val="006811E0"/>
    <w:rsid w:val="00683001"/>
    <w:rsid w:val="006836BF"/>
    <w:rsid w:val="00684B49"/>
    <w:rsid w:val="00684B95"/>
    <w:rsid w:val="0068534E"/>
    <w:rsid w:val="00685438"/>
    <w:rsid w:val="006858AD"/>
    <w:rsid w:val="00685C47"/>
    <w:rsid w:val="00686195"/>
    <w:rsid w:val="0068734F"/>
    <w:rsid w:val="006873CB"/>
    <w:rsid w:val="006878D9"/>
    <w:rsid w:val="006906C5"/>
    <w:rsid w:val="00690B33"/>
    <w:rsid w:val="00690F25"/>
    <w:rsid w:val="006915FA"/>
    <w:rsid w:val="00692A55"/>
    <w:rsid w:val="00693910"/>
    <w:rsid w:val="00694B21"/>
    <w:rsid w:val="006952DE"/>
    <w:rsid w:val="00695654"/>
    <w:rsid w:val="006A0461"/>
    <w:rsid w:val="006A0550"/>
    <w:rsid w:val="006A0B82"/>
    <w:rsid w:val="006A172E"/>
    <w:rsid w:val="006A29BE"/>
    <w:rsid w:val="006A309F"/>
    <w:rsid w:val="006A4113"/>
    <w:rsid w:val="006A5CFC"/>
    <w:rsid w:val="006A5DB1"/>
    <w:rsid w:val="006A780B"/>
    <w:rsid w:val="006A7DB6"/>
    <w:rsid w:val="006B05A4"/>
    <w:rsid w:val="006B1632"/>
    <w:rsid w:val="006B23FF"/>
    <w:rsid w:val="006B247F"/>
    <w:rsid w:val="006B3C0B"/>
    <w:rsid w:val="006B460D"/>
    <w:rsid w:val="006B59EF"/>
    <w:rsid w:val="006C0034"/>
    <w:rsid w:val="006C052C"/>
    <w:rsid w:val="006C0F2D"/>
    <w:rsid w:val="006C2D84"/>
    <w:rsid w:val="006C56A5"/>
    <w:rsid w:val="006C58A2"/>
    <w:rsid w:val="006C5BFF"/>
    <w:rsid w:val="006C5D46"/>
    <w:rsid w:val="006C5DAF"/>
    <w:rsid w:val="006C65F1"/>
    <w:rsid w:val="006D0207"/>
    <w:rsid w:val="006D04EE"/>
    <w:rsid w:val="006D1F73"/>
    <w:rsid w:val="006D250A"/>
    <w:rsid w:val="006D3169"/>
    <w:rsid w:val="006D590F"/>
    <w:rsid w:val="006D60A4"/>
    <w:rsid w:val="006D6E56"/>
    <w:rsid w:val="006E0548"/>
    <w:rsid w:val="006E0ACD"/>
    <w:rsid w:val="006E19CA"/>
    <w:rsid w:val="006E270D"/>
    <w:rsid w:val="006E3777"/>
    <w:rsid w:val="006E50DF"/>
    <w:rsid w:val="006E50F1"/>
    <w:rsid w:val="006E5829"/>
    <w:rsid w:val="006E5DFD"/>
    <w:rsid w:val="006E61FC"/>
    <w:rsid w:val="006E7B1A"/>
    <w:rsid w:val="006F0018"/>
    <w:rsid w:val="006F2155"/>
    <w:rsid w:val="006F2A73"/>
    <w:rsid w:val="006F30B1"/>
    <w:rsid w:val="006F32C7"/>
    <w:rsid w:val="006F381F"/>
    <w:rsid w:val="006F4482"/>
    <w:rsid w:val="006F45BC"/>
    <w:rsid w:val="006F472E"/>
    <w:rsid w:val="006F59DE"/>
    <w:rsid w:val="00700664"/>
    <w:rsid w:val="00700E59"/>
    <w:rsid w:val="00701FAC"/>
    <w:rsid w:val="0070213C"/>
    <w:rsid w:val="007021F4"/>
    <w:rsid w:val="00702BEE"/>
    <w:rsid w:val="00702EF7"/>
    <w:rsid w:val="00704460"/>
    <w:rsid w:val="007047B6"/>
    <w:rsid w:val="00704A66"/>
    <w:rsid w:val="007052E1"/>
    <w:rsid w:val="0070698C"/>
    <w:rsid w:val="00706A32"/>
    <w:rsid w:val="007078B7"/>
    <w:rsid w:val="00710D58"/>
    <w:rsid w:val="00710EAE"/>
    <w:rsid w:val="00711196"/>
    <w:rsid w:val="007119DA"/>
    <w:rsid w:val="007132B5"/>
    <w:rsid w:val="0071440E"/>
    <w:rsid w:val="00714A09"/>
    <w:rsid w:val="00714C4D"/>
    <w:rsid w:val="00715A44"/>
    <w:rsid w:val="00715D19"/>
    <w:rsid w:val="00716C70"/>
    <w:rsid w:val="00716DBB"/>
    <w:rsid w:val="00717887"/>
    <w:rsid w:val="00717AA6"/>
    <w:rsid w:val="00720090"/>
    <w:rsid w:val="007227BD"/>
    <w:rsid w:val="00723115"/>
    <w:rsid w:val="00723F00"/>
    <w:rsid w:val="00723F4F"/>
    <w:rsid w:val="0072487D"/>
    <w:rsid w:val="007258B9"/>
    <w:rsid w:val="00726E65"/>
    <w:rsid w:val="007302CD"/>
    <w:rsid w:val="00732C4E"/>
    <w:rsid w:val="00733D05"/>
    <w:rsid w:val="0073478E"/>
    <w:rsid w:val="00735921"/>
    <w:rsid w:val="00736CA8"/>
    <w:rsid w:val="00737C3A"/>
    <w:rsid w:val="00737D14"/>
    <w:rsid w:val="00737F05"/>
    <w:rsid w:val="007431F5"/>
    <w:rsid w:val="00744065"/>
    <w:rsid w:val="00745223"/>
    <w:rsid w:val="00745908"/>
    <w:rsid w:val="00747304"/>
    <w:rsid w:val="007473AC"/>
    <w:rsid w:val="007477F4"/>
    <w:rsid w:val="00750031"/>
    <w:rsid w:val="00752178"/>
    <w:rsid w:val="0075282E"/>
    <w:rsid w:val="00752F02"/>
    <w:rsid w:val="00754881"/>
    <w:rsid w:val="00754AB5"/>
    <w:rsid w:val="00755B27"/>
    <w:rsid w:val="0075617D"/>
    <w:rsid w:val="007564AB"/>
    <w:rsid w:val="00756930"/>
    <w:rsid w:val="00756975"/>
    <w:rsid w:val="00756DFA"/>
    <w:rsid w:val="00757C4B"/>
    <w:rsid w:val="007611CB"/>
    <w:rsid w:val="00761B0B"/>
    <w:rsid w:val="00761DA2"/>
    <w:rsid w:val="00761F3B"/>
    <w:rsid w:val="007631E0"/>
    <w:rsid w:val="00765781"/>
    <w:rsid w:val="00766353"/>
    <w:rsid w:val="007666F2"/>
    <w:rsid w:val="00773B47"/>
    <w:rsid w:val="00773BDD"/>
    <w:rsid w:val="00774460"/>
    <w:rsid w:val="00776EC9"/>
    <w:rsid w:val="00780296"/>
    <w:rsid w:val="00780707"/>
    <w:rsid w:val="00780972"/>
    <w:rsid w:val="00780E2F"/>
    <w:rsid w:val="00781C27"/>
    <w:rsid w:val="00786010"/>
    <w:rsid w:val="00787B2C"/>
    <w:rsid w:val="00787B36"/>
    <w:rsid w:val="00787C7F"/>
    <w:rsid w:val="00787D24"/>
    <w:rsid w:val="00787E4E"/>
    <w:rsid w:val="00791EEE"/>
    <w:rsid w:val="007946EB"/>
    <w:rsid w:val="0079543C"/>
    <w:rsid w:val="00795F8D"/>
    <w:rsid w:val="00796AEA"/>
    <w:rsid w:val="007A1316"/>
    <w:rsid w:val="007A1420"/>
    <w:rsid w:val="007A1DC5"/>
    <w:rsid w:val="007A20AD"/>
    <w:rsid w:val="007A28CD"/>
    <w:rsid w:val="007A35C4"/>
    <w:rsid w:val="007A43E8"/>
    <w:rsid w:val="007A5D05"/>
    <w:rsid w:val="007A5E2B"/>
    <w:rsid w:val="007A692B"/>
    <w:rsid w:val="007A7331"/>
    <w:rsid w:val="007A7415"/>
    <w:rsid w:val="007A77F1"/>
    <w:rsid w:val="007B0CB0"/>
    <w:rsid w:val="007B116D"/>
    <w:rsid w:val="007B1A13"/>
    <w:rsid w:val="007B1F99"/>
    <w:rsid w:val="007B27DF"/>
    <w:rsid w:val="007B312C"/>
    <w:rsid w:val="007B3A36"/>
    <w:rsid w:val="007B3A86"/>
    <w:rsid w:val="007B3DF4"/>
    <w:rsid w:val="007B54ED"/>
    <w:rsid w:val="007B596C"/>
    <w:rsid w:val="007B6462"/>
    <w:rsid w:val="007B6BE3"/>
    <w:rsid w:val="007B6EF3"/>
    <w:rsid w:val="007C2AE2"/>
    <w:rsid w:val="007C2F4E"/>
    <w:rsid w:val="007C31CC"/>
    <w:rsid w:val="007C32C3"/>
    <w:rsid w:val="007C3E46"/>
    <w:rsid w:val="007C47D0"/>
    <w:rsid w:val="007C51C4"/>
    <w:rsid w:val="007C6751"/>
    <w:rsid w:val="007D0987"/>
    <w:rsid w:val="007D0E00"/>
    <w:rsid w:val="007D0FC5"/>
    <w:rsid w:val="007D153E"/>
    <w:rsid w:val="007D1913"/>
    <w:rsid w:val="007D1933"/>
    <w:rsid w:val="007D19CF"/>
    <w:rsid w:val="007D1DA4"/>
    <w:rsid w:val="007D1DF9"/>
    <w:rsid w:val="007D20B0"/>
    <w:rsid w:val="007D298C"/>
    <w:rsid w:val="007D30DA"/>
    <w:rsid w:val="007D3420"/>
    <w:rsid w:val="007D35FD"/>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6A11"/>
    <w:rsid w:val="008002AA"/>
    <w:rsid w:val="008015EA"/>
    <w:rsid w:val="008018EF"/>
    <w:rsid w:val="0080230D"/>
    <w:rsid w:val="008027AC"/>
    <w:rsid w:val="008036FD"/>
    <w:rsid w:val="0080383D"/>
    <w:rsid w:val="00805276"/>
    <w:rsid w:val="008064B5"/>
    <w:rsid w:val="00807429"/>
    <w:rsid w:val="00810827"/>
    <w:rsid w:val="008127D6"/>
    <w:rsid w:val="0081411E"/>
    <w:rsid w:val="00814E45"/>
    <w:rsid w:val="00815360"/>
    <w:rsid w:val="0081599D"/>
    <w:rsid w:val="00816530"/>
    <w:rsid w:val="00817DA7"/>
    <w:rsid w:val="0082161C"/>
    <w:rsid w:val="00821B16"/>
    <w:rsid w:val="00823378"/>
    <w:rsid w:val="008243DF"/>
    <w:rsid w:val="0082459D"/>
    <w:rsid w:val="00824CEF"/>
    <w:rsid w:val="00824CFF"/>
    <w:rsid w:val="008254AB"/>
    <w:rsid w:val="00826480"/>
    <w:rsid w:val="00830148"/>
    <w:rsid w:val="008316AD"/>
    <w:rsid w:val="00831855"/>
    <w:rsid w:val="00832D13"/>
    <w:rsid w:val="008334DB"/>
    <w:rsid w:val="00835315"/>
    <w:rsid w:val="00835AEB"/>
    <w:rsid w:val="00836BE5"/>
    <w:rsid w:val="00840D0F"/>
    <w:rsid w:val="00841FF0"/>
    <w:rsid w:val="0084200E"/>
    <w:rsid w:val="00842A84"/>
    <w:rsid w:val="00842FDE"/>
    <w:rsid w:val="008442C1"/>
    <w:rsid w:val="008445D4"/>
    <w:rsid w:val="008446F1"/>
    <w:rsid w:val="0084693F"/>
    <w:rsid w:val="00846FF0"/>
    <w:rsid w:val="00847CD0"/>
    <w:rsid w:val="008513F7"/>
    <w:rsid w:val="00854B56"/>
    <w:rsid w:val="00855374"/>
    <w:rsid w:val="0085728C"/>
    <w:rsid w:val="00857536"/>
    <w:rsid w:val="00857A42"/>
    <w:rsid w:val="00860737"/>
    <w:rsid w:val="008611A4"/>
    <w:rsid w:val="00861602"/>
    <w:rsid w:val="00861FD7"/>
    <w:rsid w:val="00862B1B"/>
    <w:rsid w:val="00862B56"/>
    <w:rsid w:val="0086363F"/>
    <w:rsid w:val="008639C9"/>
    <w:rsid w:val="008667AD"/>
    <w:rsid w:val="00866D13"/>
    <w:rsid w:val="00874DEF"/>
    <w:rsid w:val="008766DA"/>
    <w:rsid w:val="00876D09"/>
    <w:rsid w:val="00877308"/>
    <w:rsid w:val="0088013C"/>
    <w:rsid w:val="00880987"/>
    <w:rsid w:val="00881882"/>
    <w:rsid w:val="00882AC7"/>
    <w:rsid w:val="00882CC5"/>
    <w:rsid w:val="008835D6"/>
    <w:rsid w:val="008835E3"/>
    <w:rsid w:val="00883F04"/>
    <w:rsid w:val="00884452"/>
    <w:rsid w:val="00886CE3"/>
    <w:rsid w:val="00887DF9"/>
    <w:rsid w:val="008905D7"/>
    <w:rsid w:val="00891EB9"/>
    <w:rsid w:val="008932A4"/>
    <w:rsid w:val="008934C7"/>
    <w:rsid w:val="008957C4"/>
    <w:rsid w:val="00895852"/>
    <w:rsid w:val="00895B87"/>
    <w:rsid w:val="00895EB5"/>
    <w:rsid w:val="008960B7"/>
    <w:rsid w:val="008962F2"/>
    <w:rsid w:val="00896446"/>
    <w:rsid w:val="00896511"/>
    <w:rsid w:val="00896657"/>
    <w:rsid w:val="0089692A"/>
    <w:rsid w:val="00896F35"/>
    <w:rsid w:val="008975E7"/>
    <w:rsid w:val="008A08D2"/>
    <w:rsid w:val="008A0DE1"/>
    <w:rsid w:val="008A2E7B"/>
    <w:rsid w:val="008A3EA4"/>
    <w:rsid w:val="008A3FB1"/>
    <w:rsid w:val="008A7133"/>
    <w:rsid w:val="008A7A18"/>
    <w:rsid w:val="008A7AE9"/>
    <w:rsid w:val="008B0C5E"/>
    <w:rsid w:val="008B0FA0"/>
    <w:rsid w:val="008B1D85"/>
    <w:rsid w:val="008B24E5"/>
    <w:rsid w:val="008B270A"/>
    <w:rsid w:val="008B3920"/>
    <w:rsid w:val="008B496B"/>
    <w:rsid w:val="008B4A1E"/>
    <w:rsid w:val="008B5B9D"/>
    <w:rsid w:val="008B6719"/>
    <w:rsid w:val="008B68C6"/>
    <w:rsid w:val="008B6F16"/>
    <w:rsid w:val="008B6F4B"/>
    <w:rsid w:val="008C0156"/>
    <w:rsid w:val="008C0189"/>
    <w:rsid w:val="008C0257"/>
    <w:rsid w:val="008C12FB"/>
    <w:rsid w:val="008C2607"/>
    <w:rsid w:val="008C465E"/>
    <w:rsid w:val="008C4CE4"/>
    <w:rsid w:val="008C674C"/>
    <w:rsid w:val="008C6787"/>
    <w:rsid w:val="008C73D6"/>
    <w:rsid w:val="008D0C62"/>
    <w:rsid w:val="008D0E94"/>
    <w:rsid w:val="008D20C1"/>
    <w:rsid w:val="008D2CD6"/>
    <w:rsid w:val="008D4939"/>
    <w:rsid w:val="008D50C8"/>
    <w:rsid w:val="008D78F0"/>
    <w:rsid w:val="008D790B"/>
    <w:rsid w:val="008D7FC7"/>
    <w:rsid w:val="008E0C04"/>
    <w:rsid w:val="008E0FE3"/>
    <w:rsid w:val="008E2737"/>
    <w:rsid w:val="008E3D60"/>
    <w:rsid w:val="008E45DB"/>
    <w:rsid w:val="008E4DCD"/>
    <w:rsid w:val="008E4E47"/>
    <w:rsid w:val="008E6098"/>
    <w:rsid w:val="008E7390"/>
    <w:rsid w:val="008E7B58"/>
    <w:rsid w:val="008E7BE7"/>
    <w:rsid w:val="008F05C2"/>
    <w:rsid w:val="008F1F00"/>
    <w:rsid w:val="008F41ED"/>
    <w:rsid w:val="008F42BB"/>
    <w:rsid w:val="008F47D1"/>
    <w:rsid w:val="008F6D2B"/>
    <w:rsid w:val="008F7005"/>
    <w:rsid w:val="008F75F6"/>
    <w:rsid w:val="0090291C"/>
    <w:rsid w:val="00905434"/>
    <w:rsid w:val="00905C39"/>
    <w:rsid w:val="00905E46"/>
    <w:rsid w:val="00906628"/>
    <w:rsid w:val="00906F09"/>
    <w:rsid w:val="009072F6"/>
    <w:rsid w:val="00907697"/>
    <w:rsid w:val="00910B93"/>
    <w:rsid w:val="00910D1A"/>
    <w:rsid w:val="009113AE"/>
    <w:rsid w:val="009116CC"/>
    <w:rsid w:val="00911955"/>
    <w:rsid w:val="009119AC"/>
    <w:rsid w:val="00911A3E"/>
    <w:rsid w:val="00912262"/>
    <w:rsid w:val="00912A52"/>
    <w:rsid w:val="00912BE1"/>
    <w:rsid w:val="00913539"/>
    <w:rsid w:val="00913EAE"/>
    <w:rsid w:val="00915BFA"/>
    <w:rsid w:val="009160E0"/>
    <w:rsid w:val="0092061F"/>
    <w:rsid w:val="00921B80"/>
    <w:rsid w:val="00921F3C"/>
    <w:rsid w:val="0092261C"/>
    <w:rsid w:val="00923A05"/>
    <w:rsid w:val="00924F4A"/>
    <w:rsid w:val="009259EF"/>
    <w:rsid w:val="00926659"/>
    <w:rsid w:val="00927725"/>
    <w:rsid w:val="00927B09"/>
    <w:rsid w:val="00927DC4"/>
    <w:rsid w:val="009304FE"/>
    <w:rsid w:val="00930782"/>
    <w:rsid w:val="009310F0"/>
    <w:rsid w:val="0093251E"/>
    <w:rsid w:val="0093422B"/>
    <w:rsid w:val="009353DF"/>
    <w:rsid w:val="00935627"/>
    <w:rsid w:val="0093570A"/>
    <w:rsid w:val="00935F40"/>
    <w:rsid w:val="009363C8"/>
    <w:rsid w:val="00936C3C"/>
    <w:rsid w:val="00936EC8"/>
    <w:rsid w:val="009378D2"/>
    <w:rsid w:val="00940317"/>
    <w:rsid w:val="0094086C"/>
    <w:rsid w:val="00941138"/>
    <w:rsid w:val="00942DAE"/>
    <w:rsid w:val="00943E06"/>
    <w:rsid w:val="00943F6E"/>
    <w:rsid w:val="00944350"/>
    <w:rsid w:val="00945CCD"/>
    <w:rsid w:val="00945D59"/>
    <w:rsid w:val="00947F9D"/>
    <w:rsid w:val="00951D24"/>
    <w:rsid w:val="00951EFE"/>
    <w:rsid w:val="00952049"/>
    <w:rsid w:val="00952C86"/>
    <w:rsid w:val="00953A22"/>
    <w:rsid w:val="00953BC2"/>
    <w:rsid w:val="009542EE"/>
    <w:rsid w:val="00954986"/>
    <w:rsid w:val="00955385"/>
    <w:rsid w:val="00955739"/>
    <w:rsid w:val="009559AF"/>
    <w:rsid w:val="009564F3"/>
    <w:rsid w:val="009565E3"/>
    <w:rsid w:val="00956972"/>
    <w:rsid w:val="0095714D"/>
    <w:rsid w:val="00957687"/>
    <w:rsid w:val="00957E20"/>
    <w:rsid w:val="00961E91"/>
    <w:rsid w:val="00963013"/>
    <w:rsid w:val="00963876"/>
    <w:rsid w:val="00963DB8"/>
    <w:rsid w:val="00964CD3"/>
    <w:rsid w:val="00966051"/>
    <w:rsid w:val="00967474"/>
    <w:rsid w:val="0097032D"/>
    <w:rsid w:val="009706AA"/>
    <w:rsid w:val="00970E28"/>
    <w:rsid w:val="0097110E"/>
    <w:rsid w:val="00973088"/>
    <w:rsid w:val="00974568"/>
    <w:rsid w:val="0097493A"/>
    <w:rsid w:val="0097619C"/>
    <w:rsid w:val="009765DF"/>
    <w:rsid w:val="00976E8C"/>
    <w:rsid w:val="00977973"/>
    <w:rsid w:val="00981F79"/>
    <w:rsid w:val="00982B8E"/>
    <w:rsid w:val="009834E9"/>
    <w:rsid w:val="00983A72"/>
    <w:rsid w:val="009850EF"/>
    <w:rsid w:val="009868FC"/>
    <w:rsid w:val="00986D78"/>
    <w:rsid w:val="00987FE0"/>
    <w:rsid w:val="00990566"/>
    <w:rsid w:val="00991A16"/>
    <w:rsid w:val="00991AA5"/>
    <w:rsid w:val="00993BC0"/>
    <w:rsid w:val="00993BEE"/>
    <w:rsid w:val="00995CC1"/>
    <w:rsid w:val="009961EE"/>
    <w:rsid w:val="00996FC8"/>
    <w:rsid w:val="009A0BF1"/>
    <w:rsid w:val="009A23A4"/>
    <w:rsid w:val="009A2CE5"/>
    <w:rsid w:val="009A2E64"/>
    <w:rsid w:val="009A43AF"/>
    <w:rsid w:val="009A4ED0"/>
    <w:rsid w:val="009A6EF9"/>
    <w:rsid w:val="009B0086"/>
    <w:rsid w:val="009B0DF1"/>
    <w:rsid w:val="009B32BB"/>
    <w:rsid w:val="009B4416"/>
    <w:rsid w:val="009B4B28"/>
    <w:rsid w:val="009B4E8F"/>
    <w:rsid w:val="009B587E"/>
    <w:rsid w:val="009B5E0E"/>
    <w:rsid w:val="009B75B8"/>
    <w:rsid w:val="009B7FCB"/>
    <w:rsid w:val="009C07DF"/>
    <w:rsid w:val="009C0E2E"/>
    <w:rsid w:val="009C1047"/>
    <w:rsid w:val="009C1908"/>
    <w:rsid w:val="009C190C"/>
    <w:rsid w:val="009C2436"/>
    <w:rsid w:val="009C4703"/>
    <w:rsid w:val="009C552F"/>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2B91"/>
    <w:rsid w:val="009E359F"/>
    <w:rsid w:val="009E39DC"/>
    <w:rsid w:val="009E3FC0"/>
    <w:rsid w:val="009E44D4"/>
    <w:rsid w:val="009E455F"/>
    <w:rsid w:val="009E5645"/>
    <w:rsid w:val="009E56B4"/>
    <w:rsid w:val="009E67DD"/>
    <w:rsid w:val="009E7445"/>
    <w:rsid w:val="009E75EC"/>
    <w:rsid w:val="009F00E2"/>
    <w:rsid w:val="009F2B98"/>
    <w:rsid w:val="009F43C3"/>
    <w:rsid w:val="009F4C44"/>
    <w:rsid w:val="009F61A9"/>
    <w:rsid w:val="009F61B8"/>
    <w:rsid w:val="009F6A19"/>
    <w:rsid w:val="00A01C5F"/>
    <w:rsid w:val="00A020B4"/>
    <w:rsid w:val="00A021C2"/>
    <w:rsid w:val="00A02F3C"/>
    <w:rsid w:val="00A03358"/>
    <w:rsid w:val="00A03917"/>
    <w:rsid w:val="00A043FE"/>
    <w:rsid w:val="00A044A3"/>
    <w:rsid w:val="00A0471E"/>
    <w:rsid w:val="00A05916"/>
    <w:rsid w:val="00A05AA6"/>
    <w:rsid w:val="00A06192"/>
    <w:rsid w:val="00A07065"/>
    <w:rsid w:val="00A10886"/>
    <w:rsid w:val="00A11861"/>
    <w:rsid w:val="00A11DAB"/>
    <w:rsid w:val="00A125B4"/>
    <w:rsid w:val="00A1266A"/>
    <w:rsid w:val="00A13810"/>
    <w:rsid w:val="00A1387B"/>
    <w:rsid w:val="00A1389B"/>
    <w:rsid w:val="00A14FAA"/>
    <w:rsid w:val="00A160CA"/>
    <w:rsid w:val="00A1622A"/>
    <w:rsid w:val="00A16E6B"/>
    <w:rsid w:val="00A16EEB"/>
    <w:rsid w:val="00A17E19"/>
    <w:rsid w:val="00A20575"/>
    <w:rsid w:val="00A208EB"/>
    <w:rsid w:val="00A2114F"/>
    <w:rsid w:val="00A21440"/>
    <w:rsid w:val="00A2216E"/>
    <w:rsid w:val="00A228C1"/>
    <w:rsid w:val="00A22F5A"/>
    <w:rsid w:val="00A23508"/>
    <w:rsid w:val="00A2370B"/>
    <w:rsid w:val="00A23F13"/>
    <w:rsid w:val="00A24145"/>
    <w:rsid w:val="00A25169"/>
    <w:rsid w:val="00A25FE5"/>
    <w:rsid w:val="00A264FE"/>
    <w:rsid w:val="00A26956"/>
    <w:rsid w:val="00A270E4"/>
    <w:rsid w:val="00A27ACC"/>
    <w:rsid w:val="00A27C20"/>
    <w:rsid w:val="00A303DA"/>
    <w:rsid w:val="00A30EA6"/>
    <w:rsid w:val="00A31499"/>
    <w:rsid w:val="00A31523"/>
    <w:rsid w:val="00A31536"/>
    <w:rsid w:val="00A31FAC"/>
    <w:rsid w:val="00A32C0F"/>
    <w:rsid w:val="00A346FE"/>
    <w:rsid w:val="00A3596C"/>
    <w:rsid w:val="00A36B1D"/>
    <w:rsid w:val="00A36E14"/>
    <w:rsid w:val="00A40446"/>
    <w:rsid w:val="00A40A8F"/>
    <w:rsid w:val="00A41B06"/>
    <w:rsid w:val="00A4292B"/>
    <w:rsid w:val="00A43468"/>
    <w:rsid w:val="00A437BB"/>
    <w:rsid w:val="00A441EC"/>
    <w:rsid w:val="00A46944"/>
    <w:rsid w:val="00A4716C"/>
    <w:rsid w:val="00A50430"/>
    <w:rsid w:val="00A50DA6"/>
    <w:rsid w:val="00A511E6"/>
    <w:rsid w:val="00A52978"/>
    <w:rsid w:val="00A52C86"/>
    <w:rsid w:val="00A53130"/>
    <w:rsid w:val="00A5412B"/>
    <w:rsid w:val="00A55158"/>
    <w:rsid w:val="00A57DA5"/>
    <w:rsid w:val="00A6042C"/>
    <w:rsid w:val="00A628DE"/>
    <w:rsid w:val="00A63B97"/>
    <w:rsid w:val="00A64735"/>
    <w:rsid w:val="00A64AC6"/>
    <w:rsid w:val="00A66253"/>
    <w:rsid w:val="00A666B7"/>
    <w:rsid w:val="00A669A0"/>
    <w:rsid w:val="00A66B50"/>
    <w:rsid w:val="00A677C0"/>
    <w:rsid w:val="00A67FAE"/>
    <w:rsid w:val="00A72556"/>
    <w:rsid w:val="00A72AF8"/>
    <w:rsid w:val="00A7322E"/>
    <w:rsid w:val="00A73601"/>
    <w:rsid w:val="00A7422E"/>
    <w:rsid w:val="00A746B4"/>
    <w:rsid w:val="00A74C07"/>
    <w:rsid w:val="00A74C66"/>
    <w:rsid w:val="00A751F6"/>
    <w:rsid w:val="00A756E1"/>
    <w:rsid w:val="00A75B9A"/>
    <w:rsid w:val="00A770CC"/>
    <w:rsid w:val="00A77CC0"/>
    <w:rsid w:val="00A80188"/>
    <w:rsid w:val="00A80B08"/>
    <w:rsid w:val="00A81E64"/>
    <w:rsid w:val="00A82AD7"/>
    <w:rsid w:val="00A8326A"/>
    <w:rsid w:val="00A8367E"/>
    <w:rsid w:val="00A84536"/>
    <w:rsid w:val="00A84FC0"/>
    <w:rsid w:val="00A8510A"/>
    <w:rsid w:val="00A8513C"/>
    <w:rsid w:val="00A85226"/>
    <w:rsid w:val="00A857A7"/>
    <w:rsid w:val="00A860D4"/>
    <w:rsid w:val="00A86314"/>
    <w:rsid w:val="00A905A4"/>
    <w:rsid w:val="00A92240"/>
    <w:rsid w:val="00A92D24"/>
    <w:rsid w:val="00A9350D"/>
    <w:rsid w:val="00A93C4D"/>
    <w:rsid w:val="00A93D78"/>
    <w:rsid w:val="00A940EA"/>
    <w:rsid w:val="00A94442"/>
    <w:rsid w:val="00A944A8"/>
    <w:rsid w:val="00A94FA2"/>
    <w:rsid w:val="00A972D4"/>
    <w:rsid w:val="00A973D1"/>
    <w:rsid w:val="00A97F64"/>
    <w:rsid w:val="00AA0D13"/>
    <w:rsid w:val="00AA2F56"/>
    <w:rsid w:val="00AA32F4"/>
    <w:rsid w:val="00AA3F68"/>
    <w:rsid w:val="00AA3FE6"/>
    <w:rsid w:val="00AA59A9"/>
    <w:rsid w:val="00AA5C5A"/>
    <w:rsid w:val="00AA650E"/>
    <w:rsid w:val="00AA6CC3"/>
    <w:rsid w:val="00AA72B5"/>
    <w:rsid w:val="00AA73C3"/>
    <w:rsid w:val="00AB0EFE"/>
    <w:rsid w:val="00AB0F2F"/>
    <w:rsid w:val="00AB112F"/>
    <w:rsid w:val="00AB12D9"/>
    <w:rsid w:val="00AB195F"/>
    <w:rsid w:val="00AB2C4F"/>
    <w:rsid w:val="00AB3848"/>
    <w:rsid w:val="00AB5020"/>
    <w:rsid w:val="00AB5400"/>
    <w:rsid w:val="00AB5F73"/>
    <w:rsid w:val="00AB6968"/>
    <w:rsid w:val="00AB699B"/>
    <w:rsid w:val="00AB6EAA"/>
    <w:rsid w:val="00AC042B"/>
    <w:rsid w:val="00AC0A37"/>
    <w:rsid w:val="00AC113A"/>
    <w:rsid w:val="00AC1B22"/>
    <w:rsid w:val="00AC1E64"/>
    <w:rsid w:val="00AC2919"/>
    <w:rsid w:val="00AC3473"/>
    <w:rsid w:val="00AC3CC5"/>
    <w:rsid w:val="00AC4230"/>
    <w:rsid w:val="00AC4746"/>
    <w:rsid w:val="00AC5FB9"/>
    <w:rsid w:val="00AC6001"/>
    <w:rsid w:val="00AC63CB"/>
    <w:rsid w:val="00AC6EAE"/>
    <w:rsid w:val="00AC6F04"/>
    <w:rsid w:val="00AC7080"/>
    <w:rsid w:val="00AC7204"/>
    <w:rsid w:val="00AD07F3"/>
    <w:rsid w:val="00AD1804"/>
    <w:rsid w:val="00AD1FB6"/>
    <w:rsid w:val="00AD20E2"/>
    <w:rsid w:val="00AD22B6"/>
    <w:rsid w:val="00AD2ADC"/>
    <w:rsid w:val="00AD2B54"/>
    <w:rsid w:val="00AD438A"/>
    <w:rsid w:val="00AD46E9"/>
    <w:rsid w:val="00AD4D8B"/>
    <w:rsid w:val="00AD58AB"/>
    <w:rsid w:val="00AD5C38"/>
    <w:rsid w:val="00AD76C7"/>
    <w:rsid w:val="00AE246B"/>
    <w:rsid w:val="00AE2494"/>
    <w:rsid w:val="00AE2B63"/>
    <w:rsid w:val="00AE2D37"/>
    <w:rsid w:val="00AE2D7B"/>
    <w:rsid w:val="00AE402B"/>
    <w:rsid w:val="00AE5C8B"/>
    <w:rsid w:val="00AE646E"/>
    <w:rsid w:val="00AE655A"/>
    <w:rsid w:val="00AE796E"/>
    <w:rsid w:val="00AF0737"/>
    <w:rsid w:val="00AF08B5"/>
    <w:rsid w:val="00AF0AC1"/>
    <w:rsid w:val="00AF16AA"/>
    <w:rsid w:val="00AF41FA"/>
    <w:rsid w:val="00AF4B50"/>
    <w:rsid w:val="00AF4BB9"/>
    <w:rsid w:val="00AF4E66"/>
    <w:rsid w:val="00AF545D"/>
    <w:rsid w:val="00AF6DD9"/>
    <w:rsid w:val="00B001CE"/>
    <w:rsid w:val="00B00D0E"/>
    <w:rsid w:val="00B01F47"/>
    <w:rsid w:val="00B021F9"/>
    <w:rsid w:val="00B024D2"/>
    <w:rsid w:val="00B03703"/>
    <w:rsid w:val="00B044F4"/>
    <w:rsid w:val="00B04C5C"/>
    <w:rsid w:val="00B05C76"/>
    <w:rsid w:val="00B068F0"/>
    <w:rsid w:val="00B077A2"/>
    <w:rsid w:val="00B07D2E"/>
    <w:rsid w:val="00B07E37"/>
    <w:rsid w:val="00B101A9"/>
    <w:rsid w:val="00B106F6"/>
    <w:rsid w:val="00B10F4E"/>
    <w:rsid w:val="00B11E5B"/>
    <w:rsid w:val="00B146AF"/>
    <w:rsid w:val="00B1511A"/>
    <w:rsid w:val="00B157E4"/>
    <w:rsid w:val="00B15D08"/>
    <w:rsid w:val="00B16E7E"/>
    <w:rsid w:val="00B17456"/>
    <w:rsid w:val="00B17A84"/>
    <w:rsid w:val="00B17BAD"/>
    <w:rsid w:val="00B20655"/>
    <w:rsid w:val="00B206E5"/>
    <w:rsid w:val="00B20AC4"/>
    <w:rsid w:val="00B21FFE"/>
    <w:rsid w:val="00B22440"/>
    <w:rsid w:val="00B2292E"/>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3649F"/>
    <w:rsid w:val="00B37DE4"/>
    <w:rsid w:val="00B37EC7"/>
    <w:rsid w:val="00B40231"/>
    <w:rsid w:val="00B40C7A"/>
    <w:rsid w:val="00B419E0"/>
    <w:rsid w:val="00B4266C"/>
    <w:rsid w:val="00B42A6D"/>
    <w:rsid w:val="00B42ABB"/>
    <w:rsid w:val="00B42F5F"/>
    <w:rsid w:val="00B44085"/>
    <w:rsid w:val="00B4476B"/>
    <w:rsid w:val="00B45042"/>
    <w:rsid w:val="00B45348"/>
    <w:rsid w:val="00B453FA"/>
    <w:rsid w:val="00B508E9"/>
    <w:rsid w:val="00B50EFF"/>
    <w:rsid w:val="00B513A5"/>
    <w:rsid w:val="00B52915"/>
    <w:rsid w:val="00B52B1B"/>
    <w:rsid w:val="00B531F1"/>
    <w:rsid w:val="00B547FB"/>
    <w:rsid w:val="00B555ED"/>
    <w:rsid w:val="00B55B97"/>
    <w:rsid w:val="00B56E5D"/>
    <w:rsid w:val="00B5729D"/>
    <w:rsid w:val="00B5735F"/>
    <w:rsid w:val="00B57E11"/>
    <w:rsid w:val="00B6092C"/>
    <w:rsid w:val="00B61727"/>
    <w:rsid w:val="00B6173F"/>
    <w:rsid w:val="00B64C58"/>
    <w:rsid w:val="00B661FC"/>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04F"/>
    <w:rsid w:val="00B82620"/>
    <w:rsid w:val="00B828BD"/>
    <w:rsid w:val="00B844F4"/>
    <w:rsid w:val="00B84688"/>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5CD0"/>
    <w:rsid w:val="00B96A3D"/>
    <w:rsid w:val="00BA188B"/>
    <w:rsid w:val="00BA355E"/>
    <w:rsid w:val="00BA4A48"/>
    <w:rsid w:val="00BA4EA6"/>
    <w:rsid w:val="00BA657A"/>
    <w:rsid w:val="00BA7B9D"/>
    <w:rsid w:val="00BA7BD2"/>
    <w:rsid w:val="00BA7C42"/>
    <w:rsid w:val="00BB0832"/>
    <w:rsid w:val="00BB1257"/>
    <w:rsid w:val="00BB14EE"/>
    <w:rsid w:val="00BB25C7"/>
    <w:rsid w:val="00BB276B"/>
    <w:rsid w:val="00BB354F"/>
    <w:rsid w:val="00BB36A8"/>
    <w:rsid w:val="00BB4228"/>
    <w:rsid w:val="00BB4806"/>
    <w:rsid w:val="00BB4825"/>
    <w:rsid w:val="00BB48C7"/>
    <w:rsid w:val="00BB5B0A"/>
    <w:rsid w:val="00BB63AF"/>
    <w:rsid w:val="00BB684C"/>
    <w:rsid w:val="00BB700A"/>
    <w:rsid w:val="00BB7187"/>
    <w:rsid w:val="00BC03BA"/>
    <w:rsid w:val="00BC061A"/>
    <w:rsid w:val="00BC0BCB"/>
    <w:rsid w:val="00BC108B"/>
    <w:rsid w:val="00BC12B6"/>
    <w:rsid w:val="00BC2DCC"/>
    <w:rsid w:val="00BC2DF0"/>
    <w:rsid w:val="00BC321A"/>
    <w:rsid w:val="00BC3F05"/>
    <w:rsid w:val="00BC45CB"/>
    <w:rsid w:val="00BC4D98"/>
    <w:rsid w:val="00BC5C7E"/>
    <w:rsid w:val="00BD06EE"/>
    <w:rsid w:val="00BD1AD4"/>
    <w:rsid w:val="00BD1E93"/>
    <w:rsid w:val="00BD1F85"/>
    <w:rsid w:val="00BD27A4"/>
    <w:rsid w:val="00BD2E90"/>
    <w:rsid w:val="00BD4D28"/>
    <w:rsid w:val="00BD53C9"/>
    <w:rsid w:val="00BD57BE"/>
    <w:rsid w:val="00BD6587"/>
    <w:rsid w:val="00BD6711"/>
    <w:rsid w:val="00BD720D"/>
    <w:rsid w:val="00BE0162"/>
    <w:rsid w:val="00BE07AC"/>
    <w:rsid w:val="00BE0929"/>
    <w:rsid w:val="00BE1981"/>
    <w:rsid w:val="00BE1985"/>
    <w:rsid w:val="00BE2DFC"/>
    <w:rsid w:val="00BE33C9"/>
    <w:rsid w:val="00BE37E1"/>
    <w:rsid w:val="00BE448A"/>
    <w:rsid w:val="00BE44C3"/>
    <w:rsid w:val="00BE468E"/>
    <w:rsid w:val="00BE635D"/>
    <w:rsid w:val="00BE6B92"/>
    <w:rsid w:val="00BE6BBF"/>
    <w:rsid w:val="00BE7433"/>
    <w:rsid w:val="00BF0D7D"/>
    <w:rsid w:val="00BF335C"/>
    <w:rsid w:val="00BF35D0"/>
    <w:rsid w:val="00BF3876"/>
    <w:rsid w:val="00BF400D"/>
    <w:rsid w:val="00BF4490"/>
    <w:rsid w:val="00BF48C1"/>
    <w:rsid w:val="00BF57E1"/>
    <w:rsid w:val="00BF5828"/>
    <w:rsid w:val="00BF6B82"/>
    <w:rsid w:val="00BF6C75"/>
    <w:rsid w:val="00C00570"/>
    <w:rsid w:val="00C00AE5"/>
    <w:rsid w:val="00C02DFA"/>
    <w:rsid w:val="00C03981"/>
    <w:rsid w:val="00C04218"/>
    <w:rsid w:val="00C04F43"/>
    <w:rsid w:val="00C05103"/>
    <w:rsid w:val="00C064BC"/>
    <w:rsid w:val="00C06F2A"/>
    <w:rsid w:val="00C0704F"/>
    <w:rsid w:val="00C07844"/>
    <w:rsid w:val="00C07AD3"/>
    <w:rsid w:val="00C100E8"/>
    <w:rsid w:val="00C10BBC"/>
    <w:rsid w:val="00C125D9"/>
    <w:rsid w:val="00C1369E"/>
    <w:rsid w:val="00C13ED1"/>
    <w:rsid w:val="00C14024"/>
    <w:rsid w:val="00C1408E"/>
    <w:rsid w:val="00C14801"/>
    <w:rsid w:val="00C14D24"/>
    <w:rsid w:val="00C15225"/>
    <w:rsid w:val="00C152B8"/>
    <w:rsid w:val="00C16120"/>
    <w:rsid w:val="00C16966"/>
    <w:rsid w:val="00C16E1E"/>
    <w:rsid w:val="00C17FD1"/>
    <w:rsid w:val="00C21F0C"/>
    <w:rsid w:val="00C2216B"/>
    <w:rsid w:val="00C22F84"/>
    <w:rsid w:val="00C2391E"/>
    <w:rsid w:val="00C26422"/>
    <w:rsid w:val="00C26763"/>
    <w:rsid w:val="00C267C0"/>
    <w:rsid w:val="00C26C7C"/>
    <w:rsid w:val="00C32484"/>
    <w:rsid w:val="00C3269F"/>
    <w:rsid w:val="00C334D7"/>
    <w:rsid w:val="00C33C89"/>
    <w:rsid w:val="00C33ED1"/>
    <w:rsid w:val="00C34D03"/>
    <w:rsid w:val="00C36E14"/>
    <w:rsid w:val="00C4047F"/>
    <w:rsid w:val="00C41F4A"/>
    <w:rsid w:val="00C422C1"/>
    <w:rsid w:val="00C45127"/>
    <w:rsid w:val="00C45358"/>
    <w:rsid w:val="00C45513"/>
    <w:rsid w:val="00C4681F"/>
    <w:rsid w:val="00C51391"/>
    <w:rsid w:val="00C56CDC"/>
    <w:rsid w:val="00C56DC5"/>
    <w:rsid w:val="00C577BF"/>
    <w:rsid w:val="00C57BC0"/>
    <w:rsid w:val="00C60421"/>
    <w:rsid w:val="00C609DF"/>
    <w:rsid w:val="00C60F61"/>
    <w:rsid w:val="00C6107C"/>
    <w:rsid w:val="00C6111C"/>
    <w:rsid w:val="00C63073"/>
    <w:rsid w:val="00C65A7D"/>
    <w:rsid w:val="00C65E9D"/>
    <w:rsid w:val="00C6673E"/>
    <w:rsid w:val="00C67EB5"/>
    <w:rsid w:val="00C70497"/>
    <w:rsid w:val="00C704B8"/>
    <w:rsid w:val="00C7149A"/>
    <w:rsid w:val="00C72CFB"/>
    <w:rsid w:val="00C72D10"/>
    <w:rsid w:val="00C741C3"/>
    <w:rsid w:val="00C74E95"/>
    <w:rsid w:val="00C74FDD"/>
    <w:rsid w:val="00C760D9"/>
    <w:rsid w:val="00C77A7D"/>
    <w:rsid w:val="00C81097"/>
    <w:rsid w:val="00C81704"/>
    <w:rsid w:val="00C8399C"/>
    <w:rsid w:val="00C848D1"/>
    <w:rsid w:val="00C851E0"/>
    <w:rsid w:val="00C8536B"/>
    <w:rsid w:val="00C85B39"/>
    <w:rsid w:val="00C86351"/>
    <w:rsid w:val="00C869F3"/>
    <w:rsid w:val="00C86F0C"/>
    <w:rsid w:val="00C87880"/>
    <w:rsid w:val="00C918DF"/>
    <w:rsid w:val="00C9259F"/>
    <w:rsid w:val="00C93187"/>
    <w:rsid w:val="00C93939"/>
    <w:rsid w:val="00C93C0C"/>
    <w:rsid w:val="00C9551C"/>
    <w:rsid w:val="00C95721"/>
    <w:rsid w:val="00C96027"/>
    <w:rsid w:val="00C96BC5"/>
    <w:rsid w:val="00C975B8"/>
    <w:rsid w:val="00C97BC9"/>
    <w:rsid w:val="00C97FC8"/>
    <w:rsid w:val="00CA0724"/>
    <w:rsid w:val="00CA1972"/>
    <w:rsid w:val="00CA1C47"/>
    <w:rsid w:val="00CA3612"/>
    <w:rsid w:val="00CA372D"/>
    <w:rsid w:val="00CA3FCC"/>
    <w:rsid w:val="00CA4C2D"/>
    <w:rsid w:val="00CA574C"/>
    <w:rsid w:val="00CA617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04DD"/>
    <w:rsid w:val="00CC14C4"/>
    <w:rsid w:val="00CC38D4"/>
    <w:rsid w:val="00CC3C93"/>
    <w:rsid w:val="00CC4BAE"/>
    <w:rsid w:val="00CC4EB1"/>
    <w:rsid w:val="00CC50AE"/>
    <w:rsid w:val="00CC54C3"/>
    <w:rsid w:val="00CC5812"/>
    <w:rsid w:val="00CC5DAB"/>
    <w:rsid w:val="00CC6492"/>
    <w:rsid w:val="00CC6A7A"/>
    <w:rsid w:val="00CC6BD1"/>
    <w:rsid w:val="00CC714E"/>
    <w:rsid w:val="00CC7EF4"/>
    <w:rsid w:val="00CD0016"/>
    <w:rsid w:val="00CD0402"/>
    <w:rsid w:val="00CD14CC"/>
    <w:rsid w:val="00CD1C84"/>
    <w:rsid w:val="00CD24A8"/>
    <w:rsid w:val="00CD2881"/>
    <w:rsid w:val="00CD2EDC"/>
    <w:rsid w:val="00CD32A8"/>
    <w:rsid w:val="00CD38B6"/>
    <w:rsid w:val="00CD5D7F"/>
    <w:rsid w:val="00CD7494"/>
    <w:rsid w:val="00CD7578"/>
    <w:rsid w:val="00CD7D3D"/>
    <w:rsid w:val="00CE025E"/>
    <w:rsid w:val="00CE0413"/>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277B"/>
    <w:rsid w:val="00CF35AF"/>
    <w:rsid w:val="00CF4910"/>
    <w:rsid w:val="00CF5A26"/>
    <w:rsid w:val="00CF5CE6"/>
    <w:rsid w:val="00CF6857"/>
    <w:rsid w:val="00CF7D41"/>
    <w:rsid w:val="00D002E7"/>
    <w:rsid w:val="00D00409"/>
    <w:rsid w:val="00D00F16"/>
    <w:rsid w:val="00D01C1F"/>
    <w:rsid w:val="00D025A0"/>
    <w:rsid w:val="00D0441F"/>
    <w:rsid w:val="00D04F78"/>
    <w:rsid w:val="00D05208"/>
    <w:rsid w:val="00D05704"/>
    <w:rsid w:val="00D06C90"/>
    <w:rsid w:val="00D11139"/>
    <w:rsid w:val="00D11D66"/>
    <w:rsid w:val="00D11EF2"/>
    <w:rsid w:val="00D121C2"/>
    <w:rsid w:val="00D12493"/>
    <w:rsid w:val="00D12E44"/>
    <w:rsid w:val="00D141F3"/>
    <w:rsid w:val="00D14BE7"/>
    <w:rsid w:val="00D14D79"/>
    <w:rsid w:val="00D14EF9"/>
    <w:rsid w:val="00D15AE9"/>
    <w:rsid w:val="00D17A1E"/>
    <w:rsid w:val="00D17CB6"/>
    <w:rsid w:val="00D21282"/>
    <w:rsid w:val="00D21CD0"/>
    <w:rsid w:val="00D222D0"/>
    <w:rsid w:val="00D2292C"/>
    <w:rsid w:val="00D229F9"/>
    <w:rsid w:val="00D2377A"/>
    <w:rsid w:val="00D23D51"/>
    <w:rsid w:val="00D24A7F"/>
    <w:rsid w:val="00D27568"/>
    <w:rsid w:val="00D30460"/>
    <w:rsid w:val="00D30E85"/>
    <w:rsid w:val="00D325CD"/>
    <w:rsid w:val="00D32B20"/>
    <w:rsid w:val="00D33BAD"/>
    <w:rsid w:val="00D33F51"/>
    <w:rsid w:val="00D3501F"/>
    <w:rsid w:val="00D36224"/>
    <w:rsid w:val="00D36D56"/>
    <w:rsid w:val="00D37800"/>
    <w:rsid w:val="00D40999"/>
    <w:rsid w:val="00D416AA"/>
    <w:rsid w:val="00D41FF6"/>
    <w:rsid w:val="00D435DD"/>
    <w:rsid w:val="00D4491E"/>
    <w:rsid w:val="00D45FDF"/>
    <w:rsid w:val="00D46C11"/>
    <w:rsid w:val="00D50742"/>
    <w:rsid w:val="00D50EE4"/>
    <w:rsid w:val="00D51284"/>
    <w:rsid w:val="00D53231"/>
    <w:rsid w:val="00D53BB6"/>
    <w:rsid w:val="00D540B2"/>
    <w:rsid w:val="00D54954"/>
    <w:rsid w:val="00D55558"/>
    <w:rsid w:val="00D556A2"/>
    <w:rsid w:val="00D55FDF"/>
    <w:rsid w:val="00D5616B"/>
    <w:rsid w:val="00D5673B"/>
    <w:rsid w:val="00D56769"/>
    <w:rsid w:val="00D56914"/>
    <w:rsid w:val="00D56F3D"/>
    <w:rsid w:val="00D57E6D"/>
    <w:rsid w:val="00D60ED4"/>
    <w:rsid w:val="00D6105C"/>
    <w:rsid w:val="00D63483"/>
    <w:rsid w:val="00D63FC0"/>
    <w:rsid w:val="00D64BC2"/>
    <w:rsid w:val="00D65037"/>
    <w:rsid w:val="00D66349"/>
    <w:rsid w:val="00D66661"/>
    <w:rsid w:val="00D66F4D"/>
    <w:rsid w:val="00D71338"/>
    <w:rsid w:val="00D7355A"/>
    <w:rsid w:val="00D74447"/>
    <w:rsid w:val="00D7563C"/>
    <w:rsid w:val="00D75B68"/>
    <w:rsid w:val="00D75DD0"/>
    <w:rsid w:val="00D76810"/>
    <w:rsid w:val="00D76EF3"/>
    <w:rsid w:val="00D80A47"/>
    <w:rsid w:val="00D81263"/>
    <w:rsid w:val="00D83927"/>
    <w:rsid w:val="00D84342"/>
    <w:rsid w:val="00D84681"/>
    <w:rsid w:val="00D848FA"/>
    <w:rsid w:val="00D8597E"/>
    <w:rsid w:val="00D85E86"/>
    <w:rsid w:val="00D867A5"/>
    <w:rsid w:val="00D90AB8"/>
    <w:rsid w:val="00D923E5"/>
    <w:rsid w:val="00D92798"/>
    <w:rsid w:val="00D942D5"/>
    <w:rsid w:val="00D94729"/>
    <w:rsid w:val="00D94DB6"/>
    <w:rsid w:val="00D964B5"/>
    <w:rsid w:val="00D96FAD"/>
    <w:rsid w:val="00D97D9B"/>
    <w:rsid w:val="00DA1938"/>
    <w:rsid w:val="00DA23E2"/>
    <w:rsid w:val="00DA2CEC"/>
    <w:rsid w:val="00DA3675"/>
    <w:rsid w:val="00DA4B4A"/>
    <w:rsid w:val="00DA5597"/>
    <w:rsid w:val="00DA7199"/>
    <w:rsid w:val="00DB07BF"/>
    <w:rsid w:val="00DB1610"/>
    <w:rsid w:val="00DB393B"/>
    <w:rsid w:val="00DB56B4"/>
    <w:rsid w:val="00DB61A8"/>
    <w:rsid w:val="00DB6E40"/>
    <w:rsid w:val="00DB75A7"/>
    <w:rsid w:val="00DC07A5"/>
    <w:rsid w:val="00DC0B14"/>
    <w:rsid w:val="00DC134F"/>
    <w:rsid w:val="00DC14DE"/>
    <w:rsid w:val="00DC2CA8"/>
    <w:rsid w:val="00DC2DC4"/>
    <w:rsid w:val="00DC2FD3"/>
    <w:rsid w:val="00DC3A95"/>
    <w:rsid w:val="00DC4903"/>
    <w:rsid w:val="00DC4F0E"/>
    <w:rsid w:val="00DC51F9"/>
    <w:rsid w:val="00DC5675"/>
    <w:rsid w:val="00DC5992"/>
    <w:rsid w:val="00DC5F21"/>
    <w:rsid w:val="00DC6174"/>
    <w:rsid w:val="00DC6C80"/>
    <w:rsid w:val="00DD009F"/>
    <w:rsid w:val="00DD0EEF"/>
    <w:rsid w:val="00DD130B"/>
    <w:rsid w:val="00DD26BB"/>
    <w:rsid w:val="00DD3E1A"/>
    <w:rsid w:val="00DD461A"/>
    <w:rsid w:val="00DD479B"/>
    <w:rsid w:val="00DD4AD2"/>
    <w:rsid w:val="00DD58FD"/>
    <w:rsid w:val="00DD5FC9"/>
    <w:rsid w:val="00DD6697"/>
    <w:rsid w:val="00DD69EC"/>
    <w:rsid w:val="00DD6A5C"/>
    <w:rsid w:val="00DD6F0B"/>
    <w:rsid w:val="00DD74F9"/>
    <w:rsid w:val="00DD7963"/>
    <w:rsid w:val="00DE06B7"/>
    <w:rsid w:val="00DE06E8"/>
    <w:rsid w:val="00DE0726"/>
    <w:rsid w:val="00DE167F"/>
    <w:rsid w:val="00DE1F57"/>
    <w:rsid w:val="00DE3207"/>
    <w:rsid w:val="00DE4061"/>
    <w:rsid w:val="00DE4D90"/>
    <w:rsid w:val="00DE5066"/>
    <w:rsid w:val="00DE5D05"/>
    <w:rsid w:val="00DE6CE8"/>
    <w:rsid w:val="00DE6DAB"/>
    <w:rsid w:val="00DE7AB3"/>
    <w:rsid w:val="00DF0036"/>
    <w:rsid w:val="00DF0724"/>
    <w:rsid w:val="00DF1ACE"/>
    <w:rsid w:val="00DF2BFF"/>
    <w:rsid w:val="00DF4141"/>
    <w:rsid w:val="00DF4AA9"/>
    <w:rsid w:val="00DF5404"/>
    <w:rsid w:val="00DF5420"/>
    <w:rsid w:val="00DF6AC2"/>
    <w:rsid w:val="00DF7AAA"/>
    <w:rsid w:val="00E007AE"/>
    <w:rsid w:val="00E01407"/>
    <w:rsid w:val="00E02E7F"/>
    <w:rsid w:val="00E04197"/>
    <w:rsid w:val="00E045C7"/>
    <w:rsid w:val="00E04DB0"/>
    <w:rsid w:val="00E050C0"/>
    <w:rsid w:val="00E05189"/>
    <w:rsid w:val="00E05801"/>
    <w:rsid w:val="00E05C7D"/>
    <w:rsid w:val="00E06113"/>
    <w:rsid w:val="00E064FC"/>
    <w:rsid w:val="00E07E27"/>
    <w:rsid w:val="00E1053D"/>
    <w:rsid w:val="00E12301"/>
    <w:rsid w:val="00E12922"/>
    <w:rsid w:val="00E12E16"/>
    <w:rsid w:val="00E13112"/>
    <w:rsid w:val="00E139B4"/>
    <w:rsid w:val="00E13CEA"/>
    <w:rsid w:val="00E140A6"/>
    <w:rsid w:val="00E14272"/>
    <w:rsid w:val="00E148B8"/>
    <w:rsid w:val="00E1561C"/>
    <w:rsid w:val="00E1648B"/>
    <w:rsid w:val="00E16FE2"/>
    <w:rsid w:val="00E2024A"/>
    <w:rsid w:val="00E209D0"/>
    <w:rsid w:val="00E21E25"/>
    <w:rsid w:val="00E22AF2"/>
    <w:rsid w:val="00E22B89"/>
    <w:rsid w:val="00E23D74"/>
    <w:rsid w:val="00E240C4"/>
    <w:rsid w:val="00E240F1"/>
    <w:rsid w:val="00E245C5"/>
    <w:rsid w:val="00E25274"/>
    <w:rsid w:val="00E26111"/>
    <w:rsid w:val="00E2649B"/>
    <w:rsid w:val="00E266C1"/>
    <w:rsid w:val="00E26E0C"/>
    <w:rsid w:val="00E27095"/>
    <w:rsid w:val="00E302B8"/>
    <w:rsid w:val="00E31C44"/>
    <w:rsid w:val="00E32765"/>
    <w:rsid w:val="00E33725"/>
    <w:rsid w:val="00E34401"/>
    <w:rsid w:val="00E34CCD"/>
    <w:rsid w:val="00E3553E"/>
    <w:rsid w:val="00E355FA"/>
    <w:rsid w:val="00E35C31"/>
    <w:rsid w:val="00E369C2"/>
    <w:rsid w:val="00E375A3"/>
    <w:rsid w:val="00E375EE"/>
    <w:rsid w:val="00E37A09"/>
    <w:rsid w:val="00E40E74"/>
    <w:rsid w:val="00E412C8"/>
    <w:rsid w:val="00E4139F"/>
    <w:rsid w:val="00E41FF0"/>
    <w:rsid w:val="00E42464"/>
    <w:rsid w:val="00E4269C"/>
    <w:rsid w:val="00E42B0D"/>
    <w:rsid w:val="00E43BA7"/>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645"/>
    <w:rsid w:val="00E60D4F"/>
    <w:rsid w:val="00E614A7"/>
    <w:rsid w:val="00E61A14"/>
    <w:rsid w:val="00E61A27"/>
    <w:rsid w:val="00E62B3A"/>
    <w:rsid w:val="00E62BE3"/>
    <w:rsid w:val="00E631AE"/>
    <w:rsid w:val="00E636DC"/>
    <w:rsid w:val="00E63A60"/>
    <w:rsid w:val="00E64049"/>
    <w:rsid w:val="00E64531"/>
    <w:rsid w:val="00E64CEB"/>
    <w:rsid w:val="00E64DB9"/>
    <w:rsid w:val="00E65353"/>
    <w:rsid w:val="00E6544D"/>
    <w:rsid w:val="00E704CE"/>
    <w:rsid w:val="00E71154"/>
    <w:rsid w:val="00E72523"/>
    <w:rsid w:val="00E73163"/>
    <w:rsid w:val="00E73C65"/>
    <w:rsid w:val="00E741A1"/>
    <w:rsid w:val="00E743EC"/>
    <w:rsid w:val="00E74D5E"/>
    <w:rsid w:val="00E77ADD"/>
    <w:rsid w:val="00E83AD0"/>
    <w:rsid w:val="00E849FB"/>
    <w:rsid w:val="00E84AE9"/>
    <w:rsid w:val="00E856B7"/>
    <w:rsid w:val="00E865EA"/>
    <w:rsid w:val="00E912EB"/>
    <w:rsid w:val="00E91331"/>
    <w:rsid w:val="00E91896"/>
    <w:rsid w:val="00E9272A"/>
    <w:rsid w:val="00E939E5"/>
    <w:rsid w:val="00E93FDD"/>
    <w:rsid w:val="00E9423B"/>
    <w:rsid w:val="00E95165"/>
    <w:rsid w:val="00E966E3"/>
    <w:rsid w:val="00E968B2"/>
    <w:rsid w:val="00E97BC1"/>
    <w:rsid w:val="00EA086B"/>
    <w:rsid w:val="00EA1B47"/>
    <w:rsid w:val="00EA3B35"/>
    <w:rsid w:val="00EA4EBA"/>
    <w:rsid w:val="00EA5CCE"/>
    <w:rsid w:val="00EA7014"/>
    <w:rsid w:val="00EB24AB"/>
    <w:rsid w:val="00EB3A01"/>
    <w:rsid w:val="00EB3F2D"/>
    <w:rsid w:val="00EB41FD"/>
    <w:rsid w:val="00EB52D7"/>
    <w:rsid w:val="00EB5AF1"/>
    <w:rsid w:val="00EB5DBD"/>
    <w:rsid w:val="00EB6994"/>
    <w:rsid w:val="00EC0181"/>
    <w:rsid w:val="00EC0FE8"/>
    <w:rsid w:val="00EC2850"/>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362"/>
    <w:rsid w:val="00ED17B1"/>
    <w:rsid w:val="00ED180A"/>
    <w:rsid w:val="00ED1FAA"/>
    <w:rsid w:val="00ED3390"/>
    <w:rsid w:val="00ED3CE7"/>
    <w:rsid w:val="00ED64E6"/>
    <w:rsid w:val="00ED6560"/>
    <w:rsid w:val="00ED6EB2"/>
    <w:rsid w:val="00ED785A"/>
    <w:rsid w:val="00ED7F27"/>
    <w:rsid w:val="00EE1021"/>
    <w:rsid w:val="00EE21F4"/>
    <w:rsid w:val="00EE2832"/>
    <w:rsid w:val="00EE33DE"/>
    <w:rsid w:val="00EE37FC"/>
    <w:rsid w:val="00EE3C9B"/>
    <w:rsid w:val="00EE3F7C"/>
    <w:rsid w:val="00EE452D"/>
    <w:rsid w:val="00EE4B0E"/>
    <w:rsid w:val="00EE6603"/>
    <w:rsid w:val="00EE6CA5"/>
    <w:rsid w:val="00EF0212"/>
    <w:rsid w:val="00EF095C"/>
    <w:rsid w:val="00EF0F4B"/>
    <w:rsid w:val="00EF1579"/>
    <w:rsid w:val="00EF34E7"/>
    <w:rsid w:val="00EF35F2"/>
    <w:rsid w:val="00EF3738"/>
    <w:rsid w:val="00EF4299"/>
    <w:rsid w:val="00EF782F"/>
    <w:rsid w:val="00EF79C5"/>
    <w:rsid w:val="00EF7CD6"/>
    <w:rsid w:val="00F00694"/>
    <w:rsid w:val="00F00C8E"/>
    <w:rsid w:val="00F00E17"/>
    <w:rsid w:val="00F01419"/>
    <w:rsid w:val="00F02ACE"/>
    <w:rsid w:val="00F04D8F"/>
    <w:rsid w:val="00F06195"/>
    <w:rsid w:val="00F061E4"/>
    <w:rsid w:val="00F06524"/>
    <w:rsid w:val="00F0674E"/>
    <w:rsid w:val="00F06FD3"/>
    <w:rsid w:val="00F07424"/>
    <w:rsid w:val="00F076F5"/>
    <w:rsid w:val="00F07D5F"/>
    <w:rsid w:val="00F113F8"/>
    <w:rsid w:val="00F12408"/>
    <w:rsid w:val="00F12DC2"/>
    <w:rsid w:val="00F133FD"/>
    <w:rsid w:val="00F139DD"/>
    <w:rsid w:val="00F13AE9"/>
    <w:rsid w:val="00F147D1"/>
    <w:rsid w:val="00F147F9"/>
    <w:rsid w:val="00F1522A"/>
    <w:rsid w:val="00F1579D"/>
    <w:rsid w:val="00F15AA1"/>
    <w:rsid w:val="00F167EB"/>
    <w:rsid w:val="00F1720D"/>
    <w:rsid w:val="00F177E3"/>
    <w:rsid w:val="00F2175E"/>
    <w:rsid w:val="00F23130"/>
    <w:rsid w:val="00F23162"/>
    <w:rsid w:val="00F24526"/>
    <w:rsid w:val="00F24926"/>
    <w:rsid w:val="00F24C1C"/>
    <w:rsid w:val="00F26C41"/>
    <w:rsid w:val="00F30A79"/>
    <w:rsid w:val="00F32D74"/>
    <w:rsid w:val="00F332CF"/>
    <w:rsid w:val="00F34A9F"/>
    <w:rsid w:val="00F35F83"/>
    <w:rsid w:val="00F3684A"/>
    <w:rsid w:val="00F37123"/>
    <w:rsid w:val="00F37CE2"/>
    <w:rsid w:val="00F409F0"/>
    <w:rsid w:val="00F40A17"/>
    <w:rsid w:val="00F4141C"/>
    <w:rsid w:val="00F41C5B"/>
    <w:rsid w:val="00F41CC2"/>
    <w:rsid w:val="00F43DE6"/>
    <w:rsid w:val="00F44E4B"/>
    <w:rsid w:val="00F458CA"/>
    <w:rsid w:val="00F45B85"/>
    <w:rsid w:val="00F45B98"/>
    <w:rsid w:val="00F45C6F"/>
    <w:rsid w:val="00F45DB2"/>
    <w:rsid w:val="00F46751"/>
    <w:rsid w:val="00F46D6C"/>
    <w:rsid w:val="00F47CD9"/>
    <w:rsid w:val="00F5084E"/>
    <w:rsid w:val="00F50C10"/>
    <w:rsid w:val="00F50F89"/>
    <w:rsid w:val="00F524DC"/>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700A"/>
    <w:rsid w:val="00F672C8"/>
    <w:rsid w:val="00F70645"/>
    <w:rsid w:val="00F70E50"/>
    <w:rsid w:val="00F717AF"/>
    <w:rsid w:val="00F73C98"/>
    <w:rsid w:val="00F74101"/>
    <w:rsid w:val="00F74D99"/>
    <w:rsid w:val="00F75BA4"/>
    <w:rsid w:val="00F77928"/>
    <w:rsid w:val="00F801E7"/>
    <w:rsid w:val="00F803E8"/>
    <w:rsid w:val="00F8097F"/>
    <w:rsid w:val="00F8178D"/>
    <w:rsid w:val="00F8325D"/>
    <w:rsid w:val="00F83BAD"/>
    <w:rsid w:val="00F858DA"/>
    <w:rsid w:val="00F86732"/>
    <w:rsid w:val="00F86CD7"/>
    <w:rsid w:val="00F87775"/>
    <w:rsid w:val="00F91B62"/>
    <w:rsid w:val="00F91C05"/>
    <w:rsid w:val="00F923D8"/>
    <w:rsid w:val="00F93027"/>
    <w:rsid w:val="00F93726"/>
    <w:rsid w:val="00F945B3"/>
    <w:rsid w:val="00F948A6"/>
    <w:rsid w:val="00F9534D"/>
    <w:rsid w:val="00F95BA3"/>
    <w:rsid w:val="00F96208"/>
    <w:rsid w:val="00F96664"/>
    <w:rsid w:val="00F97807"/>
    <w:rsid w:val="00FA1E4A"/>
    <w:rsid w:val="00FA2C64"/>
    <w:rsid w:val="00FA3022"/>
    <w:rsid w:val="00FA4F12"/>
    <w:rsid w:val="00FA5043"/>
    <w:rsid w:val="00FA6846"/>
    <w:rsid w:val="00FB0336"/>
    <w:rsid w:val="00FB0722"/>
    <w:rsid w:val="00FB1225"/>
    <w:rsid w:val="00FB1885"/>
    <w:rsid w:val="00FB1D58"/>
    <w:rsid w:val="00FB26F7"/>
    <w:rsid w:val="00FB2808"/>
    <w:rsid w:val="00FB29D2"/>
    <w:rsid w:val="00FB2F1C"/>
    <w:rsid w:val="00FB32B4"/>
    <w:rsid w:val="00FB37EA"/>
    <w:rsid w:val="00FB4F09"/>
    <w:rsid w:val="00FB65AC"/>
    <w:rsid w:val="00FB6C98"/>
    <w:rsid w:val="00FB6CD4"/>
    <w:rsid w:val="00FB6F86"/>
    <w:rsid w:val="00FB77AF"/>
    <w:rsid w:val="00FC0E78"/>
    <w:rsid w:val="00FC21C6"/>
    <w:rsid w:val="00FC42E4"/>
    <w:rsid w:val="00FC4BD9"/>
    <w:rsid w:val="00FC4D9A"/>
    <w:rsid w:val="00FC501B"/>
    <w:rsid w:val="00FC5547"/>
    <w:rsid w:val="00FC5E5D"/>
    <w:rsid w:val="00FC71E8"/>
    <w:rsid w:val="00FD0919"/>
    <w:rsid w:val="00FD1442"/>
    <w:rsid w:val="00FD2521"/>
    <w:rsid w:val="00FD286B"/>
    <w:rsid w:val="00FD2B91"/>
    <w:rsid w:val="00FD3549"/>
    <w:rsid w:val="00FD4876"/>
    <w:rsid w:val="00FD497B"/>
    <w:rsid w:val="00FD5BB3"/>
    <w:rsid w:val="00FD77E8"/>
    <w:rsid w:val="00FD7D6E"/>
    <w:rsid w:val="00FE0478"/>
    <w:rsid w:val="00FE0C89"/>
    <w:rsid w:val="00FE3446"/>
    <w:rsid w:val="00FE3E56"/>
    <w:rsid w:val="00FE4072"/>
    <w:rsid w:val="00FE4512"/>
    <w:rsid w:val="00FE479B"/>
    <w:rsid w:val="00FE63DF"/>
    <w:rsid w:val="00FE7460"/>
    <w:rsid w:val="00FE75EA"/>
    <w:rsid w:val="00FE7B3B"/>
    <w:rsid w:val="00FF0555"/>
    <w:rsid w:val="00FF0F23"/>
    <w:rsid w:val="00FF14E7"/>
    <w:rsid w:val="00FF296D"/>
    <w:rsid w:val="00FF3109"/>
    <w:rsid w:val="00FF3335"/>
    <w:rsid w:val="00FF3F67"/>
    <w:rsid w:val="00FF4547"/>
    <w:rsid w:val="00FF48E8"/>
    <w:rsid w:val="00FF494F"/>
    <w:rsid w:val="00FF4A2A"/>
    <w:rsid w:val="00FF4F7F"/>
    <w:rsid w:val="00FF5008"/>
    <w:rsid w:val="00FF6526"/>
    <w:rsid w:val="00FF6EF3"/>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5EF3C"/>
  <w15:docId w15:val="{C16BBC2E-5D62-4B9B-80A3-E9880748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A7A18"/>
    <w:rPr>
      <w:sz w:val="16"/>
      <w:szCs w:val="16"/>
    </w:rPr>
  </w:style>
  <w:style w:type="paragraph" w:styleId="CommentText">
    <w:name w:val="annotation text"/>
    <w:basedOn w:val="Normal"/>
    <w:link w:val="CommentTextChar"/>
    <w:rsid w:val="008A7A18"/>
    <w:rPr>
      <w:sz w:val="20"/>
      <w:szCs w:val="20"/>
    </w:rPr>
  </w:style>
  <w:style w:type="character" w:customStyle="1" w:styleId="CommentTextChar">
    <w:name w:val="Comment Text Char"/>
    <w:basedOn w:val="DefaultParagraphFont"/>
    <w:link w:val="CommentText"/>
    <w:rsid w:val="008A7A18"/>
  </w:style>
  <w:style w:type="paragraph" w:styleId="CommentSubject">
    <w:name w:val="annotation subject"/>
    <w:basedOn w:val="CommentText"/>
    <w:next w:val="CommentText"/>
    <w:link w:val="CommentSubjectChar"/>
    <w:rsid w:val="008A7A18"/>
    <w:rPr>
      <w:b/>
      <w:bCs/>
    </w:rPr>
  </w:style>
  <w:style w:type="character" w:customStyle="1" w:styleId="CommentSubjectChar">
    <w:name w:val="Comment Subject Char"/>
    <w:basedOn w:val="CommentTextChar"/>
    <w:link w:val="CommentSubject"/>
    <w:rsid w:val="008A7A18"/>
    <w:rPr>
      <w:b/>
      <w:bCs/>
    </w:rPr>
  </w:style>
  <w:style w:type="paragraph" w:styleId="Header">
    <w:name w:val="header"/>
    <w:basedOn w:val="Normal"/>
    <w:link w:val="HeaderChar"/>
    <w:unhideWhenUsed/>
    <w:rsid w:val="002165A0"/>
    <w:pPr>
      <w:tabs>
        <w:tab w:val="center" w:pos="4680"/>
        <w:tab w:val="right" w:pos="9360"/>
      </w:tabs>
    </w:pPr>
  </w:style>
  <w:style w:type="character" w:customStyle="1" w:styleId="HeaderChar">
    <w:name w:val="Header Char"/>
    <w:basedOn w:val="DefaultParagraphFont"/>
    <w:link w:val="Header"/>
    <w:rsid w:val="002165A0"/>
    <w:rPr>
      <w:sz w:val="24"/>
      <w:szCs w:val="24"/>
    </w:rPr>
  </w:style>
  <w:style w:type="paragraph" w:customStyle="1" w:styleId="Default">
    <w:name w:val="Default"/>
    <w:rsid w:val="005972AD"/>
    <w:pPr>
      <w:autoSpaceDE w:val="0"/>
      <w:autoSpaceDN w:val="0"/>
      <w:adjustRightInd w:val="0"/>
    </w:pPr>
    <w:rPr>
      <w:color w:val="000000"/>
      <w:sz w:val="24"/>
      <w:szCs w:val="24"/>
    </w:rPr>
  </w:style>
  <w:style w:type="paragraph" w:styleId="NoSpacing">
    <w:name w:val="No Spacing"/>
    <w:uiPriority w:val="1"/>
    <w:qFormat/>
    <w:rsid w:val="009B58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62a5df7d0be9f3824553e4037c2735e9&amp;_xfercite=%3ccite%20cc%3d%22USA%22%3e%3c%21%5bCDATA%5b154%20A.3d%20422%5d%5d%3e%3c%2fcite%3e&amp;_butType=4&amp;_butStat=0&amp;_butNum=73&amp;_butInline=1&amp;_butinfo=66%20PA.C.S.%20335&amp;_fmtstr=FULL&amp;docnum=5&amp;_startdoc=1&amp;wchp=dGLbVzt-zSkAb&amp;_md5=7b3420d7c8cd7084a2d360250308c7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EB2B-7B2A-41B2-A98B-E2416DCE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Reynolds, Doris</cp:lastModifiedBy>
  <cp:revision>10</cp:revision>
  <cp:lastPrinted>2017-10-30T19:46:00Z</cp:lastPrinted>
  <dcterms:created xsi:type="dcterms:W3CDTF">2017-10-16T17:33:00Z</dcterms:created>
  <dcterms:modified xsi:type="dcterms:W3CDTF">2017-10-30T19:46:00Z</dcterms:modified>
</cp:coreProperties>
</file>