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3EC" w:rsidRDefault="00AB53EC" w:rsidP="00AB53EC">
      <w:pPr>
        <w:pStyle w:val="Title"/>
        <w:tabs>
          <w:tab w:val="clear" w:pos="360"/>
          <w:tab w:val="left" w:pos="0"/>
        </w:tabs>
      </w:pPr>
      <w:r>
        <w:t>BEFORE THE</w:t>
      </w:r>
    </w:p>
    <w:p w:rsidR="00AB53EC" w:rsidRDefault="00AB53EC" w:rsidP="00AB53EC">
      <w:pPr>
        <w:tabs>
          <w:tab w:val="left" w:pos="0"/>
        </w:tabs>
        <w:spacing w:line="233" w:lineRule="auto"/>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AB53EC" w:rsidRDefault="00AB53EC" w:rsidP="00BB309B">
      <w:pPr>
        <w:tabs>
          <w:tab w:val="left" w:pos="0"/>
        </w:tabs>
        <w:spacing w:line="240" w:lineRule="auto"/>
        <w:jc w:val="both"/>
        <w:rPr>
          <w:b/>
        </w:rPr>
      </w:pPr>
    </w:p>
    <w:p w:rsidR="00AB53EC" w:rsidRDefault="00AB53EC" w:rsidP="00BB309B">
      <w:pPr>
        <w:tabs>
          <w:tab w:val="left" w:pos="0"/>
        </w:tabs>
        <w:spacing w:line="240" w:lineRule="auto"/>
        <w:jc w:val="both"/>
        <w:rPr>
          <w:b/>
        </w:rPr>
      </w:pPr>
    </w:p>
    <w:p w:rsidR="00AB53EC" w:rsidRDefault="00AB53EC" w:rsidP="00BB309B">
      <w:pPr>
        <w:tabs>
          <w:tab w:val="left" w:pos="0"/>
        </w:tabs>
        <w:spacing w:line="240" w:lineRule="auto"/>
        <w:jc w:val="both"/>
        <w:rPr>
          <w:b/>
        </w:rPr>
      </w:pPr>
    </w:p>
    <w:p w:rsidR="00AB53EC" w:rsidRDefault="00AB53EC" w:rsidP="00AB53EC">
      <w:pPr>
        <w:tabs>
          <w:tab w:val="left" w:pos="0"/>
        </w:tabs>
        <w:spacing w:line="233" w:lineRule="auto"/>
        <w:jc w:val="both"/>
        <w:rPr>
          <w:b/>
        </w:rPr>
      </w:pPr>
      <w:r w:rsidRPr="00853A16">
        <w:t>MBPR Partnership</w:t>
      </w:r>
      <w:r>
        <w:t>,</w:t>
      </w:r>
      <w:r w:rsidRPr="00853A16">
        <w:t xml:space="preserve"> LP</w:t>
      </w:r>
      <w:r>
        <w:tab/>
      </w:r>
      <w:r>
        <w:tab/>
      </w:r>
      <w:r>
        <w:tab/>
      </w:r>
      <w:r>
        <w:tab/>
      </w:r>
      <w:r w:rsidRPr="00560DC5">
        <w:t>:</w:t>
      </w:r>
    </w:p>
    <w:p w:rsidR="00AB53EC" w:rsidRPr="00560DC5" w:rsidRDefault="00AB53EC" w:rsidP="00AB53EC">
      <w:pPr>
        <w:tabs>
          <w:tab w:val="left" w:pos="0"/>
        </w:tabs>
        <w:spacing w:line="233" w:lineRule="auto"/>
        <w:jc w:val="both"/>
      </w:pPr>
      <w:r>
        <w:rPr>
          <w:b/>
        </w:rPr>
        <w:tab/>
      </w:r>
      <w:r>
        <w:rPr>
          <w:b/>
        </w:rPr>
        <w:tab/>
      </w:r>
      <w:r>
        <w:rPr>
          <w:b/>
        </w:rPr>
        <w:tab/>
      </w:r>
      <w:r>
        <w:rPr>
          <w:b/>
        </w:rPr>
        <w:tab/>
      </w:r>
      <w:r>
        <w:rPr>
          <w:b/>
        </w:rPr>
        <w:tab/>
      </w:r>
      <w:r>
        <w:rPr>
          <w:b/>
        </w:rPr>
        <w:tab/>
      </w:r>
      <w:r w:rsidRPr="00560DC5">
        <w:t>:</w:t>
      </w:r>
    </w:p>
    <w:p w:rsidR="00AB53EC" w:rsidRPr="003B279A" w:rsidRDefault="00AB53EC" w:rsidP="00BD6AE4">
      <w:pPr>
        <w:tabs>
          <w:tab w:val="clear" w:pos="1440"/>
        </w:tabs>
        <w:spacing w:line="233" w:lineRule="auto"/>
        <w:ind w:firstLine="720"/>
        <w:jc w:val="both"/>
      </w:pPr>
      <w:r>
        <w:t>v.</w:t>
      </w:r>
      <w:r>
        <w:tab/>
      </w:r>
      <w:r w:rsidR="00BD6AE4">
        <w:tab/>
      </w:r>
      <w:r>
        <w:tab/>
      </w:r>
      <w:r>
        <w:tab/>
      </w:r>
      <w:r>
        <w:tab/>
      </w:r>
      <w:r>
        <w:tab/>
      </w:r>
      <w:r w:rsidRPr="00560DC5">
        <w:t>:</w:t>
      </w:r>
      <w:r>
        <w:rPr>
          <w:b/>
        </w:rPr>
        <w:tab/>
      </w:r>
      <w:r>
        <w:rPr>
          <w:b/>
        </w:rPr>
        <w:tab/>
      </w:r>
      <w:r w:rsidRPr="00853A16">
        <w:t>C-2017-2603201</w:t>
      </w:r>
    </w:p>
    <w:p w:rsidR="00AB53EC" w:rsidRPr="00560DC5" w:rsidRDefault="00AB53EC" w:rsidP="00AB53EC">
      <w:pPr>
        <w:tabs>
          <w:tab w:val="left" w:pos="0"/>
        </w:tabs>
        <w:spacing w:line="233" w:lineRule="auto"/>
        <w:jc w:val="both"/>
      </w:pPr>
      <w:r>
        <w:tab/>
      </w:r>
      <w:r>
        <w:tab/>
      </w:r>
      <w:r>
        <w:tab/>
      </w:r>
      <w:r>
        <w:tab/>
      </w:r>
      <w:r>
        <w:tab/>
      </w:r>
      <w:r>
        <w:tab/>
      </w:r>
      <w:r w:rsidRPr="00560DC5">
        <w:t>:</w:t>
      </w:r>
    </w:p>
    <w:p w:rsidR="00AB53EC" w:rsidRDefault="00AB53EC" w:rsidP="00AB53EC">
      <w:pPr>
        <w:tabs>
          <w:tab w:val="left" w:pos="0"/>
        </w:tabs>
        <w:spacing w:line="233" w:lineRule="auto"/>
        <w:jc w:val="both"/>
      </w:pPr>
      <w:r w:rsidRPr="00853A16">
        <w:t>Metropolitan Edison Company</w:t>
      </w:r>
      <w:r>
        <w:tab/>
      </w:r>
      <w:r>
        <w:tab/>
      </w:r>
      <w:r>
        <w:tab/>
      </w:r>
      <w:r w:rsidRPr="00560DC5">
        <w:t>:</w:t>
      </w:r>
    </w:p>
    <w:p w:rsidR="00AB53EC" w:rsidRDefault="00AB53EC" w:rsidP="00BB309B">
      <w:pPr>
        <w:tabs>
          <w:tab w:val="left" w:pos="0"/>
        </w:tabs>
        <w:spacing w:line="240" w:lineRule="auto"/>
        <w:jc w:val="both"/>
      </w:pPr>
      <w:r>
        <w:tab/>
      </w:r>
      <w:r>
        <w:tab/>
      </w:r>
    </w:p>
    <w:p w:rsidR="00792796" w:rsidRDefault="00792796" w:rsidP="00BB309B">
      <w:pPr>
        <w:spacing w:line="240" w:lineRule="auto"/>
      </w:pPr>
    </w:p>
    <w:p w:rsidR="00D27DB9" w:rsidRDefault="00D27DB9" w:rsidP="00BB309B">
      <w:pPr>
        <w:spacing w:line="240" w:lineRule="auto"/>
      </w:pPr>
    </w:p>
    <w:p w:rsidR="00D27DB9" w:rsidRPr="00807519" w:rsidRDefault="00D27DB9" w:rsidP="00927230">
      <w:pPr>
        <w:spacing w:line="240" w:lineRule="auto"/>
        <w:jc w:val="center"/>
        <w:rPr>
          <w:b/>
        </w:rPr>
      </w:pPr>
      <w:r w:rsidRPr="00807519">
        <w:rPr>
          <w:b/>
        </w:rPr>
        <w:t>INTERIM ORDER</w:t>
      </w:r>
    </w:p>
    <w:p w:rsidR="00D27DB9" w:rsidRDefault="00906554" w:rsidP="00927230">
      <w:pPr>
        <w:spacing w:line="240" w:lineRule="auto"/>
        <w:jc w:val="center"/>
        <w:rPr>
          <w:b/>
          <w:u w:val="single"/>
        </w:rPr>
      </w:pPr>
      <w:r>
        <w:rPr>
          <w:b/>
          <w:u w:val="single"/>
        </w:rPr>
        <w:t>SETTING A LITIGATION SCHEDULE</w:t>
      </w:r>
      <w:r w:rsidR="00927230">
        <w:rPr>
          <w:b/>
          <w:u w:val="single"/>
        </w:rPr>
        <w:t xml:space="preserve"> </w:t>
      </w:r>
    </w:p>
    <w:p w:rsidR="00D27DB9" w:rsidRDefault="00D27DB9" w:rsidP="00BD6AE4"/>
    <w:p w:rsidR="00D27DB9" w:rsidRDefault="00D27DB9">
      <w:r>
        <w:tab/>
      </w:r>
      <w:r w:rsidR="00F7002D">
        <w:t>On April 28, 2017, MBPR Partnership, LP (Complainant) filed a formal complaint against Metropolitan Edison Company (Met-Ed), disputing the transfer of charges from a tenant’</w:t>
      </w:r>
      <w:r w:rsidR="00787A1E">
        <w:t xml:space="preserve">s account to the Complainant after notification that a foreign </w:t>
      </w:r>
      <w:r w:rsidR="00FE4DBC">
        <w:t xml:space="preserve">load </w:t>
      </w:r>
      <w:r w:rsidR="00787A1E">
        <w:t xml:space="preserve">was discovered at the property. </w:t>
      </w:r>
      <w:r w:rsidR="00F7002D">
        <w:t xml:space="preserve"> Met-Ed filed an answer and new matter on May 30, 2017.  Met-Ed admits to transferring the tenant’s balance of $3,74</w:t>
      </w:r>
      <w:r w:rsidR="000C79E3">
        <w:t>8.09, but denies that it was in</w:t>
      </w:r>
      <w:r w:rsidR="00F7002D">
        <w:t xml:space="preserve">appropriate to do so.  Instead, Met-Ed takes the position </w:t>
      </w:r>
      <w:r w:rsidR="00093335">
        <w:t>when</w:t>
      </w:r>
      <w:r w:rsidR="00F7002D">
        <w:t xml:space="preserve"> a foreign load was discovered, Section 1529.1 of the Public Utility Code</w:t>
      </w:r>
      <w:r w:rsidR="00093335">
        <w:t>, mandates the transfer of the balance</w:t>
      </w:r>
      <w:r w:rsidR="00F7002D">
        <w:t>.</w:t>
      </w:r>
      <w:r w:rsidR="00093335">
        <w:rPr>
          <w:rStyle w:val="FootnoteReference"/>
        </w:rPr>
        <w:footnoteReference w:id="1"/>
      </w:r>
      <w:r w:rsidR="00787A1E">
        <w:t xml:space="preserve">  The Complainant filed a reply to the new matter on June 19, 2017.</w:t>
      </w:r>
    </w:p>
    <w:p w:rsidR="00787A1E" w:rsidRDefault="00787A1E"/>
    <w:p w:rsidR="00787A1E" w:rsidRDefault="00787A1E">
      <w:r>
        <w:tab/>
        <w:t>By hearing notice dated June 26, 2017, this matter was assigned to me and scheduled for a telephonic hearing on August 3, 2017.  Due to a scheduling conflict, I contacted the parties by email on July 13, 2017, to request alternate dates from the parties for the evidentiary hearing.  By email dated July 23, 2017, the parties requested that the August 3, 2017 hearing be cancelled in order to provide an opportunity to develop a stipulation of facts which would obviate the need for an evidentiary hearing.  By notice dated July 24, 2017, the hearing was cancelled.</w:t>
      </w:r>
    </w:p>
    <w:p w:rsidR="00787A1E" w:rsidRDefault="00787A1E"/>
    <w:p w:rsidR="00851AAC" w:rsidRDefault="00787A1E" w:rsidP="00906554">
      <w:r>
        <w:lastRenderedPageBreak/>
        <w:tab/>
        <w:t xml:space="preserve">On August 10, 2017, the Complainant filed </w:t>
      </w:r>
      <w:r w:rsidR="007E2809">
        <w:t>a</w:t>
      </w:r>
      <w:r>
        <w:t xml:space="preserve"> Motion to Join an Indispensable Party.  The motion </w:t>
      </w:r>
      <w:r w:rsidR="00906554">
        <w:t>sought</w:t>
      </w:r>
      <w:r>
        <w:t xml:space="preserve"> to join the tenant, Valerie Romey, to the complaint.  The motion </w:t>
      </w:r>
      <w:r w:rsidR="00906554">
        <w:t>was granted by interim order dated September 8, 2017.</w:t>
      </w:r>
    </w:p>
    <w:p w:rsidR="00906554" w:rsidRDefault="00906554" w:rsidP="00906554"/>
    <w:p w:rsidR="00906554" w:rsidRDefault="00906554" w:rsidP="00906554">
      <w:r>
        <w:tab/>
        <w:t>On October 9, 2017, the Complainant filed an amended complaint.  To date, no answers have been filed to the amended complaint.  By email dated November 16, 2017, the Complainant requested an opportunity to file a motion for summary judgment.</w:t>
      </w:r>
    </w:p>
    <w:p w:rsidR="00FE4DBC" w:rsidRDefault="00FE4DBC">
      <w:bookmarkStart w:id="0" w:name="_GoBack"/>
      <w:bookmarkEnd w:id="0"/>
    </w:p>
    <w:p w:rsidR="00851AAC" w:rsidRDefault="00851AAC">
      <w:r>
        <w:tab/>
        <w:t>THEREFORE,</w:t>
      </w:r>
    </w:p>
    <w:p w:rsidR="00994B82" w:rsidRDefault="00994B82"/>
    <w:p w:rsidR="00851AAC" w:rsidRDefault="00851AAC">
      <w:r>
        <w:tab/>
        <w:t>IT IS ORDER</w:t>
      </w:r>
      <w:r w:rsidR="000319BE">
        <w:t>ED:</w:t>
      </w:r>
    </w:p>
    <w:p w:rsidR="00851AAC" w:rsidRDefault="00851AAC"/>
    <w:p w:rsidR="00B966BF" w:rsidRDefault="00994B82" w:rsidP="00906554">
      <w:r>
        <w:tab/>
        <w:t>1.</w:t>
      </w:r>
      <w:r>
        <w:tab/>
      </w:r>
      <w:r w:rsidR="00906554">
        <w:t xml:space="preserve">That a telephonic hearing be scheduled </w:t>
      </w:r>
      <w:r w:rsidR="006F4C16">
        <w:t xml:space="preserve">for </w:t>
      </w:r>
      <w:r w:rsidR="006F4C16" w:rsidRPr="006F4C16">
        <w:rPr>
          <w:b/>
          <w:u w:val="single"/>
        </w:rPr>
        <w:t>Tuesday, April 3, 2018</w:t>
      </w:r>
      <w:r w:rsidR="006F4C16">
        <w:t xml:space="preserve"> at 10:00 a.m.</w:t>
      </w:r>
    </w:p>
    <w:p w:rsidR="006F4C16" w:rsidRDefault="006F4C16" w:rsidP="00906554"/>
    <w:p w:rsidR="006F4C16" w:rsidRDefault="006F4C16" w:rsidP="00906554">
      <w:r>
        <w:tab/>
        <w:t>2.</w:t>
      </w:r>
      <w:r>
        <w:tab/>
        <w:t xml:space="preserve">That dispositive motions may be filed on or before January 3, 2018.  </w:t>
      </w:r>
    </w:p>
    <w:p w:rsidR="006F4C16" w:rsidRDefault="006F4C16" w:rsidP="00906554"/>
    <w:p w:rsidR="006F4C16" w:rsidRDefault="006F4C16" w:rsidP="00906554">
      <w:r>
        <w:tab/>
        <w:t>3.</w:t>
      </w:r>
      <w:r>
        <w:tab/>
        <w:t>That responses to dispositive motions shall be filed within 30 days of service.</w:t>
      </w:r>
    </w:p>
    <w:p w:rsidR="006F4C16" w:rsidRDefault="006F4C16" w:rsidP="00906554"/>
    <w:p w:rsidR="006F4C16" w:rsidRDefault="006F4C16" w:rsidP="00906554">
      <w:r>
        <w:tab/>
        <w:t>4.</w:t>
      </w:r>
      <w:r>
        <w:tab/>
      </w:r>
      <w:r w:rsidR="00BD6AE4">
        <w:t>That d</w:t>
      </w:r>
      <w:r>
        <w:t>ispositive motions and responses must conform to 52 Pa.Code §</w:t>
      </w:r>
      <w:r w:rsidR="00090ECE">
        <w:t>§</w:t>
      </w:r>
      <w:r w:rsidR="00BD6AE4">
        <w:t> </w:t>
      </w:r>
      <w:r>
        <w:t>5.102-5.103 and Pa.R.C.P. Nos. 1035.1-1035.5.</w:t>
      </w:r>
    </w:p>
    <w:p w:rsidR="006F4C16" w:rsidRDefault="006F4C16" w:rsidP="00906554"/>
    <w:p w:rsidR="00D5758F" w:rsidRDefault="006F4C16" w:rsidP="00D5758F">
      <w:r>
        <w:tab/>
        <w:t>5.</w:t>
      </w:r>
      <w:r>
        <w:tab/>
      </w:r>
      <w:r w:rsidR="00BD6AE4">
        <w:t>That m</w:t>
      </w:r>
      <w:r>
        <w:t>otions and responses must be accompanied by a legal memorandum setting forth the legal basis for any claims made.</w:t>
      </w:r>
      <w:r w:rsidR="00D5758F">
        <w:t xml:space="preserve"> </w:t>
      </w:r>
    </w:p>
    <w:p w:rsidR="00D5758F" w:rsidRDefault="00BD6AE4" w:rsidP="00D5758F">
      <w:r>
        <w:br/>
      </w:r>
      <w:r>
        <w:br/>
      </w:r>
      <w:r>
        <w:br/>
      </w:r>
      <w:r>
        <w:br/>
      </w:r>
    </w:p>
    <w:p w:rsidR="00787A1E" w:rsidRDefault="00D5758F" w:rsidP="00C2044F">
      <w:r>
        <w:lastRenderedPageBreak/>
        <w:tab/>
        <w:t>6.</w:t>
      </w:r>
      <w:r>
        <w:tab/>
        <w:t xml:space="preserve">That </w:t>
      </w:r>
      <w:r w:rsidRPr="00D5758F">
        <w:t>the parties shall submit to the presiding A</w:t>
      </w:r>
      <w:r w:rsidR="00BD6AE4">
        <w:t xml:space="preserve">dministrative </w:t>
      </w:r>
      <w:r w:rsidRPr="00D5758F">
        <w:t>L</w:t>
      </w:r>
      <w:r w:rsidR="00BD6AE4">
        <w:t xml:space="preserve">aw </w:t>
      </w:r>
      <w:r w:rsidRPr="00D5758F">
        <w:t>J</w:t>
      </w:r>
      <w:r w:rsidR="00BD6AE4">
        <w:t>udge</w:t>
      </w:r>
      <w:r w:rsidRPr="00D5758F">
        <w:t xml:space="preserve"> </w:t>
      </w:r>
      <w:r w:rsidRPr="00D5758F">
        <w:rPr>
          <w:b/>
        </w:rPr>
        <w:t>one hard copy</w:t>
      </w:r>
      <w:r w:rsidRPr="00D5758F">
        <w:t xml:space="preserve"> of their </w:t>
      </w:r>
      <w:r>
        <w:t>motion or response</w:t>
      </w:r>
      <w:r w:rsidRPr="00D5758F">
        <w:t xml:space="preserve"> and one copy by email.  </w:t>
      </w:r>
      <w:r>
        <w:t>An</w:t>
      </w:r>
      <w:r w:rsidRPr="00D5758F">
        <w:t xml:space="preserve"> electronic version must be prepared on an </w:t>
      </w:r>
      <w:smartTag w:uri="urn:schemas-microsoft-com:office:smarttags" w:element="stockticker">
        <w:r w:rsidRPr="00D5758F">
          <w:t>IBM</w:t>
        </w:r>
      </w:smartTag>
      <w:r w:rsidRPr="00D5758F">
        <w:t xml:space="preserve"> compatible system in </w:t>
      </w:r>
      <w:r w:rsidRPr="00D5758F">
        <w:rPr>
          <w:i/>
        </w:rPr>
        <w:t>Microsoft Office Word 20</w:t>
      </w:r>
      <w:r w:rsidR="002D1B45">
        <w:rPr>
          <w:i/>
        </w:rPr>
        <w:t>16</w:t>
      </w:r>
      <w:r w:rsidRPr="00D5758F">
        <w:t xml:space="preserve"> format or in an earlier version of this software application.  If in doubt, please call the office of the presiding </w:t>
      </w:r>
      <w:r w:rsidR="00BD6AE4" w:rsidRPr="00D5758F">
        <w:t>A</w:t>
      </w:r>
      <w:r w:rsidR="00BD6AE4">
        <w:t xml:space="preserve">dministrative </w:t>
      </w:r>
      <w:r w:rsidR="00BD6AE4" w:rsidRPr="00D5758F">
        <w:t>L</w:t>
      </w:r>
      <w:r w:rsidR="00BD6AE4">
        <w:t xml:space="preserve">aw </w:t>
      </w:r>
      <w:r w:rsidR="00BD6AE4" w:rsidRPr="00D5758F">
        <w:t>J</w:t>
      </w:r>
      <w:r w:rsidR="00BD6AE4">
        <w:t>udge</w:t>
      </w:r>
      <w:r w:rsidRPr="00D5758F">
        <w:t xml:space="preserve"> for clarification.</w:t>
      </w:r>
    </w:p>
    <w:p w:rsidR="00AF4592" w:rsidRDefault="00AF4592"/>
    <w:p w:rsidR="008F0C04" w:rsidRDefault="008F0C04"/>
    <w:p w:rsidR="00AF4592" w:rsidRPr="00AF4592" w:rsidRDefault="00AF4592" w:rsidP="00AF4592">
      <w:pPr>
        <w:tabs>
          <w:tab w:val="clear" w:pos="1440"/>
          <w:tab w:val="left" w:pos="0"/>
        </w:tabs>
        <w:spacing w:line="240" w:lineRule="auto"/>
        <w:jc w:val="both"/>
        <w:rPr>
          <w:rFonts w:eastAsia="SimSun"/>
          <w:szCs w:val="24"/>
        </w:rPr>
      </w:pPr>
      <w:r w:rsidRPr="00AF4592">
        <w:rPr>
          <w:szCs w:val="24"/>
        </w:rPr>
        <w:t xml:space="preserve">Date:  </w:t>
      </w:r>
      <w:r w:rsidR="001D6C16">
        <w:rPr>
          <w:szCs w:val="24"/>
          <w:u w:val="single"/>
        </w:rPr>
        <w:t>November 21</w:t>
      </w:r>
      <w:r>
        <w:rPr>
          <w:szCs w:val="24"/>
          <w:u w:val="single"/>
        </w:rPr>
        <w:t>, 2017</w:t>
      </w:r>
      <w:r w:rsidRPr="00AF4592">
        <w:rPr>
          <w:rFonts w:eastAsia="SimSun"/>
          <w:szCs w:val="24"/>
        </w:rPr>
        <w:tab/>
      </w:r>
      <w:r w:rsidRPr="00AF4592">
        <w:rPr>
          <w:rFonts w:eastAsia="SimSun"/>
          <w:szCs w:val="24"/>
        </w:rPr>
        <w:tab/>
      </w:r>
      <w:r w:rsidRPr="00AF4592">
        <w:rPr>
          <w:rFonts w:eastAsia="SimSun"/>
          <w:szCs w:val="24"/>
        </w:rPr>
        <w:tab/>
      </w:r>
      <w:r w:rsidRPr="00AF4592">
        <w:rPr>
          <w:rFonts w:eastAsia="SimSun"/>
          <w:szCs w:val="24"/>
        </w:rPr>
        <w:tab/>
        <w:t>____________________________________</w:t>
      </w:r>
    </w:p>
    <w:p w:rsidR="00AF4592" w:rsidRPr="00AF4592" w:rsidRDefault="00AF4592" w:rsidP="00AF4592">
      <w:pPr>
        <w:tabs>
          <w:tab w:val="clear" w:pos="1440"/>
          <w:tab w:val="left" w:pos="0"/>
        </w:tabs>
        <w:spacing w:line="240" w:lineRule="auto"/>
        <w:jc w:val="both"/>
        <w:rPr>
          <w:rFonts w:eastAsia="SimSun"/>
          <w:szCs w:val="24"/>
        </w:rPr>
      </w:pPr>
      <w:r w:rsidRPr="00AF4592">
        <w:rPr>
          <w:rFonts w:eastAsia="SimSun"/>
          <w:szCs w:val="24"/>
        </w:rPr>
        <w:tab/>
      </w:r>
      <w:r w:rsidRPr="00AF4592">
        <w:rPr>
          <w:rFonts w:eastAsia="SimSun"/>
          <w:szCs w:val="24"/>
        </w:rPr>
        <w:tab/>
      </w:r>
      <w:r w:rsidRPr="00AF4592">
        <w:rPr>
          <w:rFonts w:eastAsia="SimSun"/>
          <w:szCs w:val="24"/>
        </w:rPr>
        <w:tab/>
      </w:r>
      <w:r w:rsidRPr="00AF4592">
        <w:rPr>
          <w:rFonts w:eastAsia="SimSun"/>
          <w:szCs w:val="24"/>
        </w:rPr>
        <w:tab/>
      </w:r>
      <w:r w:rsidRPr="00AF4592">
        <w:rPr>
          <w:rFonts w:eastAsia="SimSun"/>
          <w:szCs w:val="24"/>
        </w:rPr>
        <w:tab/>
      </w:r>
      <w:r w:rsidRPr="00AF4592">
        <w:rPr>
          <w:rFonts w:eastAsia="SimSun"/>
          <w:szCs w:val="24"/>
        </w:rPr>
        <w:tab/>
      </w:r>
      <w:r w:rsidRPr="00AF4592">
        <w:rPr>
          <w:rFonts w:eastAsia="SimSun"/>
          <w:szCs w:val="24"/>
        </w:rPr>
        <w:tab/>
        <w:t>Mary D. Long</w:t>
      </w:r>
    </w:p>
    <w:p w:rsidR="001350B7" w:rsidRPr="00AF4592" w:rsidRDefault="00AF4592" w:rsidP="00AF4592">
      <w:pPr>
        <w:tabs>
          <w:tab w:val="clear" w:pos="1440"/>
          <w:tab w:val="left" w:pos="0"/>
        </w:tabs>
        <w:spacing w:line="240" w:lineRule="auto"/>
        <w:jc w:val="both"/>
        <w:rPr>
          <w:rFonts w:eastAsia="SimSun"/>
          <w:szCs w:val="24"/>
        </w:rPr>
      </w:pPr>
      <w:r w:rsidRPr="00AF4592">
        <w:rPr>
          <w:rFonts w:eastAsia="SimSun"/>
          <w:szCs w:val="24"/>
        </w:rPr>
        <w:tab/>
      </w:r>
      <w:r w:rsidRPr="00AF4592">
        <w:rPr>
          <w:rFonts w:eastAsia="SimSun"/>
          <w:szCs w:val="24"/>
        </w:rPr>
        <w:tab/>
      </w:r>
      <w:r w:rsidRPr="00AF4592">
        <w:rPr>
          <w:rFonts w:eastAsia="SimSun"/>
          <w:szCs w:val="24"/>
        </w:rPr>
        <w:tab/>
      </w:r>
      <w:r w:rsidRPr="00AF4592">
        <w:rPr>
          <w:rFonts w:eastAsia="SimSun"/>
          <w:szCs w:val="24"/>
        </w:rPr>
        <w:tab/>
      </w:r>
      <w:r w:rsidRPr="00AF4592">
        <w:rPr>
          <w:rFonts w:eastAsia="SimSun"/>
          <w:szCs w:val="24"/>
        </w:rPr>
        <w:tab/>
      </w:r>
      <w:r w:rsidRPr="00AF4592">
        <w:rPr>
          <w:rFonts w:eastAsia="SimSun"/>
          <w:szCs w:val="24"/>
        </w:rPr>
        <w:tab/>
      </w:r>
      <w:r w:rsidRPr="00AF4592">
        <w:rPr>
          <w:rFonts w:eastAsia="SimSun"/>
          <w:szCs w:val="24"/>
        </w:rPr>
        <w:tab/>
        <w:t>Administrative Law Judge</w:t>
      </w:r>
    </w:p>
    <w:p w:rsidR="001350B7" w:rsidRDefault="001350B7" w:rsidP="00AF4592">
      <w:pPr>
        <w:tabs>
          <w:tab w:val="clear" w:pos="1440"/>
        </w:tabs>
        <w:spacing w:line="240" w:lineRule="auto"/>
        <w:contextualSpacing/>
        <w:rPr>
          <w:rFonts w:ascii="Microsoft Sans Serif" w:eastAsiaTheme="minorEastAsia" w:hAnsiTheme="minorHAnsi" w:cstheme="minorBidi"/>
          <w:b/>
          <w:szCs w:val="22"/>
          <w:u w:val="single"/>
        </w:rPr>
        <w:sectPr w:rsidR="001350B7" w:rsidSect="001350B7">
          <w:footerReference w:type="default" r:id="rId7"/>
          <w:pgSz w:w="12240" w:h="15840"/>
          <w:pgMar w:top="1440" w:right="1440" w:bottom="1440" w:left="1440" w:header="720" w:footer="720" w:gutter="0"/>
          <w:cols w:space="720"/>
          <w:titlePg/>
          <w:docGrid w:linePitch="360"/>
        </w:sectPr>
      </w:pPr>
    </w:p>
    <w:p w:rsidR="008F0C04" w:rsidRDefault="008F0C04" w:rsidP="00BD6AE4">
      <w:pPr>
        <w:tabs>
          <w:tab w:val="clear" w:pos="1440"/>
        </w:tabs>
        <w:spacing w:line="240" w:lineRule="auto"/>
        <w:contextualSpacing/>
        <w:sectPr w:rsidR="008F0C04" w:rsidSect="001350B7">
          <w:footerReference w:type="default" r:id="rId8"/>
          <w:type w:val="continuous"/>
          <w:pgSz w:w="12240" w:h="15840"/>
          <w:pgMar w:top="1440" w:right="1440" w:bottom="1440" w:left="1440" w:header="720" w:footer="720" w:gutter="0"/>
          <w:cols w:space="720"/>
          <w:docGrid w:linePitch="360"/>
        </w:sectPr>
      </w:pPr>
    </w:p>
    <w:p w:rsidR="008F0C04" w:rsidRPr="008F0C04" w:rsidRDefault="008F0C04" w:rsidP="008F0C04">
      <w:pPr>
        <w:tabs>
          <w:tab w:val="clear" w:pos="1440"/>
        </w:tabs>
        <w:spacing w:line="240" w:lineRule="auto"/>
        <w:contextualSpacing/>
        <w:rPr>
          <w:rFonts w:ascii="Microsoft Sans Serif" w:eastAsiaTheme="minorEastAsia" w:hAnsiTheme="minorHAnsi" w:cstheme="minorBidi"/>
          <w:szCs w:val="22"/>
        </w:rPr>
      </w:pPr>
      <w:r w:rsidRPr="008F0C04">
        <w:rPr>
          <w:rFonts w:ascii="Microsoft Sans Serif" w:eastAsiaTheme="minorEastAsia" w:hAnsiTheme="minorHAnsi" w:cstheme="minorBidi"/>
          <w:b/>
          <w:szCs w:val="22"/>
          <w:u w:val="single"/>
        </w:rPr>
        <w:lastRenderedPageBreak/>
        <w:t>C-2017-2603201 - MBPR PARTNERSHIP LP v. METROPOLITAN EDISON COMPANY</w:t>
      </w:r>
      <w:r w:rsidRPr="008F0C04">
        <w:rPr>
          <w:rFonts w:ascii="Microsoft Sans Serif" w:eastAsiaTheme="minorEastAsia" w:hAnsiTheme="minorHAnsi" w:cstheme="minorBidi"/>
          <w:b/>
          <w:szCs w:val="22"/>
          <w:u w:val="single"/>
        </w:rPr>
        <w:cr/>
      </w:r>
      <w:r w:rsidRPr="008F0C04">
        <w:rPr>
          <w:rFonts w:ascii="Microsoft Sans Serif" w:eastAsiaTheme="minorEastAsia" w:hAnsiTheme="minorHAnsi" w:cstheme="minorBidi"/>
          <w:b/>
          <w:szCs w:val="22"/>
          <w:u w:val="single"/>
        </w:rPr>
        <w:cr/>
      </w:r>
      <w:r w:rsidRPr="008F0C04">
        <w:rPr>
          <w:rFonts w:ascii="Microsoft Sans Serif" w:eastAsiaTheme="minorEastAsia" w:hAnsiTheme="minorHAnsi" w:cstheme="minorBidi"/>
          <w:i/>
          <w:szCs w:val="22"/>
        </w:rPr>
        <w:t>Revised 9/8/17</w:t>
      </w:r>
      <w:r w:rsidRPr="008F0C04">
        <w:rPr>
          <w:rFonts w:ascii="Microsoft Sans Serif" w:eastAsiaTheme="minorEastAsia" w:hAnsiTheme="minorHAnsi" w:cstheme="minorBidi"/>
          <w:szCs w:val="22"/>
        </w:rPr>
        <w:t xml:space="preserve"> </w:t>
      </w:r>
    </w:p>
    <w:p w:rsidR="008F0C04" w:rsidRPr="008F0C04" w:rsidRDefault="008F0C04" w:rsidP="008F0C04">
      <w:pPr>
        <w:tabs>
          <w:tab w:val="clear" w:pos="1440"/>
        </w:tabs>
        <w:spacing w:line="240" w:lineRule="auto"/>
        <w:contextualSpacing/>
        <w:rPr>
          <w:rFonts w:ascii="Microsoft Sans Serif" w:eastAsiaTheme="minorEastAsia" w:hAnsiTheme="minorHAnsi" w:cstheme="minorBidi"/>
          <w:szCs w:val="22"/>
        </w:rPr>
      </w:pPr>
    </w:p>
    <w:p w:rsidR="008F0C04" w:rsidRPr="008F0C04" w:rsidRDefault="008F0C04" w:rsidP="008F0C04">
      <w:pPr>
        <w:tabs>
          <w:tab w:val="clear" w:pos="1440"/>
        </w:tabs>
        <w:spacing w:line="240" w:lineRule="auto"/>
        <w:contextualSpacing/>
        <w:rPr>
          <w:rFonts w:asciiTheme="minorHAnsi" w:eastAsiaTheme="minorEastAsia" w:hAnsiTheme="minorHAnsi" w:cstheme="minorBidi"/>
          <w:sz w:val="22"/>
          <w:szCs w:val="22"/>
        </w:rPr>
      </w:pPr>
      <w:r w:rsidRPr="008F0C04">
        <w:rPr>
          <w:rFonts w:ascii="Microsoft Sans Serif" w:eastAsiaTheme="minorEastAsia" w:hAnsiTheme="minorHAnsi" w:cstheme="minorBidi"/>
          <w:szCs w:val="22"/>
        </w:rPr>
        <w:t xml:space="preserve">JAMES H </w:t>
      </w:r>
      <w:proofErr w:type="spellStart"/>
      <w:r w:rsidRPr="008F0C04">
        <w:rPr>
          <w:rFonts w:ascii="Microsoft Sans Serif" w:eastAsiaTheme="minorEastAsia" w:hAnsiTheme="minorHAnsi" w:cstheme="minorBidi"/>
          <w:szCs w:val="22"/>
        </w:rPr>
        <w:t>CAWLEY</w:t>
      </w:r>
      <w:proofErr w:type="spellEnd"/>
      <w:r w:rsidRPr="008F0C04">
        <w:rPr>
          <w:rFonts w:ascii="Microsoft Sans Serif" w:eastAsiaTheme="minorEastAsia" w:hAnsiTheme="minorHAnsi" w:cstheme="minorBidi"/>
          <w:szCs w:val="22"/>
        </w:rPr>
        <w:t xml:space="preserve"> ESQUIRE</w:t>
      </w:r>
      <w:r w:rsidRPr="008F0C04">
        <w:rPr>
          <w:rFonts w:ascii="Microsoft Sans Serif" w:eastAsiaTheme="minorEastAsia" w:hAnsiTheme="minorHAnsi" w:cstheme="minorBidi"/>
          <w:szCs w:val="22"/>
        </w:rPr>
        <w:cr/>
      </w:r>
      <w:proofErr w:type="spellStart"/>
      <w:r w:rsidRPr="008F0C04">
        <w:rPr>
          <w:rFonts w:ascii="Microsoft Sans Serif" w:eastAsiaTheme="minorEastAsia" w:hAnsiTheme="minorHAnsi" w:cstheme="minorBidi"/>
          <w:szCs w:val="22"/>
        </w:rPr>
        <w:t>SKARLATOS</w:t>
      </w:r>
      <w:proofErr w:type="spellEnd"/>
      <w:r w:rsidRPr="008F0C04">
        <w:rPr>
          <w:rFonts w:ascii="Microsoft Sans Serif" w:eastAsiaTheme="minorEastAsia" w:hAnsiTheme="minorHAnsi" w:cstheme="minorBidi"/>
          <w:szCs w:val="22"/>
        </w:rPr>
        <w:t xml:space="preserve"> </w:t>
      </w:r>
      <w:proofErr w:type="spellStart"/>
      <w:r w:rsidRPr="008F0C04">
        <w:rPr>
          <w:rFonts w:ascii="Microsoft Sans Serif" w:eastAsiaTheme="minorEastAsia" w:hAnsiTheme="minorHAnsi" w:cstheme="minorBidi"/>
          <w:szCs w:val="22"/>
        </w:rPr>
        <w:t>ZONARICH</w:t>
      </w:r>
      <w:proofErr w:type="spellEnd"/>
      <w:r w:rsidRPr="008F0C04">
        <w:rPr>
          <w:rFonts w:ascii="Microsoft Sans Serif" w:eastAsiaTheme="minorEastAsia" w:hAnsiTheme="minorHAnsi" w:cstheme="minorBidi"/>
          <w:szCs w:val="22"/>
        </w:rPr>
        <w:t xml:space="preserve"> LLC</w:t>
      </w:r>
      <w:r w:rsidRPr="008F0C04">
        <w:rPr>
          <w:rFonts w:ascii="Microsoft Sans Serif" w:eastAsiaTheme="minorEastAsia" w:hAnsiTheme="minorHAnsi" w:cstheme="minorBidi"/>
          <w:szCs w:val="22"/>
        </w:rPr>
        <w:cr/>
        <w:t>17 SOUTH SECOND STREET 6TH FLOOR</w:t>
      </w:r>
      <w:r w:rsidRPr="008F0C04">
        <w:rPr>
          <w:rFonts w:ascii="Microsoft Sans Serif" w:eastAsiaTheme="minorEastAsia" w:hAnsiTheme="minorHAnsi" w:cstheme="minorBidi"/>
          <w:szCs w:val="22"/>
        </w:rPr>
        <w:cr/>
        <w:t>HARRISBURG PA  17101-2039</w:t>
      </w:r>
      <w:r w:rsidRPr="008F0C04">
        <w:rPr>
          <w:rFonts w:ascii="Microsoft Sans Serif" w:eastAsiaTheme="minorEastAsia" w:hAnsiTheme="minorHAnsi" w:cstheme="minorBidi"/>
          <w:szCs w:val="22"/>
        </w:rPr>
        <w:cr/>
        <w:t>717.233.1000</w:t>
      </w:r>
      <w:r w:rsidRPr="008F0C04">
        <w:rPr>
          <w:rFonts w:ascii="Microsoft Sans Serif" w:eastAsiaTheme="minorEastAsia" w:hAnsiTheme="minorHAnsi" w:cstheme="minorBidi"/>
          <w:szCs w:val="22"/>
        </w:rPr>
        <w:cr/>
      </w:r>
    </w:p>
    <w:p w:rsidR="008F0C04" w:rsidRPr="008F0C04" w:rsidRDefault="008F0C04" w:rsidP="008F0C04">
      <w:pPr>
        <w:tabs>
          <w:tab w:val="clear" w:pos="1440"/>
        </w:tabs>
        <w:spacing w:line="240" w:lineRule="auto"/>
        <w:contextualSpacing/>
        <w:rPr>
          <w:rFonts w:ascii="Microsoft Sans Serif" w:eastAsiaTheme="minorEastAsia" w:hAnsiTheme="minorHAnsi" w:cstheme="minorBidi"/>
          <w:b/>
          <w:i/>
          <w:szCs w:val="22"/>
          <w:u w:val="single"/>
        </w:rPr>
      </w:pPr>
      <w:r w:rsidRPr="008F0C04">
        <w:rPr>
          <w:rFonts w:ascii="Microsoft Sans Serif" w:eastAsiaTheme="minorEastAsia" w:hAnsiTheme="minorHAnsi" w:cstheme="minorBidi"/>
          <w:szCs w:val="22"/>
        </w:rPr>
        <w:t xml:space="preserve">TORI L </w:t>
      </w:r>
      <w:proofErr w:type="spellStart"/>
      <w:r w:rsidRPr="008F0C04">
        <w:rPr>
          <w:rFonts w:ascii="Microsoft Sans Serif" w:eastAsiaTheme="minorEastAsia" w:hAnsiTheme="minorHAnsi" w:cstheme="minorBidi"/>
          <w:szCs w:val="22"/>
        </w:rPr>
        <w:t>GIESLER</w:t>
      </w:r>
      <w:proofErr w:type="spellEnd"/>
      <w:r w:rsidRPr="008F0C04">
        <w:rPr>
          <w:rFonts w:ascii="Microsoft Sans Serif" w:eastAsiaTheme="minorEastAsia" w:hAnsiTheme="minorHAnsi" w:cstheme="minorBidi"/>
          <w:szCs w:val="22"/>
        </w:rPr>
        <w:t xml:space="preserve"> ESQUIRE</w:t>
      </w:r>
      <w:r w:rsidRPr="008F0C04">
        <w:rPr>
          <w:rFonts w:ascii="Microsoft Sans Serif" w:eastAsiaTheme="minorEastAsia" w:hAnsiTheme="minorHAnsi" w:cstheme="minorBidi"/>
          <w:szCs w:val="22"/>
        </w:rPr>
        <w:cr/>
        <w:t>FIRSTENERGY</w:t>
      </w:r>
      <w:r w:rsidRPr="008F0C04">
        <w:rPr>
          <w:rFonts w:ascii="Microsoft Sans Serif" w:eastAsiaTheme="minorEastAsia" w:hAnsiTheme="minorHAnsi" w:cstheme="minorBidi"/>
          <w:szCs w:val="22"/>
        </w:rPr>
        <w:cr/>
        <w:t>2800 POTTSVILLE PIKE</w:t>
      </w:r>
      <w:r w:rsidRPr="008F0C04">
        <w:rPr>
          <w:rFonts w:ascii="Microsoft Sans Serif" w:eastAsiaTheme="minorEastAsia" w:hAnsiTheme="minorHAnsi" w:cstheme="minorBidi"/>
          <w:szCs w:val="22"/>
        </w:rPr>
        <w:cr/>
        <w:t>PO BOX 16001</w:t>
      </w:r>
      <w:r w:rsidRPr="008F0C04">
        <w:rPr>
          <w:rFonts w:ascii="Microsoft Sans Serif" w:eastAsiaTheme="minorEastAsia" w:hAnsiTheme="minorHAnsi" w:cstheme="minorBidi"/>
          <w:szCs w:val="22"/>
        </w:rPr>
        <w:cr/>
        <w:t>READING PA  19612-6001</w:t>
      </w:r>
      <w:r w:rsidRPr="008F0C04">
        <w:rPr>
          <w:rFonts w:ascii="Microsoft Sans Serif" w:eastAsiaTheme="minorEastAsia" w:hAnsiTheme="minorHAnsi" w:cstheme="minorBidi"/>
          <w:szCs w:val="22"/>
        </w:rPr>
        <w:cr/>
        <w:t>610.921.6658</w:t>
      </w:r>
      <w:r w:rsidRPr="008F0C04">
        <w:rPr>
          <w:rFonts w:ascii="Microsoft Sans Serif" w:eastAsiaTheme="minorEastAsia" w:hAnsiTheme="minorHAnsi" w:cstheme="minorBidi"/>
          <w:szCs w:val="22"/>
        </w:rPr>
        <w:cr/>
      </w:r>
      <w:r w:rsidRPr="008F0C04">
        <w:rPr>
          <w:rFonts w:ascii="Microsoft Sans Serif" w:eastAsiaTheme="minorEastAsia" w:hAnsiTheme="minorHAnsi" w:cstheme="minorBidi"/>
          <w:b/>
          <w:i/>
          <w:szCs w:val="22"/>
          <w:u w:val="single"/>
        </w:rPr>
        <w:t>-E-SERVE-</w:t>
      </w:r>
    </w:p>
    <w:p w:rsidR="008F0C04" w:rsidRPr="008F0C04" w:rsidRDefault="008F0C04" w:rsidP="008F0C04">
      <w:pPr>
        <w:tabs>
          <w:tab w:val="clear" w:pos="1440"/>
        </w:tabs>
        <w:spacing w:line="240" w:lineRule="auto"/>
        <w:contextualSpacing/>
        <w:rPr>
          <w:rFonts w:ascii="Microsoft Sans Serif" w:eastAsiaTheme="minorEastAsia" w:hAnsiTheme="minorHAnsi" w:cstheme="minorBidi"/>
          <w:b/>
          <w:i/>
          <w:szCs w:val="22"/>
          <w:u w:val="single"/>
        </w:rPr>
      </w:pPr>
    </w:p>
    <w:p w:rsidR="008F0C04" w:rsidRPr="008F0C04" w:rsidRDefault="008F0C04" w:rsidP="008F0C04">
      <w:pPr>
        <w:tabs>
          <w:tab w:val="clear" w:pos="1440"/>
        </w:tabs>
        <w:spacing w:line="240" w:lineRule="auto"/>
        <w:contextualSpacing/>
        <w:rPr>
          <w:rFonts w:ascii="Microsoft Sans Serif" w:eastAsiaTheme="minorEastAsia" w:hAnsi="Microsoft Sans Serif" w:cs="Microsoft Sans Serif"/>
          <w:szCs w:val="24"/>
        </w:rPr>
      </w:pPr>
      <w:r w:rsidRPr="008F0C04">
        <w:rPr>
          <w:rFonts w:ascii="Microsoft Sans Serif" w:eastAsiaTheme="minorEastAsia" w:hAnsi="Microsoft Sans Serif" w:cs="Microsoft Sans Serif"/>
          <w:szCs w:val="24"/>
        </w:rPr>
        <w:t>VALERIE ROMEY</w:t>
      </w:r>
    </w:p>
    <w:p w:rsidR="008F0C04" w:rsidRPr="008F0C04" w:rsidRDefault="008F0C04" w:rsidP="008F0C04">
      <w:pPr>
        <w:tabs>
          <w:tab w:val="clear" w:pos="1440"/>
        </w:tabs>
        <w:spacing w:line="240" w:lineRule="auto"/>
        <w:contextualSpacing/>
        <w:rPr>
          <w:rFonts w:ascii="Microsoft Sans Serif" w:eastAsiaTheme="minorEastAsia" w:hAnsi="Microsoft Sans Serif" w:cs="Microsoft Sans Serif"/>
          <w:szCs w:val="24"/>
        </w:rPr>
      </w:pPr>
      <w:r w:rsidRPr="008F0C04">
        <w:rPr>
          <w:rFonts w:ascii="Microsoft Sans Serif" w:eastAsiaTheme="minorEastAsia" w:hAnsi="Microsoft Sans Serif" w:cs="Microsoft Sans Serif"/>
          <w:szCs w:val="24"/>
        </w:rPr>
        <w:t xml:space="preserve">1003 NORTH GEORGE STREET </w:t>
      </w:r>
    </w:p>
    <w:p w:rsidR="008F0C04" w:rsidRPr="008F0C04" w:rsidRDefault="008F0C04" w:rsidP="008F0C04">
      <w:pPr>
        <w:tabs>
          <w:tab w:val="clear" w:pos="1440"/>
        </w:tabs>
        <w:spacing w:line="240" w:lineRule="auto"/>
        <w:contextualSpacing/>
        <w:rPr>
          <w:rFonts w:ascii="Microsoft Sans Serif" w:eastAsiaTheme="minorEastAsia" w:hAnsi="Microsoft Sans Serif" w:cs="Microsoft Sans Serif"/>
          <w:szCs w:val="24"/>
        </w:rPr>
      </w:pPr>
      <w:r w:rsidRPr="008F0C04">
        <w:rPr>
          <w:rFonts w:ascii="Microsoft Sans Serif" w:eastAsiaTheme="minorEastAsia" w:hAnsi="Microsoft Sans Serif" w:cs="Microsoft Sans Serif"/>
          <w:szCs w:val="24"/>
        </w:rPr>
        <w:t>SECOND FLOOR FRONT</w:t>
      </w:r>
    </w:p>
    <w:p w:rsidR="008F0C04" w:rsidRPr="008F0C04" w:rsidRDefault="008F0C04" w:rsidP="008F0C04">
      <w:pPr>
        <w:tabs>
          <w:tab w:val="clear" w:pos="1440"/>
        </w:tabs>
        <w:spacing w:line="240" w:lineRule="auto"/>
        <w:contextualSpacing/>
        <w:rPr>
          <w:rFonts w:ascii="Microsoft Sans Serif" w:eastAsiaTheme="minorEastAsia" w:hAnsi="Microsoft Sans Serif" w:cs="Microsoft Sans Serif"/>
          <w:szCs w:val="24"/>
        </w:rPr>
      </w:pPr>
      <w:r w:rsidRPr="008F0C04">
        <w:rPr>
          <w:rFonts w:ascii="Microsoft Sans Serif" w:eastAsiaTheme="minorEastAsia" w:hAnsi="Microsoft Sans Serif" w:cs="Microsoft Sans Serif"/>
          <w:szCs w:val="24"/>
        </w:rPr>
        <w:t>YORK PA  17404</w:t>
      </w:r>
    </w:p>
    <w:p w:rsidR="00AF4592" w:rsidRDefault="00AF4592" w:rsidP="00BD6AE4">
      <w:pPr>
        <w:tabs>
          <w:tab w:val="clear" w:pos="1440"/>
        </w:tabs>
        <w:spacing w:line="240" w:lineRule="auto"/>
        <w:contextualSpacing/>
      </w:pPr>
    </w:p>
    <w:sectPr w:rsidR="00AF45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51A" w:rsidRDefault="0041351A" w:rsidP="003022F6">
      <w:pPr>
        <w:spacing w:line="240" w:lineRule="auto"/>
      </w:pPr>
      <w:r>
        <w:separator/>
      </w:r>
    </w:p>
  </w:endnote>
  <w:endnote w:type="continuationSeparator" w:id="0">
    <w:p w:rsidR="0041351A" w:rsidRDefault="0041351A" w:rsidP="003022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0447463"/>
      <w:docPartObj>
        <w:docPartGallery w:val="Page Numbers (Bottom of Page)"/>
        <w:docPartUnique/>
      </w:docPartObj>
    </w:sdtPr>
    <w:sdtEndPr>
      <w:rPr>
        <w:noProof/>
      </w:rPr>
    </w:sdtEndPr>
    <w:sdtContent>
      <w:p w:rsidR="001350B7" w:rsidRDefault="001350B7">
        <w:pPr>
          <w:pStyle w:val="Footer"/>
          <w:jc w:val="center"/>
        </w:pPr>
        <w:r w:rsidRPr="001350B7">
          <w:rPr>
            <w:sz w:val="20"/>
          </w:rPr>
          <w:fldChar w:fldCharType="begin"/>
        </w:r>
        <w:r w:rsidRPr="001350B7">
          <w:rPr>
            <w:sz w:val="20"/>
          </w:rPr>
          <w:instrText xml:space="preserve"> PAGE   \* MERGEFORMAT </w:instrText>
        </w:r>
        <w:r w:rsidRPr="001350B7">
          <w:rPr>
            <w:sz w:val="20"/>
          </w:rPr>
          <w:fldChar w:fldCharType="separate"/>
        </w:r>
        <w:r w:rsidR="007E2809">
          <w:rPr>
            <w:noProof/>
            <w:sz w:val="20"/>
          </w:rPr>
          <w:t>3</w:t>
        </w:r>
        <w:r w:rsidRPr="001350B7">
          <w:rPr>
            <w:noProof/>
            <w:sz w:val="20"/>
          </w:rPr>
          <w:fldChar w:fldCharType="end"/>
        </w:r>
      </w:p>
    </w:sdtContent>
  </w:sdt>
  <w:p w:rsidR="00AF4592" w:rsidRDefault="00AF45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182687"/>
      <w:docPartObj>
        <w:docPartGallery w:val="Page Numbers (Bottom of Page)"/>
        <w:docPartUnique/>
      </w:docPartObj>
    </w:sdtPr>
    <w:sdtEndPr>
      <w:rPr>
        <w:noProof/>
      </w:rPr>
    </w:sdtEndPr>
    <w:sdtContent>
      <w:p w:rsidR="001350B7" w:rsidRDefault="0041351A">
        <w:pPr>
          <w:pStyle w:val="Footer"/>
          <w:jc w:val="center"/>
        </w:pPr>
      </w:p>
    </w:sdtContent>
  </w:sdt>
  <w:p w:rsidR="001350B7" w:rsidRDefault="00135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51A" w:rsidRDefault="0041351A" w:rsidP="003022F6">
      <w:pPr>
        <w:spacing w:line="240" w:lineRule="auto"/>
      </w:pPr>
      <w:r>
        <w:separator/>
      </w:r>
    </w:p>
  </w:footnote>
  <w:footnote w:type="continuationSeparator" w:id="0">
    <w:p w:rsidR="0041351A" w:rsidRDefault="0041351A" w:rsidP="003022F6">
      <w:pPr>
        <w:spacing w:line="240" w:lineRule="auto"/>
      </w:pPr>
      <w:r>
        <w:continuationSeparator/>
      </w:r>
    </w:p>
  </w:footnote>
  <w:footnote w:id="1">
    <w:p w:rsidR="00093335" w:rsidRDefault="00093335" w:rsidP="00BD6AE4">
      <w:pPr>
        <w:pStyle w:val="FootnoteText"/>
      </w:pPr>
      <w:r>
        <w:rPr>
          <w:rStyle w:val="FootnoteReference"/>
        </w:rPr>
        <w:footnoteRef/>
      </w:r>
      <w:r>
        <w:t xml:space="preserve">  </w:t>
      </w:r>
      <w:r>
        <w:tab/>
        <w:t>66 Pa.C.S. § 1529.1.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3"/>
  </w:num>
  <w:num w:numId="2">
    <w:abstractNumId w:val="15"/>
  </w:num>
  <w:num w:numId="3">
    <w:abstractNumId w:val="21"/>
  </w:num>
  <w:num w:numId="4">
    <w:abstractNumId w:val="25"/>
  </w:num>
  <w:num w:numId="5">
    <w:abstractNumId w:val="9"/>
  </w:num>
  <w:num w:numId="6">
    <w:abstractNumId w:val="6"/>
  </w:num>
  <w:num w:numId="7">
    <w:abstractNumId w:val="4"/>
  </w:num>
  <w:num w:numId="8">
    <w:abstractNumId w:val="24"/>
  </w:num>
  <w:num w:numId="9">
    <w:abstractNumId w:val="2"/>
  </w:num>
  <w:num w:numId="10">
    <w:abstractNumId w:val="17"/>
  </w:num>
  <w:num w:numId="11">
    <w:abstractNumId w:val="20"/>
  </w:num>
  <w:num w:numId="12">
    <w:abstractNumId w:val="13"/>
  </w:num>
  <w:num w:numId="13">
    <w:abstractNumId w:val="18"/>
  </w:num>
  <w:num w:numId="14">
    <w:abstractNumId w:val="22"/>
  </w:num>
  <w:num w:numId="15">
    <w:abstractNumId w:val="0"/>
  </w:num>
  <w:num w:numId="16">
    <w:abstractNumId w:val="16"/>
  </w:num>
  <w:num w:numId="17">
    <w:abstractNumId w:val="16"/>
  </w:num>
  <w:num w:numId="18">
    <w:abstractNumId w:val="8"/>
  </w:num>
  <w:num w:numId="19">
    <w:abstractNumId w:val="14"/>
  </w:num>
  <w:num w:numId="20">
    <w:abstractNumId w:val="26"/>
  </w:num>
  <w:num w:numId="21">
    <w:abstractNumId w:val="11"/>
  </w:num>
  <w:num w:numId="22">
    <w:abstractNumId w:val="3"/>
  </w:num>
  <w:num w:numId="23">
    <w:abstractNumId w:val="12"/>
  </w:num>
  <w:num w:numId="24">
    <w:abstractNumId w:val="27"/>
  </w:num>
  <w:num w:numId="25">
    <w:abstractNumId w:val="1"/>
  </w:num>
  <w:num w:numId="26">
    <w:abstractNumId w:val="5"/>
  </w:num>
  <w:num w:numId="27">
    <w:abstractNumId w:val="19"/>
  </w:num>
  <w:num w:numId="28">
    <w:abstractNumId w:val="10"/>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DB9"/>
    <w:rsid w:val="00004C37"/>
    <w:rsid w:val="000319BE"/>
    <w:rsid w:val="00056717"/>
    <w:rsid w:val="00066D87"/>
    <w:rsid w:val="00090ECE"/>
    <w:rsid w:val="00093335"/>
    <w:rsid w:val="000C79E3"/>
    <w:rsid w:val="000E3EDE"/>
    <w:rsid w:val="00107E82"/>
    <w:rsid w:val="001350B7"/>
    <w:rsid w:val="001628DD"/>
    <w:rsid w:val="001A21B6"/>
    <w:rsid w:val="001B1CBA"/>
    <w:rsid w:val="001D2AF7"/>
    <w:rsid w:val="001D6C16"/>
    <w:rsid w:val="00207743"/>
    <w:rsid w:val="00213167"/>
    <w:rsid w:val="002441DD"/>
    <w:rsid w:val="002512F9"/>
    <w:rsid w:val="002B4972"/>
    <w:rsid w:val="002D1B45"/>
    <w:rsid w:val="003022F6"/>
    <w:rsid w:val="003145FA"/>
    <w:rsid w:val="00350DFA"/>
    <w:rsid w:val="00367A41"/>
    <w:rsid w:val="00373964"/>
    <w:rsid w:val="00393C92"/>
    <w:rsid w:val="003A3E09"/>
    <w:rsid w:val="003B7CB0"/>
    <w:rsid w:val="003D456A"/>
    <w:rsid w:val="0041351A"/>
    <w:rsid w:val="004C1017"/>
    <w:rsid w:val="004D523C"/>
    <w:rsid w:val="005031D9"/>
    <w:rsid w:val="00581B91"/>
    <w:rsid w:val="005A1C17"/>
    <w:rsid w:val="005A2ABA"/>
    <w:rsid w:val="005D180A"/>
    <w:rsid w:val="005E7B69"/>
    <w:rsid w:val="005F5EB1"/>
    <w:rsid w:val="005F6D18"/>
    <w:rsid w:val="0061775F"/>
    <w:rsid w:val="00696C0D"/>
    <w:rsid w:val="006F0329"/>
    <w:rsid w:val="006F4C16"/>
    <w:rsid w:val="00700807"/>
    <w:rsid w:val="00712E58"/>
    <w:rsid w:val="007407AC"/>
    <w:rsid w:val="00787A1E"/>
    <w:rsid w:val="00792796"/>
    <w:rsid w:val="00796B64"/>
    <w:rsid w:val="007E2809"/>
    <w:rsid w:val="007E6779"/>
    <w:rsid w:val="00807519"/>
    <w:rsid w:val="00820B4C"/>
    <w:rsid w:val="0083239D"/>
    <w:rsid w:val="00851AAC"/>
    <w:rsid w:val="008529D2"/>
    <w:rsid w:val="008F0C04"/>
    <w:rsid w:val="00906554"/>
    <w:rsid w:val="00917DCA"/>
    <w:rsid w:val="00927230"/>
    <w:rsid w:val="00994B82"/>
    <w:rsid w:val="009A4FDC"/>
    <w:rsid w:val="00A42686"/>
    <w:rsid w:val="00A47096"/>
    <w:rsid w:val="00A8044E"/>
    <w:rsid w:val="00AA2EC5"/>
    <w:rsid w:val="00AB4C73"/>
    <w:rsid w:val="00AB53EC"/>
    <w:rsid w:val="00AE6F47"/>
    <w:rsid w:val="00AF4592"/>
    <w:rsid w:val="00B84BB1"/>
    <w:rsid w:val="00B87E34"/>
    <w:rsid w:val="00B91E47"/>
    <w:rsid w:val="00B966BF"/>
    <w:rsid w:val="00BB309B"/>
    <w:rsid w:val="00BC6B21"/>
    <w:rsid w:val="00BD6AE4"/>
    <w:rsid w:val="00C2044F"/>
    <w:rsid w:val="00C87E57"/>
    <w:rsid w:val="00CF6143"/>
    <w:rsid w:val="00D27DB9"/>
    <w:rsid w:val="00D3654A"/>
    <w:rsid w:val="00D5758F"/>
    <w:rsid w:val="00D85B70"/>
    <w:rsid w:val="00DD5C37"/>
    <w:rsid w:val="00DE107F"/>
    <w:rsid w:val="00E07621"/>
    <w:rsid w:val="00E307EC"/>
    <w:rsid w:val="00E36CB9"/>
    <w:rsid w:val="00E4239A"/>
    <w:rsid w:val="00EC1CBA"/>
    <w:rsid w:val="00EE7801"/>
    <w:rsid w:val="00F11A19"/>
    <w:rsid w:val="00F16554"/>
    <w:rsid w:val="00F544E1"/>
    <w:rsid w:val="00F7002D"/>
    <w:rsid w:val="00FD5C10"/>
    <w:rsid w:val="00FE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9F53089"/>
  <w15:chartTrackingRefBased/>
  <w15:docId w15:val="{FCF24CC0-2AFB-455E-96CD-58EEF933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66D87"/>
    <w:pPr>
      <w:tabs>
        <w:tab w:val="left" w:pos="1440"/>
      </w:tab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F11A19"/>
    <w:pPr>
      <w:numPr>
        <w:numId w:val="29"/>
      </w:numPr>
    </w:pPr>
  </w:style>
  <w:style w:type="paragraph" w:styleId="FootnoteText">
    <w:name w:val="footnote text"/>
    <w:link w:val="FootnoteTextChar"/>
    <w:autoRedefine/>
    <w:uiPriority w:val="99"/>
    <w:unhideWhenUsed/>
    <w:qFormat/>
    <w:rsid w:val="00BD6AE4"/>
    <w:pPr>
      <w:spacing w:line="240" w:lineRule="auto"/>
    </w:pPr>
    <w:rPr>
      <w:sz w:val="20"/>
    </w:rPr>
  </w:style>
  <w:style w:type="character" w:customStyle="1" w:styleId="FootnoteTextChar">
    <w:name w:val="Footnote Text Char"/>
    <w:basedOn w:val="DefaultParagraphFont"/>
    <w:link w:val="FootnoteText"/>
    <w:uiPriority w:val="99"/>
    <w:rsid w:val="00BD6AE4"/>
    <w:rPr>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107E82"/>
    <w:pPr>
      <w:ind w:firstLine="1440"/>
    </w:pPr>
  </w:style>
  <w:style w:type="paragraph" w:styleId="Header">
    <w:name w:val="header"/>
    <w:basedOn w:val="Normal"/>
    <w:link w:val="HeaderChar"/>
    <w:uiPriority w:val="99"/>
    <w:unhideWhenUsed/>
    <w:rsid w:val="003022F6"/>
    <w:pPr>
      <w:tabs>
        <w:tab w:val="clear" w:pos="1440"/>
        <w:tab w:val="center" w:pos="4680"/>
        <w:tab w:val="right" w:pos="9360"/>
      </w:tabs>
      <w:spacing w:line="240" w:lineRule="auto"/>
    </w:pPr>
  </w:style>
  <w:style w:type="character" w:customStyle="1" w:styleId="HeaderChar">
    <w:name w:val="Header Char"/>
    <w:basedOn w:val="DefaultParagraphFont"/>
    <w:link w:val="Header"/>
    <w:uiPriority w:val="99"/>
    <w:rsid w:val="003022F6"/>
  </w:style>
  <w:style w:type="paragraph" w:styleId="Footer">
    <w:name w:val="footer"/>
    <w:basedOn w:val="Normal"/>
    <w:link w:val="FooterChar"/>
    <w:uiPriority w:val="99"/>
    <w:unhideWhenUsed/>
    <w:rsid w:val="003022F6"/>
    <w:pPr>
      <w:tabs>
        <w:tab w:val="clear" w:pos="1440"/>
        <w:tab w:val="center" w:pos="4680"/>
        <w:tab w:val="right" w:pos="9360"/>
      </w:tabs>
      <w:spacing w:line="240" w:lineRule="auto"/>
    </w:pPr>
  </w:style>
  <w:style w:type="character" w:customStyle="1" w:styleId="FooterChar">
    <w:name w:val="Footer Char"/>
    <w:basedOn w:val="DefaultParagraphFont"/>
    <w:link w:val="Footer"/>
    <w:uiPriority w:val="99"/>
    <w:rsid w:val="003022F6"/>
  </w:style>
  <w:style w:type="paragraph" w:styleId="Title">
    <w:name w:val="Title"/>
    <w:basedOn w:val="Normal"/>
    <w:link w:val="TitleChar"/>
    <w:qFormat/>
    <w:rsid w:val="00AB53EC"/>
    <w:pPr>
      <w:tabs>
        <w:tab w:val="clear" w:pos="1440"/>
        <w:tab w:val="left" w:pos="360"/>
      </w:tabs>
      <w:spacing w:line="233" w:lineRule="auto"/>
      <w:jc w:val="center"/>
    </w:pPr>
    <w:rPr>
      <w:b/>
    </w:rPr>
  </w:style>
  <w:style w:type="character" w:customStyle="1" w:styleId="TitleChar">
    <w:name w:val="Title Char"/>
    <w:basedOn w:val="DefaultParagraphFont"/>
    <w:link w:val="Title"/>
    <w:rsid w:val="00AB53EC"/>
    <w:rPr>
      <w:b/>
    </w:rPr>
  </w:style>
  <w:style w:type="character" w:styleId="FootnoteReference">
    <w:name w:val="footnote reference"/>
    <w:basedOn w:val="DefaultParagraphFont"/>
    <w:uiPriority w:val="99"/>
    <w:semiHidden/>
    <w:unhideWhenUsed/>
    <w:rsid w:val="00373964"/>
    <w:rPr>
      <w:vertAlign w:val="superscript"/>
    </w:rPr>
  </w:style>
  <w:style w:type="paragraph" w:styleId="BalloonText">
    <w:name w:val="Balloon Text"/>
    <w:basedOn w:val="Normal"/>
    <w:link w:val="BalloonTextChar"/>
    <w:uiPriority w:val="99"/>
    <w:semiHidden/>
    <w:unhideWhenUsed/>
    <w:rsid w:val="00FE4DB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D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3</cp:revision>
  <cp:lastPrinted>2017-11-21T15:14:00Z</cp:lastPrinted>
  <dcterms:created xsi:type="dcterms:W3CDTF">2017-11-21T15:15:00Z</dcterms:created>
  <dcterms:modified xsi:type="dcterms:W3CDTF">2017-11-21T15:21:00Z</dcterms:modified>
</cp:coreProperties>
</file>