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1A6FA9" w:rsidRDefault="001A6FA9" w:rsidP="00560DC5">
      <w:pPr>
        <w:tabs>
          <w:tab w:val="left" w:pos="0"/>
        </w:tabs>
        <w:spacing w:line="233" w:lineRule="auto"/>
        <w:jc w:val="both"/>
        <w:rPr>
          <w:sz w:val="24"/>
        </w:rPr>
      </w:pPr>
      <w:r>
        <w:rPr>
          <w:sz w:val="24"/>
        </w:rPr>
        <w:t xml:space="preserve">Pennsylvania Public Utility Commission, </w:t>
      </w:r>
      <w:r>
        <w:rPr>
          <w:sz w:val="24"/>
        </w:rPr>
        <w:tab/>
      </w:r>
      <w:r>
        <w:rPr>
          <w:sz w:val="24"/>
        </w:rPr>
        <w:tab/>
        <w:t>:</w:t>
      </w:r>
    </w:p>
    <w:p w:rsidR="00332CA0" w:rsidRDefault="001A6FA9" w:rsidP="00560DC5">
      <w:pPr>
        <w:tabs>
          <w:tab w:val="left" w:pos="0"/>
        </w:tabs>
        <w:spacing w:line="233" w:lineRule="auto"/>
        <w:jc w:val="both"/>
        <w:rPr>
          <w:b/>
          <w:sz w:val="24"/>
        </w:rPr>
      </w:pPr>
      <w:r>
        <w:rPr>
          <w:sz w:val="24"/>
        </w:rPr>
        <w:t>Bureau of Investigation &amp; Enforcement</w:t>
      </w:r>
      <w:r w:rsidR="001E361B">
        <w:rPr>
          <w:sz w:val="24"/>
        </w:rPr>
        <w:tab/>
      </w:r>
      <w:r w:rsidR="00332CA0">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CD23D1" w:rsidRPr="00CD23D1">
        <w:rPr>
          <w:sz w:val="24"/>
          <w:u w:val="double"/>
        </w:rPr>
        <w:t>C-2016-2562292</w:t>
      </w:r>
    </w:p>
    <w:p w:rsidR="00332CA0" w:rsidRPr="008D7E61"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r w:rsidR="008D7E61">
        <w:rPr>
          <w:sz w:val="24"/>
        </w:rPr>
        <w:tab/>
      </w:r>
      <w:r w:rsidR="008D7E61">
        <w:rPr>
          <w:sz w:val="24"/>
        </w:rPr>
        <w:tab/>
      </w:r>
    </w:p>
    <w:p w:rsidR="008D7E61" w:rsidRDefault="001E61C0" w:rsidP="00560DC5">
      <w:pPr>
        <w:tabs>
          <w:tab w:val="left" w:pos="0"/>
        </w:tabs>
        <w:spacing w:line="233" w:lineRule="auto"/>
        <w:jc w:val="both"/>
        <w:rPr>
          <w:sz w:val="24"/>
        </w:rPr>
      </w:pPr>
      <w:r w:rsidRPr="001E61C0">
        <w:rPr>
          <w:sz w:val="24"/>
        </w:rPr>
        <w:t>Erie Transportation Services Inc d/b/a Erie</w:t>
      </w:r>
      <w:r w:rsidR="008D7E61">
        <w:rPr>
          <w:sz w:val="24"/>
        </w:rPr>
        <w:tab/>
      </w:r>
      <w:r w:rsidR="008D7E61">
        <w:rPr>
          <w:sz w:val="24"/>
        </w:rPr>
        <w:tab/>
        <w:t>:</w:t>
      </w:r>
    </w:p>
    <w:p w:rsidR="001E61C0" w:rsidRDefault="001E61C0" w:rsidP="00560DC5">
      <w:pPr>
        <w:tabs>
          <w:tab w:val="left" w:pos="0"/>
        </w:tabs>
        <w:spacing w:line="233" w:lineRule="auto"/>
        <w:jc w:val="both"/>
        <w:rPr>
          <w:sz w:val="24"/>
        </w:rPr>
      </w:pPr>
      <w:r w:rsidRPr="001E61C0">
        <w:rPr>
          <w:sz w:val="24"/>
        </w:rPr>
        <w:t>Yellow Cab</w:t>
      </w:r>
      <w:r>
        <w:rPr>
          <w:sz w:val="24"/>
        </w:rPr>
        <w:tab/>
      </w:r>
      <w:r>
        <w:rPr>
          <w:sz w:val="24"/>
        </w:rPr>
        <w:tab/>
      </w:r>
      <w:r>
        <w:rPr>
          <w:sz w:val="24"/>
        </w:rPr>
        <w:tab/>
      </w:r>
      <w:r>
        <w:rPr>
          <w:sz w:val="24"/>
        </w:rPr>
        <w:tab/>
      </w:r>
      <w:r>
        <w:rPr>
          <w:sz w:val="24"/>
        </w:rPr>
        <w:tab/>
      </w:r>
      <w:r>
        <w:rPr>
          <w:sz w:val="24"/>
        </w:rPr>
        <w:tab/>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CD23D1" w:rsidP="00560DC5">
      <w:pPr>
        <w:tabs>
          <w:tab w:val="left" w:pos="0"/>
        </w:tabs>
        <w:spacing w:line="233" w:lineRule="auto"/>
        <w:jc w:val="center"/>
        <w:rPr>
          <w:b/>
          <w:sz w:val="24"/>
          <w:u w:val="single"/>
        </w:rPr>
      </w:pPr>
      <w:r>
        <w:rPr>
          <w:b/>
          <w:sz w:val="24"/>
          <w:u w:val="single"/>
        </w:rPr>
        <w:t xml:space="preserve">CORRECTED </w:t>
      </w:r>
      <w:r w:rsidR="00332CA0">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8D7E61" w:rsidRDefault="00332CA0" w:rsidP="00560DC5">
      <w:pPr>
        <w:tabs>
          <w:tab w:val="left" w:pos="0"/>
        </w:tabs>
        <w:spacing w:line="360" w:lineRule="auto"/>
        <w:rPr>
          <w:sz w:val="24"/>
        </w:rPr>
      </w:pPr>
      <w:r>
        <w:rPr>
          <w:b/>
          <w:sz w:val="24"/>
        </w:rPr>
        <w:tab/>
      </w:r>
      <w:r>
        <w:rPr>
          <w:b/>
          <w:sz w:val="24"/>
        </w:rPr>
        <w:tab/>
      </w:r>
      <w:r>
        <w:rPr>
          <w:sz w:val="24"/>
        </w:rPr>
        <w:t xml:space="preserve">An initial hearing in this case is scheduled for </w:t>
      </w:r>
      <w:r w:rsidR="001E61C0" w:rsidRPr="001E61C0">
        <w:rPr>
          <w:sz w:val="24"/>
        </w:rPr>
        <w:t>Tuesday, January 23, 2018</w:t>
      </w:r>
      <w:r w:rsidR="008D7E61">
        <w:rPr>
          <w:sz w:val="24"/>
        </w:rPr>
        <w:t>,</w:t>
      </w:r>
      <w:r>
        <w:rPr>
          <w:sz w:val="24"/>
        </w:rPr>
        <w:t xml:space="preserve"> at </w:t>
      </w:r>
    </w:p>
    <w:p w:rsidR="00332CA0" w:rsidRDefault="008D7E61" w:rsidP="00560DC5">
      <w:pPr>
        <w:tabs>
          <w:tab w:val="left" w:pos="0"/>
        </w:tabs>
        <w:spacing w:line="360" w:lineRule="auto"/>
        <w:rPr>
          <w:sz w:val="24"/>
        </w:rPr>
      </w:pPr>
      <w:r>
        <w:rPr>
          <w:sz w:val="24"/>
        </w:rPr>
        <w:t>1</w:t>
      </w:r>
      <w:r w:rsidR="000376C2">
        <w:rPr>
          <w:sz w:val="24"/>
        </w:rPr>
        <w:t>0</w:t>
      </w:r>
      <w:r>
        <w:rPr>
          <w:sz w:val="24"/>
        </w:rPr>
        <w:t xml:space="preserve">:00 </w:t>
      </w:r>
      <w:r w:rsidR="000376C2">
        <w:rPr>
          <w:sz w:val="24"/>
        </w:rPr>
        <w:t>a</w:t>
      </w:r>
      <w:r>
        <w:rPr>
          <w:sz w:val="24"/>
        </w:rPr>
        <w:t>.m.,</w:t>
      </w:r>
      <w:r w:rsidR="00652CA9">
        <w:rPr>
          <w:sz w:val="24"/>
        </w:rPr>
        <w:t xml:space="preserve"> in </w:t>
      </w:r>
      <w:r w:rsidR="00A2485C">
        <w:rPr>
          <w:sz w:val="24"/>
        </w:rPr>
        <w:t>an available h</w:t>
      </w:r>
      <w:r w:rsidR="00B56A3E">
        <w:rPr>
          <w:sz w:val="24"/>
        </w:rPr>
        <w:t xml:space="preserve">earing </w:t>
      </w:r>
      <w:r w:rsidR="00A2485C">
        <w:rPr>
          <w:sz w:val="24"/>
        </w:rPr>
        <w:t>r</w:t>
      </w:r>
      <w:r w:rsidR="00B56A3E">
        <w:rPr>
          <w:sz w:val="24"/>
        </w:rPr>
        <w:t>oom</w:t>
      </w:r>
      <w:r w:rsidR="004A4A20">
        <w:rPr>
          <w:sz w:val="24"/>
        </w:rPr>
        <w:t xml:space="preserve">, </w:t>
      </w:r>
      <w:r w:rsidR="00A2485C">
        <w:rPr>
          <w:sz w:val="24"/>
        </w:rPr>
        <w:t>Piatt Place, Suite 220, 30</w:t>
      </w:r>
      <w:r w:rsidR="00D870A9">
        <w:rPr>
          <w:sz w:val="24"/>
        </w:rPr>
        <w:t>1</w:t>
      </w:r>
      <w:r w:rsidR="00A2485C">
        <w:rPr>
          <w:sz w:val="24"/>
        </w:rPr>
        <w:t xml:space="preserve"> Fifth Avenue, Pittsburgh, PA 15222</w:t>
      </w:r>
      <w:r w:rsidR="00150069" w:rsidRPr="003A0BBF">
        <w:rPr>
          <w:sz w:val="24"/>
          <w:szCs w:val="24"/>
        </w:rPr>
        <w:t>.</w:t>
      </w:r>
      <w:r w:rsidR="00332CA0">
        <w:rPr>
          <w:sz w:val="24"/>
        </w:rPr>
        <w:t xml:space="preserve">  </w:t>
      </w:r>
      <w:r w:rsidR="003612E1" w:rsidRPr="003612E1">
        <w:rPr>
          <w:b/>
          <w:sz w:val="24"/>
          <w:u w:val="single"/>
        </w:rPr>
        <w:t>You must be available in the hearing room when your case is called by the presiding Administrative Law Judge.</w:t>
      </w:r>
      <w:r w:rsidR="003612E1" w:rsidRPr="003612E1">
        <w:rPr>
          <w:sz w:val="24"/>
          <w:u w:val="single"/>
        </w:rPr>
        <w:t xml:space="preserve">  </w:t>
      </w:r>
      <w:r w:rsidR="003612E1" w:rsidRPr="003612E1">
        <w:rPr>
          <w:b/>
          <w:sz w:val="24"/>
          <w:u w:val="single"/>
        </w:rPr>
        <w:t>If the customer is not present and prepared to go forward with the case when it is called, the case will be dismissed</w:t>
      </w:r>
      <w:r w:rsidR="003612E1" w:rsidRPr="003612E1">
        <w:rPr>
          <w:b/>
          <w:sz w:val="24"/>
        </w:rPr>
        <w:t>.</w:t>
      </w:r>
      <w:r w:rsidR="003612E1" w:rsidRPr="003612E1">
        <w:rPr>
          <w:sz w:val="24"/>
        </w:rPr>
        <w:t xml:space="preserve">  </w:t>
      </w:r>
      <w:r w:rsidR="006608A4" w:rsidRPr="003612E1">
        <w:rPr>
          <w:sz w:val="24"/>
        </w:rPr>
        <w:fldChar w:fldCharType="begin"/>
      </w:r>
      <w:r w:rsidR="003612E1" w:rsidRPr="003612E1">
        <w:rPr>
          <w:sz w:val="24"/>
        </w:rPr>
        <w:instrText>fillin "Time" \d ""</w:instrText>
      </w:r>
      <w:r w:rsidR="006608A4" w:rsidRPr="003612E1">
        <w:rPr>
          <w:sz w:val="24"/>
        </w:rPr>
        <w:fldChar w:fldCharType="end"/>
      </w:r>
      <w:r w:rsidR="003612E1" w:rsidRPr="003612E1">
        <w:rPr>
          <w:sz w:val="24"/>
        </w:rPr>
        <w:t>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A73D2F">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1F4423">
        <w:rPr>
          <w:spacing w:val="-3"/>
          <w:sz w:val="24"/>
          <w:szCs w:val="24"/>
          <w:u w:val="single"/>
        </w:rPr>
        <w:t xml:space="preserve">than five (5) days prior to the </w:t>
      </w:r>
      <w:r w:rsidRPr="0080557F">
        <w:rPr>
          <w:sz w:val="24"/>
          <w:u w:val="single"/>
        </w:rPr>
        <w:t>hearing.</w:t>
      </w:r>
      <w:r w:rsidR="001E61C0">
        <w:rPr>
          <w:sz w:val="24"/>
        </w:rPr>
        <w:t xml:space="preserve">  52 </w:t>
      </w:r>
      <w:proofErr w:type="gramStart"/>
      <w:r w:rsidR="001E61C0">
        <w:rPr>
          <w:sz w:val="24"/>
        </w:rPr>
        <w:t>Pa.</w:t>
      </w:r>
      <w:r w:rsidRPr="0080557F">
        <w:rPr>
          <w:sz w:val="24"/>
        </w:rPr>
        <w:t>Code</w:t>
      </w:r>
      <w:proofErr w:type="gramEnd"/>
      <w:r w:rsidRPr="0080557F">
        <w:rPr>
          <w:sz w:val="24"/>
        </w:rPr>
        <w:t xml:space="preserve"> §1.15(b).  Requests for changes of hearing dates must be sent to me and all parties of record.  The correct address is:</w:t>
      </w:r>
    </w:p>
    <w:p w:rsidR="00615E0E" w:rsidRDefault="00543385" w:rsidP="00543385">
      <w:pPr>
        <w:tabs>
          <w:tab w:val="left" w:pos="0"/>
        </w:tabs>
        <w:rPr>
          <w:sz w:val="24"/>
        </w:rPr>
      </w:pPr>
      <w:r>
        <w:rPr>
          <w:sz w:val="24"/>
        </w:rPr>
        <w:tab/>
      </w:r>
      <w:r>
        <w:rPr>
          <w:sz w:val="24"/>
        </w:rPr>
        <w:tab/>
      </w:r>
      <w:r>
        <w:rPr>
          <w:sz w:val="24"/>
        </w:rPr>
        <w:tab/>
      </w:r>
      <w:r>
        <w:rPr>
          <w:sz w:val="24"/>
        </w:rPr>
        <w:tab/>
      </w:r>
    </w:p>
    <w:p w:rsidR="0080557F" w:rsidRDefault="00615E0E" w:rsidP="00543385">
      <w:pPr>
        <w:tabs>
          <w:tab w:val="left" w:pos="0"/>
        </w:tabs>
        <w:rPr>
          <w:sz w:val="24"/>
        </w:rPr>
      </w:pPr>
      <w:r>
        <w:rPr>
          <w:sz w:val="24"/>
        </w:rPr>
        <w:tab/>
      </w:r>
      <w:r>
        <w:rPr>
          <w:sz w:val="24"/>
        </w:rPr>
        <w:tab/>
      </w:r>
      <w:r>
        <w:rPr>
          <w:sz w:val="24"/>
        </w:rPr>
        <w:tab/>
      </w:r>
      <w:r>
        <w:rPr>
          <w:sz w:val="24"/>
        </w:rPr>
        <w:tab/>
      </w:r>
      <w:r w:rsidR="00543385">
        <w:rPr>
          <w:sz w:val="24"/>
        </w:rPr>
        <w:t>Pennsylvania Public Utility Commission</w:t>
      </w:r>
    </w:p>
    <w:p w:rsidR="00543385" w:rsidRDefault="00543385" w:rsidP="00543385">
      <w:pPr>
        <w:tabs>
          <w:tab w:val="left" w:pos="0"/>
        </w:tabs>
        <w:rPr>
          <w:sz w:val="24"/>
        </w:rPr>
      </w:pPr>
      <w:r>
        <w:rPr>
          <w:sz w:val="24"/>
        </w:rPr>
        <w:tab/>
      </w:r>
      <w:r>
        <w:rPr>
          <w:sz w:val="24"/>
        </w:rPr>
        <w:tab/>
      </w:r>
      <w:r>
        <w:rPr>
          <w:sz w:val="24"/>
        </w:rPr>
        <w:tab/>
      </w:r>
      <w:r>
        <w:rPr>
          <w:sz w:val="24"/>
        </w:rPr>
        <w:tab/>
        <w:t>Office of Administrative Law Judge</w:t>
      </w:r>
    </w:p>
    <w:p w:rsidR="0078056C" w:rsidRDefault="0080557F" w:rsidP="00543385">
      <w:pPr>
        <w:tabs>
          <w:tab w:val="left" w:pos="0"/>
        </w:tabs>
        <w:rPr>
          <w:sz w:val="24"/>
        </w:rPr>
      </w:pPr>
      <w:r>
        <w:rPr>
          <w:sz w:val="24"/>
        </w:rPr>
        <w:tab/>
      </w:r>
      <w:r>
        <w:rPr>
          <w:sz w:val="24"/>
        </w:rPr>
        <w:tab/>
      </w:r>
      <w:r>
        <w:rPr>
          <w:sz w:val="24"/>
        </w:rPr>
        <w:tab/>
      </w:r>
      <w:r>
        <w:rPr>
          <w:sz w:val="24"/>
        </w:rPr>
        <w:tab/>
      </w:r>
      <w:r w:rsidR="00B2265A">
        <w:rPr>
          <w:sz w:val="24"/>
        </w:rPr>
        <w:t>Piatt Place, Suite 220</w:t>
      </w:r>
    </w:p>
    <w:p w:rsidR="00B2265A" w:rsidRDefault="00B2265A" w:rsidP="00543385">
      <w:pPr>
        <w:tabs>
          <w:tab w:val="left" w:pos="0"/>
        </w:tabs>
        <w:rPr>
          <w:sz w:val="24"/>
          <w:szCs w:val="24"/>
        </w:rPr>
      </w:pPr>
      <w:r>
        <w:rPr>
          <w:sz w:val="24"/>
        </w:rPr>
        <w:tab/>
      </w:r>
      <w:r>
        <w:rPr>
          <w:sz w:val="24"/>
        </w:rPr>
        <w:tab/>
      </w:r>
      <w:r>
        <w:rPr>
          <w:sz w:val="24"/>
        </w:rPr>
        <w:tab/>
      </w:r>
      <w:r>
        <w:rPr>
          <w:sz w:val="24"/>
        </w:rPr>
        <w:tab/>
        <w:t>30</w:t>
      </w:r>
      <w:r w:rsidR="00D870A9">
        <w:rPr>
          <w:sz w:val="24"/>
        </w:rPr>
        <w:t>1</w:t>
      </w:r>
      <w:r>
        <w:rPr>
          <w:sz w:val="24"/>
        </w:rPr>
        <w:t xml:space="preserve"> Fifth Avenue</w:t>
      </w:r>
    </w:p>
    <w:p w:rsidR="0080557F" w:rsidRDefault="0078056C" w:rsidP="00543385">
      <w:pPr>
        <w:tabs>
          <w:tab w:val="left" w:pos="0"/>
        </w:tabs>
        <w:rPr>
          <w:sz w:val="24"/>
        </w:rPr>
      </w:pPr>
      <w:r>
        <w:rPr>
          <w:sz w:val="24"/>
          <w:szCs w:val="24"/>
        </w:rPr>
        <w:tab/>
      </w:r>
      <w:r>
        <w:rPr>
          <w:sz w:val="24"/>
          <w:szCs w:val="24"/>
        </w:rPr>
        <w:tab/>
      </w:r>
      <w:r>
        <w:rPr>
          <w:sz w:val="24"/>
          <w:szCs w:val="24"/>
        </w:rPr>
        <w:tab/>
      </w:r>
      <w:r>
        <w:rPr>
          <w:sz w:val="24"/>
          <w:szCs w:val="24"/>
        </w:rPr>
        <w:tab/>
      </w:r>
      <w:r w:rsidR="00B2265A">
        <w:rPr>
          <w:sz w:val="24"/>
          <w:szCs w:val="24"/>
        </w:rPr>
        <w:t>Pittsburgh</w:t>
      </w:r>
      <w:r w:rsidR="00030715" w:rsidRPr="003A0BBF">
        <w:rPr>
          <w:sz w:val="24"/>
          <w:szCs w:val="24"/>
        </w:rPr>
        <w:t>, PA 1</w:t>
      </w:r>
      <w:r w:rsidR="00B2265A">
        <w:rPr>
          <w:sz w:val="24"/>
          <w:szCs w:val="24"/>
        </w:rPr>
        <w:t>5222</w:t>
      </w:r>
    </w:p>
    <w:p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Telephone: (</w:t>
      </w:r>
      <w:r w:rsidR="00B2265A">
        <w:rPr>
          <w:sz w:val="24"/>
        </w:rPr>
        <w:t>412</w:t>
      </w:r>
      <w:r w:rsidRPr="00F66E07">
        <w:rPr>
          <w:sz w:val="24"/>
        </w:rPr>
        <w:t xml:space="preserve">) </w:t>
      </w:r>
      <w:r w:rsidR="00B2265A">
        <w:rPr>
          <w:sz w:val="24"/>
        </w:rPr>
        <w:t>565-3550</w:t>
      </w:r>
    </w:p>
    <w:p w:rsidR="00F66E07" w:rsidRDefault="00F66E07" w:rsidP="00C74351">
      <w:pPr>
        <w:tabs>
          <w:tab w:val="left" w:pos="0"/>
        </w:tabs>
        <w:spacing w:line="360" w:lineRule="auto"/>
        <w:rPr>
          <w:sz w:val="24"/>
        </w:rPr>
      </w:pPr>
      <w:r>
        <w:rPr>
          <w:sz w:val="24"/>
        </w:rPr>
        <w:tab/>
      </w:r>
      <w:r>
        <w:rPr>
          <w:sz w:val="24"/>
        </w:rPr>
        <w:tab/>
      </w:r>
      <w:r>
        <w:rPr>
          <w:sz w:val="24"/>
        </w:rPr>
        <w:tab/>
      </w:r>
      <w:r>
        <w:rPr>
          <w:sz w:val="24"/>
        </w:rPr>
        <w:tab/>
      </w:r>
      <w:r w:rsidRPr="00F66E07">
        <w:rPr>
          <w:sz w:val="24"/>
        </w:rPr>
        <w:t>Fax: (</w:t>
      </w:r>
      <w:r w:rsidR="00B2265A">
        <w:rPr>
          <w:sz w:val="24"/>
        </w:rPr>
        <w:t>412</w:t>
      </w:r>
      <w:r w:rsidRPr="00F66E07">
        <w:rPr>
          <w:sz w:val="24"/>
        </w:rPr>
        <w:t xml:space="preserve">) </w:t>
      </w:r>
      <w:r w:rsidR="00B2265A">
        <w:rPr>
          <w:sz w:val="24"/>
        </w:rPr>
        <w:t>565-5692</w:t>
      </w: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1E61C0">
        <w:rPr>
          <w:b/>
          <w:sz w:val="24"/>
        </w:rPr>
        <w:t xml:space="preserve">y promotes settlements.  52 </w:t>
      </w:r>
      <w:proofErr w:type="gramStart"/>
      <w:r w:rsidR="001E61C0">
        <w:rPr>
          <w:b/>
          <w:sz w:val="24"/>
        </w:rPr>
        <w:t>Pa.</w:t>
      </w:r>
      <w:r w:rsidRPr="006E2126">
        <w:rPr>
          <w:b/>
          <w:sz w:val="24"/>
        </w:rPr>
        <w:t>Code</w:t>
      </w:r>
      <w:proofErr w:type="gramEnd"/>
      <w:r w:rsidRPr="006E2126">
        <w:rPr>
          <w:b/>
          <w:sz w:val="24"/>
        </w:rPr>
        <w:t xml:space="preserv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4476EB">
      <w:pPr>
        <w:pStyle w:val="ListParagraph"/>
        <w:spacing w:line="360" w:lineRule="auto"/>
        <w:rPr>
          <w:sz w:val="24"/>
        </w:rPr>
      </w:pPr>
    </w:p>
    <w:p w:rsidR="00AD0EFA" w:rsidRDefault="001E61C0" w:rsidP="00BF4B6C">
      <w:pPr>
        <w:numPr>
          <w:ilvl w:val="0"/>
          <w:numId w:val="2"/>
        </w:numPr>
        <w:tabs>
          <w:tab w:val="clear" w:pos="2160"/>
          <w:tab w:val="num" w:pos="0"/>
        </w:tabs>
        <w:spacing w:line="360" w:lineRule="auto"/>
        <w:ind w:left="0" w:firstLine="1440"/>
        <w:rPr>
          <w:sz w:val="24"/>
        </w:rPr>
      </w:pPr>
      <w:r>
        <w:rPr>
          <w:sz w:val="24"/>
        </w:rPr>
        <w:t xml:space="preserve">Pursuant to 52 </w:t>
      </w:r>
      <w:proofErr w:type="gramStart"/>
      <w:r>
        <w:rPr>
          <w:sz w:val="24"/>
        </w:rPr>
        <w:t>Pa.</w:t>
      </w:r>
      <w:r w:rsidR="00AD0EFA" w:rsidRPr="00AD0EFA">
        <w:rPr>
          <w:sz w:val="24"/>
        </w:rPr>
        <w:t>Code</w:t>
      </w:r>
      <w:proofErr w:type="gramEnd"/>
      <w:r w:rsidR="00AD0EFA" w:rsidRPr="00AD0EFA">
        <w:rPr>
          <w:sz w:val="24"/>
        </w:rPr>
        <w:t xml:space="preserve"> §§1.21 &amp; 1.22, you may represent yourself, if you are an individual, or you may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represent you in this proceeding.  Unless you are an attorney, you may not represent someone else.  Attorneys shall insure that their appearance is entered in accordanc</w:t>
      </w:r>
      <w:r>
        <w:rPr>
          <w:sz w:val="24"/>
        </w:rPr>
        <w:t xml:space="preserve">e with the provisions of 52 </w:t>
      </w:r>
      <w:proofErr w:type="gramStart"/>
      <w:r>
        <w:rPr>
          <w:sz w:val="24"/>
        </w:rPr>
        <w:t>Pa.</w:t>
      </w:r>
      <w:r w:rsidR="00AD0EFA" w:rsidRPr="00AD0EFA">
        <w:rPr>
          <w:sz w:val="24"/>
        </w:rPr>
        <w:t>Code</w:t>
      </w:r>
      <w:proofErr w:type="gramEnd"/>
      <w:r w:rsidR="00AD0EFA" w:rsidRPr="00AD0EFA">
        <w:rPr>
          <w:sz w:val="24"/>
        </w:rPr>
        <w:t xml:space="preserve"> §1.24(b).</w:t>
      </w:r>
    </w:p>
    <w:p w:rsidR="00AD0EFA" w:rsidRDefault="00AD0EFA" w:rsidP="00AD0EFA">
      <w:pPr>
        <w:pStyle w:val="ListParagraph"/>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w:t>
      </w:r>
      <w:r w:rsidR="001E61C0">
        <w:rPr>
          <w:sz w:val="24"/>
        </w:rPr>
        <w:t xml:space="preserve">rocedures established in 52 </w:t>
      </w:r>
      <w:proofErr w:type="gramStart"/>
      <w:r w:rsidR="001E61C0">
        <w:rPr>
          <w:sz w:val="24"/>
        </w:rPr>
        <w:t>Pa.</w:t>
      </w:r>
      <w:r w:rsidRPr="00AD0EFA">
        <w:rPr>
          <w:sz w:val="24"/>
        </w:rPr>
        <w:t>Code</w:t>
      </w:r>
      <w:proofErr w:type="gramEnd"/>
      <w:r w:rsidRPr="00AD0EFA">
        <w:rPr>
          <w:sz w:val="24"/>
        </w:rPr>
        <w:t xml:space="preserve"> §5.421.  You must submit your written application to me sufficiently in advance of the hearing date so that the other parties will have the required ten (10) days</w:t>
      </w:r>
      <w:r w:rsidR="00E1181B">
        <w:rPr>
          <w:sz w:val="24"/>
        </w:rPr>
        <w:t>’</w:t>
      </w:r>
      <w:r w:rsidRPr="00AD0EFA">
        <w:rPr>
          <w:sz w:val="24"/>
        </w:rPr>
        <w:t xml:space="preserve"> notice to answer or object, and so that you will have enough time to receive the subpoena and serve it.</w:t>
      </w:r>
    </w:p>
    <w:p w:rsidR="00560DC5" w:rsidRDefault="00560DC5" w:rsidP="00560DC5">
      <w:pPr>
        <w:tabs>
          <w:tab w:val="left" w:pos="0"/>
          <w:tab w:val="left" w:pos="207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lastRenderedPageBreak/>
        <w:t xml:space="preserve">Any party may conduct discovery to learn the factual basis of another party’s position in this case.  However, 52 </w:t>
      </w:r>
      <w:proofErr w:type="gramStart"/>
      <w:r>
        <w:rPr>
          <w:sz w:val="24"/>
        </w:rPr>
        <w:t>Pa.Code</w:t>
      </w:r>
      <w:proofErr w:type="gramEnd"/>
      <w:r>
        <w:rPr>
          <w:sz w:val="24"/>
        </w:rPr>
        <w:t xml:space="preserve"> §5.331(b) provides, in relevant part, that “[a] party shall initiate discovery as early in the proceedings as reasonably possible.”  Additionally, 52 </w:t>
      </w:r>
      <w:proofErr w:type="gramStart"/>
      <w:r>
        <w:rPr>
          <w:sz w:val="24"/>
        </w:rPr>
        <w:t>Pa.Code</w:t>
      </w:r>
      <w:proofErr w:type="gramEnd"/>
      <w:r>
        <w:rPr>
          <w:sz w:val="24"/>
        </w:rPr>
        <w:t xml:space="preserv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proofErr w:type="gramStart"/>
      <w:r>
        <w:rPr>
          <w:sz w:val="24"/>
        </w:rPr>
        <w:t>Pa.Code</w:t>
      </w:r>
      <w:proofErr w:type="gramEnd"/>
      <w:r>
        <w:rPr>
          <w:sz w:val="24"/>
        </w:rPr>
        <w:t xml:space="preserve"> §5.361) and sanctions for abuse of the disc</w:t>
      </w:r>
      <w:r w:rsidR="001E61C0">
        <w:rPr>
          <w:sz w:val="24"/>
        </w:rPr>
        <w:t>overy process (52 Pa.</w:t>
      </w:r>
      <w:r>
        <w:rPr>
          <w:sz w:val="24"/>
        </w:rPr>
        <w:t>Code §§5.371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E61C0">
        <w:rPr>
          <w:sz w:val="24"/>
        </w:rPr>
        <w:t xml:space="preserve">  66 Pa.</w:t>
      </w:r>
      <w:r w:rsidR="001601CE">
        <w:rPr>
          <w:sz w:val="24"/>
        </w:rPr>
        <w:t>C.S. §332(a).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1E61C0">
        <w:rPr>
          <w:b/>
          <w:sz w:val="24"/>
        </w:rPr>
        <w:t xml:space="preserve">E ON THE ISSUES RAISED.  52 </w:t>
      </w:r>
      <w:proofErr w:type="gramStart"/>
      <w:r w:rsidR="001E61C0">
        <w:rPr>
          <w:b/>
          <w:sz w:val="24"/>
        </w:rPr>
        <w:t>Pa.</w:t>
      </w:r>
      <w:r w:rsidRPr="006754D0">
        <w:rPr>
          <w:b/>
          <w:sz w:val="24"/>
        </w:rPr>
        <w:t>Code</w:t>
      </w:r>
      <w:proofErr w:type="gramEnd"/>
      <w:r w:rsidRPr="006754D0">
        <w:rPr>
          <w:b/>
          <w:sz w:val="24"/>
        </w:rPr>
        <w:t xml:space="preserve"> §5.245.</w:t>
      </w:r>
    </w:p>
    <w:p w:rsidR="00560DC5" w:rsidRDefault="00560DC5" w:rsidP="00560DC5">
      <w:pPr>
        <w:tabs>
          <w:tab w:val="left" w:pos="0"/>
        </w:tabs>
        <w:spacing w:line="360" w:lineRule="auto"/>
        <w:rPr>
          <w:sz w:val="24"/>
        </w:rPr>
      </w:pPr>
    </w:p>
    <w:p w:rsidR="00332CA0" w:rsidRDefault="003612E1" w:rsidP="00671FD6">
      <w:pPr>
        <w:numPr>
          <w:ilvl w:val="0"/>
          <w:numId w:val="2"/>
        </w:numPr>
        <w:tabs>
          <w:tab w:val="clear" w:pos="2160"/>
          <w:tab w:val="left" w:pos="0"/>
        </w:tabs>
        <w:spacing w:line="360" w:lineRule="auto"/>
        <w:ind w:left="0" w:firstLine="1440"/>
        <w:rPr>
          <w:sz w:val="24"/>
        </w:rPr>
      </w:pPr>
      <w:r>
        <w:rPr>
          <w:sz w:val="24"/>
        </w:rPr>
        <w:t>T</w:t>
      </w:r>
      <w:r w:rsidR="006754D0" w:rsidRPr="006754D0">
        <w:rPr>
          <w:sz w:val="24"/>
        </w:rPr>
        <w:t xml:space="preserve">he hearing is a formal legal proceeding and will be conducted in accordance with the Commission’s Rules of </w:t>
      </w:r>
      <w:r w:rsidR="001E61C0">
        <w:rPr>
          <w:sz w:val="24"/>
        </w:rPr>
        <w:t>Practice and Procedure.  52 </w:t>
      </w:r>
      <w:proofErr w:type="gramStart"/>
      <w:r w:rsidR="001E61C0">
        <w:rPr>
          <w:sz w:val="24"/>
        </w:rPr>
        <w:t>Pa.</w:t>
      </w:r>
      <w:r w:rsidR="006754D0" w:rsidRPr="006754D0">
        <w:rPr>
          <w:sz w:val="24"/>
        </w:rPr>
        <w:t>Code</w:t>
      </w:r>
      <w:proofErr w:type="gramEnd"/>
      <w:r w:rsidR="006754D0" w:rsidRPr="006754D0">
        <w:rPr>
          <w:sz w:val="24"/>
        </w:rPr>
        <w:t xml:space="preserve"> §§1.1, </w:t>
      </w:r>
      <w:r w:rsidR="006754D0" w:rsidRPr="006754D0">
        <w:rPr>
          <w:i/>
          <w:sz w:val="24"/>
        </w:rPr>
        <w:t>et seq</w:t>
      </w:r>
      <w:r w:rsidR="006754D0" w:rsidRPr="006754D0">
        <w:rPr>
          <w:sz w:val="24"/>
        </w:rPr>
        <w:t>.</w:t>
      </w:r>
    </w:p>
    <w:p w:rsidR="00671FD6" w:rsidRDefault="00671FD6" w:rsidP="00671FD6">
      <w:pPr>
        <w:tabs>
          <w:tab w:val="left" w:pos="0"/>
        </w:tabs>
        <w:spacing w:line="360" w:lineRule="auto"/>
        <w:ind w:left="1440"/>
        <w:rPr>
          <w:sz w:val="24"/>
        </w:rPr>
      </w:pPr>
    </w:p>
    <w:p w:rsidR="00671FD6" w:rsidRDefault="00671FD6" w:rsidP="001C0241">
      <w:pPr>
        <w:numPr>
          <w:ilvl w:val="0"/>
          <w:numId w:val="2"/>
        </w:numPr>
        <w:tabs>
          <w:tab w:val="clear" w:pos="2160"/>
          <w:tab w:val="left" w:pos="0"/>
        </w:tabs>
        <w:spacing w:line="360" w:lineRule="auto"/>
        <w:ind w:left="0" w:firstLine="1440"/>
        <w:rPr>
          <w:sz w:val="24"/>
        </w:rPr>
      </w:pPr>
      <w:r>
        <w:rPr>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330463" w:rsidRDefault="001C0241" w:rsidP="001C0241">
      <w:pPr>
        <w:tabs>
          <w:tab w:val="left" w:pos="0"/>
        </w:tabs>
        <w:spacing w:line="360" w:lineRule="auto"/>
        <w:jc w:val="right"/>
        <w:rPr>
          <w:noProof/>
          <w:sz w:val="24"/>
        </w:rPr>
      </w:pPr>
      <w:r>
        <w:rPr>
          <w:noProof/>
        </w:rPr>
        <w:drawing>
          <wp:anchor distT="0" distB="0" distL="114300" distR="114300" simplePos="0" relativeHeight="251659264" behindDoc="0" locked="0" layoutInCell="1" allowOverlap="1" wp14:anchorId="2B813363" wp14:editId="169D2B0B">
            <wp:simplePos x="0" y="0"/>
            <wp:positionH relativeFrom="column">
              <wp:posOffset>3528060</wp:posOffset>
            </wp:positionH>
            <wp:positionV relativeFrom="page">
              <wp:posOffset>7840980</wp:posOffset>
            </wp:positionV>
            <wp:extent cx="2359025" cy="1179195"/>
            <wp:effectExtent l="0" t="0" r="3175" b="1905"/>
            <wp:wrapSquare wrapText="left"/>
            <wp:docPr id="4"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9025" cy="11791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30463" w:rsidRDefault="00330463" w:rsidP="00F85337">
      <w:pPr>
        <w:tabs>
          <w:tab w:val="left" w:pos="0"/>
        </w:tabs>
        <w:jc w:val="right"/>
        <w:rPr>
          <w:sz w:val="24"/>
        </w:rPr>
      </w:pPr>
    </w:p>
    <w:p w:rsidR="001C0241" w:rsidRDefault="00671FD6" w:rsidP="001C0241">
      <w:pPr>
        <w:tabs>
          <w:tab w:val="left" w:pos="0"/>
        </w:tabs>
        <w:jc w:val="both"/>
        <w:rPr>
          <w:sz w:val="24"/>
        </w:rPr>
      </w:pPr>
      <w:r>
        <w:rPr>
          <w:sz w:val="24"/>
        </w:rPr>
        <w:t xml:space="preserve">Date:  </w:t>
      </w:r>
      <w:r w:rsidR="001C0241" w:rsidRPr="001C0241">
        <w:rPr>
          <w:sz w:val="24"/>
          <w:u w:val="single"/>
        </w:rPr>
        <w:t xml:space="preserve">November </w:t>
      </w:r>
      <w:r w:rsidR="00CF2E68">
        <w:rPr>
          <w:sz w:val="24"/>
          <w:u w:val="single"/>
        </w:rPr>
        <w:t>27</w:t>
      </w:r>
      <w:bookmarkStart w:id="0" w:name="_GoBack"/>
      <w:bookmarkEnd w:id="0"/>
      <w:r w:rsidR="001C0241" w:rsidRPr="001C0241">
        <w:rPr>
          <w:sz w:val="24"/>
          <w:u w:val="single"/>
        </w:rPr>
        <w:t>, 2017</w:t>
      </w:r>
      <w:r w:rsidR="00330463">
        <w:rPr>
          <w:sz w:val="24"/>
        </w:rPr>
        <w:tab/>
      </w:r>
      <w:r w:rsidR="00330463">
        <w:rPr>
          <w:sz w:val="24"/>
        </w:rPr>
        <w:tab/>
      </w:r>
      <w:r w:rsidR="00330463">
        <w:rPr>
          <w:sz w:val="24"/>
        </w:rPr>
        <w:tab/>
      </w:r>
      <w:r w:rsidR="00330463">
        <w:rPr>
          <w:sz w:val="24"/>
        </w:rPr>
        <w:tab/>
      </w:r>
      <w:r w:rsidR="00330463">
        <w:rPr>
          <w:sz w:val="24"/>
        </w:rPr>
        <w:tab/>
      </w:r>
    </w:p>
    <w:p w:rsidR="001C0241" w:rsidRDefault="001C0241" w:rsidP="001C0241">
      <w:pPr>
        <w:tabs>
          <w:tab w:val="left" w:pos="0"/>
        </w:tabs>
        <w:rPr>
          <w:sz w:val="24"/>
        </w:rPr>
      </w:pPr>
    </w:p>
    <w:p w:rsidR="002D01D7" w:rsidRDefault="00671FD6" w:rsidP="002D01D7">
      <w:pPr>
        <w:tabs>
          <w:tab w:val="left" w:pos="0"/>
        </w:tabs>
        <w:jc w:val="both"/>
        <w:rPr>
          <w:sz w:val="24"/>
        </w:rPr>
      </w:pPr>
      <w:r>
        <w:rPr>
          <w:sz w:val="24"/>
        </w:rPr>
        <w:tab/>
      </w:r>
      <w:r>
        <w:rPr>
          <w:sz w:val="24"/>
        </w:rPr>
        <w:tab/>
      </w:r>
      <w:r w:rsidR="007009ED">
        <w:rPr>
          <w:sz w:val="24"/>
        </w:rPr>
        <w:tab/>
      </w:r>
      <w:r w:rsidR="006F47A9">
        <w:rPr>
          <w:sz w:val="24"/>
        </w:rPr>
        <w:tab/>
      </w:r>
    </w:p>
    <w:p w:rsidR="00653A82" w:rsidRDefault="00653A82" w:rsidP="00584F50">
      <w:pPr>
        <w:sectPr w:rsidR="00653A82" w:rsidSect="00671FD6">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pPr>
    </w:p>
    <w:p w:rsidR="00653A82" w:rsidRPr="00653A82" w:rsidRDefault="00653A82" w:rsidP="00653A82">
      <w:pPr>
        <w:contextualSpacing/>
        <w:rPr>
          <w:rFonts w:ascii="Microsoft Sans Serif" w:hAnsi="Calibri"/>
          <w:b/>
          <w:sz w:val="24"/>
          <w:szCs w:val="22"/>
        </w:rPr>
      </w:pPr>
      <w:r w:rsidRPr="00653A82">
        <w:rPr>
          <w:rFonts w:ascii="Microsoft Sans Serif" w:hAnsi="Calibri"/>
          <w:b/>
          <w:sz w:val="24"/>
          <w:szCs w:val="22"/>
          <w:u w:val="single"/>
        </w:rPr>
        <w:lastRenderedPageBreak/>
        <w:t>C-2016-2562292 - BUR OF INVESTIGATION &amp; ENFORCEMENT v. ERIE TRANSPORTATION SERVICES DBA ERIE YELLOW CAB</w:t>
      </w:r>
      <w:r w:rsidRPr="00653A82">
        <w:rPr>
          <w:rFonts w:ascii="Microsoft Sans Serif" w:hAnsi="Calibri"/>
          <w:b/>
          <w:sz w:val="24"/>
          <w:szCs w:val="22"/>
          <w:u w:val="single"/>
        </w:rPr>
        <w:cr/>
      </w:r>
      <w:r w:rsidRPr="00653A82">
        <w:rPr>
          <w:rFonts w:ascii="Microsoft Sans Serif" w:hAnsi="Calibri"/>
          <w:sz w:val="24"/>
          <w:szCs w:val="22"/>
        </w:rPr>
        <w:cr/>
        <w:t>MARK J MCENERY PRESIDENT</w:t>
      </w:r>
      <w:r w:rsidRPr="00653A82">
        <w:rPr>
          <w:rFonts w:ascii="Microsoft Sans Serif" w:hAnsi="Calibri"/>
          <w:sz w:val="24"/>
          <w:szCs w:val="22"/>
        </w:rPr>
        <w:cr/>
        <w:t xml:space="preserve">ERIE TRANSPORTATION SERVICES INC </w:t>
      </w:r>
      <w:r w:rsidR="00D34998">
        <w:rPr>
          <w:rFonts w:ascii="Microsoft Sans Serif" w:hAnsi="Calibri"/>
          <w:sz w:val="24"/>
          <w:szCs w:val="22"/>
        </w:rPr>
        <w:t>D/B</w:t>
      </w:r>
      <w:r w:rsidRPr="00653A82">
        <w:rPr>
          <w:rFonts w:ascii="Microsoft Sans Serif" w:hAnsi="Calibri"/>
          <w:sz w:val="24"/>
          <w:szCs w:val="22"/>
        </w:rPr>
        <w:t>/A ERIE YELLOW CAB</w:t>
      </w:r>
      <w:r w:rsidRPr="00653A82">
        <w:rPr>
          <w:rFonts w:ascii="Microsoft Sans Serif" w:hAnsi="Calibri"/>
          <w:sz w:val="24"/>
          <w:szCs w:val="22"/>
        </w:rPr>
        <w:cr/>
        <w:t>129 EAST 26TH STREET</w:t>
      </w:r>
      <w:r w:rsidRPr="00653A82">
        <w:rPr>
          <w:rFonts w:ascii="Microsoft Sans Serif" w:hAnsi="Calibri"/>
          <w:sz w:val="24"/>
          <w:szCs w:val="22"/>
        </w:rPr>
        <w:cr/>
        <w:t>ERIE PA  16504</w:t>
      </w:r>
      <w:r w:rsidRPr="00653A82">
        <w:rPr>
          <w:rFonts w:ascii="Microsoft Sans Serif" w:hAnsi="Calibri"/>
          <w:sz w:val="24"/>
          <w:szCs w:val="22"/>
        </w:rPr>
        <w:cr/>
      </w:r>
      <w:r w:rsidRPr="00653A82">
        <w:rPr>
          <w:rFonts w:ascii="Microsoft Sans Serif" w:hAnsi="Calibri"/>
          <w:b/>
          <w:sz w:val="24"/>
          <w:szCs w:val="22"/>
        </w:rPr>
        <w:t>814.452.6090</w:t>
      </w:r>
    </w:p>
    <w:p w:rsidR="00653A82" w:rsidRPr="00653A82" w:rsidRDefault="00653A82" w:rsidP="00653A82">
      <w:pPr>
        <w:contextualSpacing/>
        <w:rPr>
          <w:rFonts w:ascii="Microsoft Sans Serif" w:hAnsi="Calibri"/>
          <w:b/>
          <w:sz w:val="24"/>
          <w:szCs w:val="22"/>
        </w:rPr>
      </w:pPr>
      <w:r w:rsidRPr="00653A82">
        <w:rPr>
          <w:rFonts w:ascii="Microsoft Sans Serif" w:hAnsi="Calibri"/>
          <w:i/>
          <w:sz w:val="24"/>
          <w:szCs w:val="22"/>
        </w:rPr>
        <w:t>Respondent</w:t>
      </w:r>
      <w:r w:rsidRPr="00653A82">
        <w:rPr>
          <w:rFonts w:ascii="Microsoft Sans Serif" w:hAnsi="Calibri"/>
          <w:i/>
          <w:sz w:val="24"/>
          <w:szCs w:val="22"/>
        </w:rPr>
        <w:cr/>
      </w:r>
      <w:r w:rsidRPr="00653A82">
        <w:rPr>
          <w:rFonts w:ascii="Microsoft Sans Serif" w:hAnsi="Calibri"/>
          <w:b/>
          <w:sz w:val="24"/>
          <w:szCs w:val="22"/>
          <w:u w:val="single"/>
        </w:rPr>
        <w:cr/>
      </w:r>
      <w:r w:rsidRPr="00653A82">
        <w:rPr>
          <w:rFonts w:ascii="Microsoft Sans Serif" w:hAnsi="Calibri"/>
          <w:sz w:val="24"/>
          <w:szCs w:val="22"/>
        </w:rPr>
        <w:t xml:space="preserve">PAUL S </w:t>
      </w:r>
      <w:proofErr w:type="spellStart"/>
      <w:r w:rsidRPr="00653A82">
        <w:rPr>
          <w:rFonts w:ascii="Microsoft Sans Serif" w:hAnsi="Calibri"/>
          <w:sz w:val="24"/>
          <w:szCs w:val="22"/>
        </w:rPr>
        <w:t>GUARNIERI</w:t>
      </w:r>
      <w:proofErr w:type="spellEnd"/>
      <w:r w:rsidRPr="00653A82">
        <w:rPr>
          <w:rFonts w:ascii="Microsoft Sans Serif" w:hAnsi="Calibri"/>
          <w:sz w:val="24"/>
          <w:szCs w:val="22"/>
        </w:rPr>
        <w:t xml:space="preserve"> ESQUIRE</w:t>
      </w:r>
      <w:r w:rsidRPr="00653A82">
        <w:rPr>
          <w:rFonts w:ascii="Microsoft Sans Serif" w:hAnsi="Calibri"/>
          <w:sz w:val="24"/>
          <w:szCs w:val="22"/>
        </w:rPr>
        <w:cr/>
        <w:t>MALONE MIDDLEMAN PC</w:t>
      </w:r>
      <w:r w:rsidRPr="00653A82">
        <w:rPr>
          <w:rFonts w:ascii="Microsoft Sans Serif" w:hAnsi="Calibri"/>
          <w:sz w:val="24"/>
          <w:szCs w:val="22"/>
        </w:rPr>
        <w:cr/>
        <w:t>WEXFORD PROFESSIONAL BUILDING III</w:t>
      </w:r>
      <w:r w:rsidRPr="00653A82">
        <w:rPr>
          <w:rFonts w:ascii="Microsoft Sans Serif" w:hAnsi="Calibri"/>
          <w:sz w:val="24"/>
          <w:szCs w:val="22"/>
        </w:rPr>
        <w:cr/>
        <w:t>11676 PERRY HIGHWAY SUITE 3100</w:t>
      </w:r>
      <w:r w:rsidRPr="00653A82">
        <w:rPr>
          <w:rFonts w:ascii="Microsoft Sans Serif" w:hAnsi="Calibri"/>
          <w:sz w:val="24"/>
          <w:szCs w:val="22"/>
        </w:rPr>
        <w:cr/>
        <w:t>WEXFORD PA  15090</w:t>
      </w:r>
      <w:r w:rsidRPr="00653A82">
        <w:rPr>
          <w:rFonts w:ascii="Microsoft Sans Serif" w:hAnsi="Calibri"/>
          <w:sz w:val="24"/>
          <w:szCs w:val="22"/>
        </w:rPr>
        <w:cr/>
      </w:r>
      <w:r w:rsidRPr="00653A82">
        <w:rPr>
          <w:rFonts w:ascii="Microsoft Sans Serif" w:hAnsi="Calibri"/>
          <w:b/>
          <w:sz w:val="24"/>
          <w:szCs w:val="22"/>
        </w:rPr>
        <w:t>724.934.6888</w:t>
      </w:r>
    </w:p>
    <w:p w:rsidR="00653A82" w:rsidRPr="00653A82" w:rsidRDefault="00653A82" w:rsidP="00653A82">
      <w:pPr>
        <w:contextualSpacing/>
        <w:rPr>
          <w:rFonts w:ascii="Microsoft Sans Serif" w:hAnsi="Calibri"/>
          <w:i/>
          <w:sz w:val="24"/>
          <w:szCs w:val="22"/>
        </w:rPr>
      </w:pPr>
      <w:r w:rsidRPr="00653A82">
        <w:rPr>
          <w:rFonts w:ascii="Microsoft Sans Serif" w:hAnsi="Calibri"/>
          <w:i/>
          <w:sz w:val="24"/>
          <w:szCs w:val="22"/>
        </w:rPr>
        <w:t>Accepts E-service</w:t>
      </w:r>
    </w:p>
    <w:p w:rsidR="00653A82" w:rsidRPr="00653A82" w:rsidRDefault="00653A82" w:rsidP="00653A82">
      <w:pPr>
        <w:contextualSpacing/>
        <w:rPr>
          <w:rFonts w:ascii="Microsoft Sans Serif" w:hAnsi="Calibri"/>
          <w:i/>
          <w:sz w:val="24"/>
          <w:szCs w:val="22"/>
        </w:rPr>
      </w:pPr>
      <w:r w:rsidRPr="00653A82">
        <w:rPr>
          <w:rFonts w:ascii="Microsoft Sans Serif" w:hAnsi="Calibri"/>
          <w:i/>
          <w:sz w:val="24"/>
          <w:szCs w:val="22"/>
        </w:rPr>
        <w:t xml:space="preserve">Representing Respondent: </w:t>
      </w:r>
    </w:p>
    <w:p w:rsidR="00653A82" w:rsidRPr="00653A82" w:rsidRDefault="00653A82" w:rsidP="00653A82">
      <w:pPr>
        <w:contextualSpacing/>
        <w:rPr>
          <w:rFonts w:ascii="Calibri" w:hAnsi="Calibri"/>
          <w:i/>
          <w:sz w:val="22"/>
          <w:szCs w:val="22"/>
        </w:rPr>
      </w:pPr>
      <w:r w:rsidRPr="00653A82">
        <w:rPr>
          <w:rFonts w:ascii="Microsoft Sans Serif" w:hAnsi="Calibri"/>
          <w:i/>
          <w:sz w:val="24"/>
          <w:szCs w:val="22"/>
        </w:rPr>
        <w:t>Erie Transportation Services Inc t/a Erie Yellow Cab</w:t>
      </w:r>
      <w:r w:rsidRPr="00653A82">
        <w:rPr>
          <w:rFonts w:ascii="Microsoft Sans Serif" w:hAnsi="Calibri"/>
          <w:i/>
          <w:sz w:val="24"/>
          <w:szCs w:val="22"/>
        </w:rPr>
        <w:cr/>
      </w:r>
    </w:p>
    <w:p w:rsidR="00653A82" w:rsidRPr="00653A82" w:rsidRDefault="00653A82" w:rsidP="00653A82">
      <w:pPr>
        <w:contextualSpacing/>
        <w:rPr>
          <w:rFonts w:ascii="Microsoft Sans Serif" w:hAnsi="Calibri"/>
          <w:b/>
          <w:sz w:val="24"/>
          <w:szCs w:val="22"/>
        </w:rPr>
      </w:pPr>
      <w:r w:rsidRPr="00653A82">
        <w:rPr>
          <w:rFonts w:ascii="Microsoft Sans Serif" w:hAnsi="Calibri"/>
          <w:sz w:val="24"/>
          <w:szCs w:val="22"/>
        </w:rPr>
        <w:t xml:space="preserve">MICHAEL L SWINDLER ESQUIRE </w:t>
      </w:r>
      <w:r w:rsidRPr="00653A82">
        <w:rPr>
          <w:rFonts w:ascii="Microsoft Sans Serif" w:hAnsi="Calibri"/>
          <w:sz w:val="24"/>
          <w:szCs w:val="22"/>
        </w:rPr>
        <w:cr/>
        <w:t>400 NORTH STREET</w:t>
      </w:r>
      <w:r w:rsidRPr="00653A82">
        <w:rPr>
          <w:rFonts w:ascii="Microsoft Sans Serif" w:hAnsi="Calibri"/>
          <w:sz w:val="24"/>
          <w:szCs w:val="22"/>
        </w:rPr>
        <w:cr/>
        <w:t>PO BOX 3265</w:t>
      </w:r>
      <w:r w:rsidRPr="00653A82">
        <w:rPr>
          <w:rFonts w:ascii="Microsoft Sans Serif" w:hAnsi="Calibri"/>
          <w:sz w:val="24"/>
          <w:szCs w:val="22"/>
        </w:rPr>
        <w:cr/>
        <w:t>HARRISBURG PA  17105-3265</w:t>
      </w:r>
      <w:r w:rsidRPr="00653A82">
        <w:rPr>
          <w:rFonts w:ascii="Microsoft Sans Serif" w:hAnsi="Calibri"/>
          <w:sz w:val="24"/>
          <w:szCs w:val="22"/>
        </w:rPr>
        <w:cr/>
      </w:r>
      <w:r w:rsidRPr="00653A82">
        <w:rPr>
          <w:rFonts w:ascii="Microsoft Sans Serif" w:hAnsi="Calibri"/>
          <w:b/>
          <w:sz w:val="24"/>
          <w:szCs w:val="22"/>
        </w:rPr>
        <w:t>717.783.6369</w:t>
      </w:r>
    </w:p>
    <w:p w:rsidR="00653A82" w:rsidRPr="00653A82" w:rsidRDefault="00653A82" w:rsidP="00653A82">
      <w:pPr>
        <w:contextualSpacing/>
        <w:rPr>
          <w:rFonts w:ascii="Microsoft Sans Serif" w:hAnsi="Calibri"/>
          <w:i/>
          <w:sz w:val="24"/>
          <w:szCs w:val="22"/>
        </w:rPr>
      </w:pPr>
      <w:r w:rsidRPr="00653A82">
        <w:rPr>
          <w:rFonts w:ascii="Microsoft Sans Serif" w:hAnsi="Calibri"/>
          <w:i/>
          <w:sz w:val="24"/>
          <w:szCs w:val="22"/>
        </w:rPr>
        <w:t>Accepts E-service</w:t>
      </w:r>
    </w:p>
    <w:p w:rsidR="00653A82" w:rsidRPr="00653A82" w:rsidRDefault="00653A82" w:rsidP="00653A82">
      <w:pPr>
        <w:contextualSpacing/>
        <w:rPr>
          <w:rFonts w:ascii="Microsoft Sans Serif" w:hAnsi="Calibri"/>
          <w:i/>
          <w:sz w:val="24"/>
          <w:szCs w:val="22"/>
        </w:rPr>
      </w:pPr>
      <w:r w:rsidRPr="00653A82">
        <w:rPr>
          <w:rFonts w:ascii="Microsoft Sans Serif" w:hAnsi="Calibri"/>
          <w:i/>
          <w:sz w:val="24"/>
          <w:szCs w:val="22"/>
        </w:rPr>
        <w:t>Representing Pennsylvania Public Utility Commission</w:t>
      </w:r>
    </w:p>
    <w:p w:rsidR="00653A82" w:rsidRPr="00653A82" w:rsidRDefault="00653A82" w:rsidP="00653A82">
      <w:pPr>
        <w:contextualSpacing/>
        <w:rPr>
          <w:rFonts w:ascii="Calibri" w:hAnsi="Calibri"/>
          <w:i/>
          <w:sz w:val="22"/>
          <w:szCs w:val="22"/>
        </w:rPr>
      </w:pPr>
      <w:r w:rsidRPr="00653A82">
        <w:rPr>
          <w:rFonts w:ascii="Microsoft Sans Serif" w:hAnsi="Calibri"/>
          <w:i/>
          <w:sz w:val="24"/>
          <w:szCs w:val="22"/>
        </w:rPr>
        <w:t>Bureau of Investigation &amp; Enforcement</w:t>
      </w:r>
      <w:r w:rsidRPr="00653A82">
        <w:rPr>
          <w:rFonts w:ascii="Microsoft Sans Serif" w:hAnsi="Calibri"/>
          <w:i/>
          <w:sz w:val="24"/>
          <w:szCs w:val="22"/>
        </w:rPr>
        <w:cr/>
      </w:r>
    </w:p>
    <w:p w:rsidR="00F471B3" w:rsidRDefault="00F471B3" w:rsidP="00584F50"/>
    <w:sectPr w:rsidR="00F471B3" w:rsidSect="005B564F">
      <w:footerReference w:type="default" r:id="rId12"/>
      <w:pgSz w:w="12240" w:h="15840"/>
      <w:pgMar w:top="1440" w:right="432" w:bottom="144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1AF" w:rsidRDefault="00C431AF">
      <w:r>
        <w:separator/>
      </w:r>
    </w:p>
  </w:endnote>
  <w:endnote w:type="continuationSeparator" w:id="0">
    <w:p w:rsidR="00C431AF" w:rsidRDefault="00C4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Default="006608A4">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46388974"/>
      <w:docPartObj>
        <w:docPartGallery w:val="Page Numbers (Bottom of Page)"/>
        <w:docPartUnique/>
      </w:docPartObj>
    </w:sdtPr>
    <w:sdtEndPr/>
    <w:sdtContent>
      <w:p w:rsidR="00671FD6" w:rsidRPr="007009ED" w:rsidRDefault="006608A4">
        <w:pPr>
          <w:pStyle w:val="Footer"/>
          <w:jc w:val="center"/>
          <w:rPr>
            <w:sz w:val="24"/>
            <w:szCs w:val="24"/>
          </w:rPr>
        </w:pPr>
        <w:r w:rsidRPr="001E61C0">
          <w:fldChar w:fldCharType="begin"/>
        </w:r>
        <w:r w:rsidR="00FB2330" w:rsidRPr="001E61C0">
          <w:instrText xml:space="preserve"> PAGE   \* MERGEFORMAT </w:instrText>
        </w:r>
        <w:r w:rsidRPr="001E61C0">
          <w:fldChar w:fldCharType="separate"/>
        </w:r>
        <w:r w:rsidR="00CF2E68">
          <w:rPr>
            <w:noProof/>
          </w:rPr>
          <w:t>3</w:t>
        </w:r>
        <w:r w:rsidRPr="001E61C0">
          <w:fldChar w:fldCharType="end"/>
        </w:r>
      </w:p>
    </w:sdtContent>
  </w:sdt>
  <w:p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FD6" w:rsidRDefault="00671FD6">
    <w:pPr>
      <w:pStyle w:val="Footer"/>
      <w:jc w:val="center"/>
    </w:pPr>
  </w:p>
  <w:p w:rsidR="00671FD6" w:rsidRDefault="00671F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82" w:rsidRPr="007009ED" w:rsidRDefault="00653A82">
    <w:pPr>
      <w:pStyle w:val="Footer"/>
      <w:jc w:val="center"/>
      <w:rPr>
        <w:sz w:val="24"/>
        <w:szCs w:val="24"/>
      </w:rPr>
    </w:pPr>
  </w:p>
  <w:p w:rsidR="00653A82" w:rsidRDefault="00653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1AF" w:rsidRDefault="00C431AF">
      <w:r>
        <w:separator/>
      </w:r>
    </w:p>
  </w:footnote>
  <w:footnote w:type="continuationSeparator" w:id="0">
    <w:p w:rsidR="00C431AF" w:rsidRDefault="00C4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橄ㄴ턐Χ͠찔㈇"/>
  </w:docVars>
  <w:rsids>
    <w:rsidRoot w:val="00332CA0"/>
    <w:rsid w:val="0001066C"/>
    <w:rsid w:val="000129C1"/>
    <w:rsid w:val="000146B9"/>
    <w:rsid w:val="0001497D"/>
    <w:rsid w:val="000203D9"/>
    <w:rsid w:val="00030715"/>
    <w:rsid w:val="000376C2"/>
    <w:rsid w:val="000524EA"/>
    <w:rsid w:val="00076AB6"/>
    <w:rsid w:val="000A46E8"/>
    <w:rsid w:val="000E683C"/>
    <w:rsid w:val="0010436D"/>
    <w:rsid w:val="0011292C"/>
    <w:rsid w:val="00143187"/>
    <w:rsid w:val="00143935"/>
    <w:rsid w:val="00150069"/>
    <w:rsid w:val="001504E7"/>
    <w:rsid w:val="00156BF7"/>
    <w:rsid w:val="001601CE"/>
    <w:rsid w:val="001616D8"/>
    <w:rsid w:val="0017554E"/>
    <w:rsid w:val="001932F7"/>
    <w:rsid w:val="001A00E0"/>
    <w:rsid w:val="001A6FA9"/>
    <w:rsid w:val="001C0241"/>
    <w:rsid w:val="001E361B"/>
    <w:rsid w:val="001E59B9"/>
    <w:rsid w:val="001E61C0"/>
    <w:rsid w:val="001F4423"/>
    <w:rsid w:val="00217886"/>
    <w:rsid w:val="00247900"/>
    <w:rsid w:val="00256B89"/>
    <w:rsid w:val="0026268C"/>
    <w:rsid w:val="002662CE"/>
    <w:rsid w:val="00273ABB"/>
    <w:rsid w:val="002A2DB9"/>
    <w:rsid w:val="002D01D7"/>
    <w:rsid w:val="002D5E29"/>
    <w:rsid w:val="003205C7"/>
    <w:rsid w:val="003232B1"/>
    <w:rsid w:val="00330463"/>
    <w:rsid w:val="00332CA0"/>
    <w:rsid w:val="0035197C"/>
    <w:rsid w:val="003612E1"/>
    <w:rsid w:val="003779EE"/>
    <w:rsid w:val="003C150F"/>
    <w:rsid w:val="003C4264"/>
    <w:rsid w:val="003C5118"/>
    <w:rsid w:val="003D2772"/>
    <w:rsid w:val="003D3E0F"/>
    <w:rsid w:val="003D625B"/>
    <w:rsid w:val="003F7A75"/>
    <w:rsid w:val="004024E6"/>
    <w:rsid w:val="00412B85"/>
    <w:rsid w:val="004145CC"/>
    <w:rsid w:val="004462CA"/>
    <w:rsid w:val="0044702F"/>
    <w:rsid w:val="004476EB"/>
    <w:rsid w:val="00450F44"/>
    <w:rsid w:val="004520FB"/>
    <w:rsid w:val="00462AEC"/>
    <w:rsid w:val="004667E8"/>
    <w:rsid w:val="0047386A"/>
    <w:rsid w:val="004A4A20"/>
    <w:rsid w:val="004A61DB"/>
    <w:rsid w:val="004D22DE"/>
    <w:rsid w:val="004E477C"/>
    <w:rsid w:val="004E59F9"/>
    <w:rsid w:val="0050222E"/>
    <w:rsid w:val="0051419B"/>
    <w:rsid w:val="00543385"/>
    <w:rsid w:val="00544331"/>
    <w:rsid w:val="00560DC5"/>
    <w:rsid w:val="00574D12"/>
    <w:rsid w:val="00576CDF"/>
    <w:rsid w:val="00584F50"/>
    <w:rsid w:val="0059750A"/>
    <w:rsid w:val="005A6CDE"/>
    <w:rsid w:val="005B23DD"/>
    <w:rsid w:val="005C3963"/>
    <w:rsid w:val="005D3AC4"/>
    <w:rsid w:val="005D41E2"/>
    <w:rsid w:val="00615BE5"/>
    <w:rsid w:val="00615E0E"/>
    <w:rsid w:val="006226F3"/>
    <w:rsid w:val="00652CA9"/>
    <w:rsid w:val="00653A82"/>
    <w:rsid w:val="00656C39"/>
    <w:rsid w:val="006608A4"/>
    <w:rsid w:val="006610FB"/>
    <w:rsid w:val="006675F1"/>
    <w:rsid w:val="00671FD6"/>
    <w:rsid w:val="0067466A"/>
    <w:rsid w:val="006754D0"/>
    <w:rsid w:val="00687145"/>
    <w:rsid w:val="006A69C2"/>
    <w:rsid w:val="006E2126"/>
    <w:rsid w:val="006F47A9"/>
    <w:rsid w:val="007009ED"/>
    <w:rsid w:val="00732D56"/>
    <w:rsid w:val="00740950"/>
    <w:rsid w:val="007539C9"/>
    <w:rsid w:val="00760961"/>
    <w:rsid w:val="0078056C"/>
    <w:rsid w:val="007932DC"/>
    <w:rsid w:val="007A01E4"/>
    <w:rsid w:val="007B7A28"/>
    <w:rsid w:val="007C0A7A"/>
    <w:rsid w:val="007D3F4A"/>
    <w:rsid w:val="007E2C68"/>
    <w:rsid w:val="007F138F"/>
    <w:rsid w:val="008007CE"/>
    <w:rsid w:val="00802EFD"/>
    <w:rsid w:val="00803B70"/>
    <w:rsid w:val="0080557F"/>
    <w:rsid w:val="0082264A"/>
    <w:rsid w:val="00837972"/>
    <w:rsid w:val="00844F99"/>
    <w:rsid w:val="00845FB1"/>
    <w:rsid w:val="0086315C"/>
    <w:rsid w:val="00877FC3"/>
    <w:rsid w:val="00880DFD"/>
    <w:rsid w:val="008A5A96"/>
    <w:rsid w:val="008C3295"/>
    <w:rsid w:val="008C4B45"/>
    <w:rsid w:val="008D6D8C"/>
    <w:rsid w:val="008D7E61"/>
    <w:rsid w:val="00905104"/>
    <w:rsid w:val="00915389"/>
    <w:rsid w:val="00926E97"/>
    <w:rsid w:val="00950F37"/>
    <w:rsid w:val="00967100"/>
    <w:rsid w:val="0098034A"/>
    <w:rsid w:val="009A6209"/>
    <w:rsid w:val="009A7B6A"/>
    <w:rsid w:val="009B2DA0"/>
    <w:rsid w:val="009B5EE2"/>
    <w:rsid w:val="00A07880"/>
    <w:rsid w:val="00A13B55"/>
    <w:rsid w:val="00A2485C"/>
    <w:rsid w:val="00A602D7"/>
    <w:rsid w:val="00A70419"/>
    <w:rsid w:val="00A73D2F"/>
    <w:rsid w:val="00A841D9"/>
    <w:rsid w:val="00A966B7"/>
    <w:rsid w:val="00AB4D1E"/>
    <w:rsid w:val="00AC540C"/>
    <w:rsid w:val="00AD0EFA"/>
    <w:rsid w:val="00AE15E6"/>
    <w:rsid w:val="00B05F72"/>
    <w:rsid w:val="00B13048"/>
    <w:rsid w:val="00B2265A"/>
    <w:rsid w:val="00B27AAA"/>
    <w:rsid w:val="00B415D9"/>
    <w:rsid w:val="00B5127B"/>
    <w:rsid w:val="00B51BB3"/>
    <w:rsid w:val="00B5514C"/>
    <w:rsid w:val="00B56A3E"/>
    <w:rsid w:val="00B56A96"/>
    <w:rsid w:val="00B64556"/>
    <w:rsid w:val="00B64B4B"/>
    <w:rsid w:val="00B66296"/>
    <w:rsid w:val="00B859EF"/>
    <w:rsid w:val="00B911A7"/>
    <w:rsid w:val="00BA5202"/>
    <w:rsid w:val="00BD0DF4"/>
    <w:rsid w:val="00BD2428"/>
    <w:rsid w:val="00BD42BA"/>
    <w:rsid w:val="00BF4B3A"/>
    <w:rsid w:val="00BF4B6C"/>
    <w:rsid w:val="00C07EAD"/>
    <w:rsid w:val="00C1344F"/>
    <w:rsid w:val="00C262F7"/>
    <w:rsid w:val="00C35505"/>
    <w:rsid w:val="00C431AF"/>
    <w:rsid w:val="00C57E07"/>
    <w:rsid w:val="00C606BF"/>
    <w:rsid w:val="00C66289"/>
    <w:rsid w:val="00C710D3"/>
    <w:rsid w:val="00C71543"/>
    <w:rsid w:val="00C74351"/>
    <w:rsid w:val="00C828D6"/>
    <w:rsid w:val="00C837A6"/>
    <w:rsid w:val="00C84E88"/>
    <w:rsid w:val="00C86EBF"/>
    <w:rsid w:val="00CA17C0"/>
    <w:rsid w:val="00CB077E"/>
    <w:rsid w:val="00CD23D1"/>
    <w:rsid w:val="00CD44B0"/>
    <w:rsid w:val="00CE0B3F"/>
    <w:rsid w:val="00CF2E68"/>
    <w:rsid w:val="00D115B8"/>
    <w:rsid w:val="00D34998"/>
    <w:rsid w:val="00D554E6"/>
    <w:rsid w:val="00D64EDE"/>
    <w:rsid w:val="00D64EFD"/>
    <w:rsid w:val="00D676E4"/>
    <w:rsid w:val="00D709D1"/>
    <w:rsid w:val="00D72F67"/>
    <w:rsid w:val="00D870A9"/>
    <w:rsid w:val="00D93E5C"/>
    <w:rsid w:val="00DA0FE3"/>
    <w:rsid w:val="00DB08ED"/>
    <w:rsid w:val="00DC3080"/>
    <w:rsid w:val="00DD6C9B"/>
    <w:rsid w:val="00E1181B"/>
    <w:rsid w:val="00E42AC8"/>
    <w:rsid w:val="00E82611"/>
    <w:rsid w:val="00E847C9"/>
    <w:rsid w:val="00EE596A"/>
    <w:rsid w:val="00EE74D4"/>
    <w:rsid w:val="00F10D22"/>
    <w:rsid w:val="00F45549"/>
    <w:rsid w:val="00F46B96"/>
    <w:rsid w:val="00F471B3"/>
    <w:rsid w:val="00F66E07"/>
    <w:rsid w:val="00F70414"/>
    <w:rsid w:val="00F85337"/>
    <w:rsid w:val="00FA52E1"/>
    <w:rsid w:val="00FB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C95EB11"/>
  <w15:docId w15:val="{1853AA7C-5F69-46B3-8DEC-A8B89D57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paragraph" w:styleId="BalloonText">
    <w:name w:val="Balloon Text"/>
    <w:basedOn w:val="Normal"/>
    <w:link w:val="BalloonTextChar"/>
    <w:rsid w:val="00F85337"/>
    <w:rPr>
      <w:rFonts w:ascii="Tahoma" w:hAnsi="Tahoma" w:cs="Tahoma"/>
      <w:sz w:val="16"/>
      <w:szCs w:val="16"/>
    </w:rPr>
  </w:style>
  <w:style w:type="character" w:customStyle="1" w:styleId="BalloonTextChar">
    <w:name w:val="Balloon Text Char"/>
    <w:basedOn w:val="DefaultParagraphFont"/>
    <w:link w:val="BalloonText"/>
    <w:rsid w:val="00F853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A95C2-8EBB-40BA-8DC2-D8425626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6</cp:revision>
  <cp:lastPrinted>2017-11-14T15:40:00Z</cp:lastPrinted>
  <dcterms:created xsi:type="dcterms:W3CDTF">2017-11-14T15:37:00Z</dcterms:created>
  <dcterms:modified xsi:type="dcterms:W3CDTF">2017-11-27T14:44:00Z</dcterms:modified>
</cp:coreProperties>
</file>