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8956DD">
        <w:rPr>
          <w:rFonts w:ascii="Times New Roman" w:hAnsi="Times New Roman" w:cs="Times New Roman"/>
          <w:sz w:val="24"/>
          <w:szCs w:val="24"/>
        </w:rPr>
        <w:t>December 07</w:t>
      </w:r>
      <w:r w:rsidR="00432DEE">
        <w:rPr>
          <w:rFonts w:ascii="Times New Roman" w:hAnsi="Times New Roman" w:cs="Times New Roman"/>
          <w:sz w:val="24"/>
          <w:szCs w:val="24"/>
        </w:rPr>
        <w:t>, 2017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2DEE">
        <w:rPr>
          <w:rFonts w:ascii="Times New Roman" w:hAnsi="Times New Roman" w:cs="Times New Roman"/>
          <w:sz w:val="24"/>
          <w:szCs w:val="24"/>
        </w:rPr>
        <w:t>Gladys M. Brown</w:t>
      </w:r>
      <w:r w:rsidRPr="008648D8">
        <w:rPr>
          <w:rFonts w:ascii="Times New Roman" w:hAnsi="Times New Roman" w:cs="Times New Roman"/>
          <w:sz w:val="24"/>
          <w:szCs w:val="24"/>
        </w:rPr>
        <w:t>, Chairman</w:t>
      </w:r>
      <w:r w:rsidR="00FA78BF">
        <w:rPr>
          <w:rFonts w:ascii="Times New Roman" w:hAnsi="Times New Roman" w:cs="Times New Roman"/>
          <w:sz w:val="24"/>
          <w:szCs w:val="24"/>
        </w:rPr>
        <w:t>, Statement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2DEE">
        <w:rPr>
          <w:rFonts w:ascii="Times New Roman" w:hAnsi="Times New Roman" w:cs="Times New Roman"/>
          <w:sz w:val="24"/>
          <w:szCs w:val="24"/>
        </w:rPr>
        <w:t xml:space="preserve">Andrew </w:t>
      </w:r>
      <w:r w:rsidR="00FA78BF">
        <w:rPr>
          <w:rFonts w:ascii="Times New Roman" w:hAnsi="Times New Roman" w:cs="Times New Roman"/>
          <w:sz w:val="24"/>
          <w:szCs w:val="24"/>
        </w:rPr>
        <w:t xml:space="preserve">G. </w:t>
      </w:r>
      <w:r w:rsidR="00432DEE">
        <w:rPr>
          <w:rFonts w:ascii="Times New Roman" w:hAnsi="Times New Roman" w:cs="Times New Roman"/>
          <w:sz w:val="24"/>
          <w:szCs w:val="24"/>
        </w:rPr>
        <w:t>Place</w:t>
      </w:r>
      <w:r w:rsidRPr="008648D8">
        <w:rPr>
          <w:rFonts w:ascii="Times New Roman" w:hAnsi="Times New Roman" w:cs="Times New Roman"/>
          <w:sz w:val="24"/>
          <w:szCs w:val="24"/>
        </w:rPr>
        <w:t>, Vice Chairman</w:t>
      </w:r>
    </w:p>
    <w:p w:rsidR="00FA78BF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BF">
        <w:rPr>
          <w:rFonts w:ascii="Times New Roman" w:hAnsi="Times New Roman" w:cs="Times New Roman"/>
          <w:sz w:val="24"/>
          <w:szCs w:val="24"/>
        </w:rPr>
        <w:t xml:space="preserve">Norman J. Kennard </w:t>
      </w:r>
    </w:p>
    <w:p w:rsidR="008648D8" w:rsidRPr="008648D8" w:rsidRDefault="00432DEE" w:rsidP="00FA78B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r w:rsidR="00FA78BF">
        <w:rPr>
          <w:rFonts w:ascii="Times New Roman" w:hAnsi="Times New Roman" w:cs="Times New Roman"/>
          <w:sz w:val="24"/>
          <w:szCs w:val="24"/>
        </w:rPr>
        <w:t xml:space="preserve">W. </w:t>
      </w:r>
      <w:r>
        <w:rPr>
          <w:rFonts w:ascii="Times New Roman" w:hAnsi="Times New Roman" w:cs="Times New Roman"/>
          <w:sz w:val="24"/>
          <w:szCs w:val="24"/>
        </w:rPr>
        <w:t>Sweet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2DEE">
        <w:rPr>
          <w:rFonts w:ascii="Times New Roman" w:hAnsi="Times New Roman" w:cs="Times New Roman"/>
          <w:sz w:val="24"/>
          <w:szCs w:val="24"/>
        </w:rPr>
        <w:t>John F. Coleman</w:t>
      </w:r>
      <w:r w:rsidR="00823741">
        <w:rPr>
          <w:rFonts w:ascii="Times New Roman" w:hAnsi="Times New Roman" w:cs="Times New Roman"/>
          <w:sz w:val="24"/>
          <w:szCs w:val="24"/>
        </w:rPr>
        <w:t>, Jr.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8956DD" w:rsidRDefault="008956DD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 w:rsidRPr="008956DD">
        <w:rPr>
          <w:rFonts w:ascii="Times New Roman" w:eastAsia="Calibri" w:hAnsi="Times New Roman" w:cs="Times New Roman"/>
          <w:sz w:val="24"/>
          <w:szCs w:val="24"/>
        </w:rPr>
        <w:t xml:space="preserve">Christopher L </w:t>
      </w:r>
      <w:proofErr w:type="spellStart"/>
      <w:r w:rsidRPr="008956DD">
        <w:rPr>
          <w:rFonts w:ascii="Times New Roman" w:eastAsia="Calibri" w:hAnsi="Times New Roman" w:cs="Times New Roman"/>
          <w:sz w:val="24"/>
          <w:szCs w:val="24"/>
        </w:rPr>
        <w:t>Bretz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8956DD" w:rsidRDefault="008956DD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8956DD" w:rsidRDefault="008956DD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8956DD">
        <w:rPr>
          <w:rFonts w:ascii="Times New Roman" w:eastAsia="Calibri" w:hAnsi="Times New Roman" w:cs="Times New Roman"/>
          <w:sz w:val="24"/>
          <w:szCs w:val="24"/>
        </w:rPr>
        <w:t xml:space="preserve"> v. 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956DD">
        <w:rPr>
          <w:rFonts w:ascii="Times New Roman" w:eastAsia="Calibri" w:hAnsi="Times New Roman" w:cs="Times New Roman"/>
          <w:sz w:val="24"/>
          <w:szCs w:val="24"/>
        </w:rPr>
        <w:t>F-2016-2543880</w:t>
      </w:r>
    </w:p>
    <w:p w:rsidR="008956DD" w:rsidRDefault="008956DD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511D9E" w:rsidRPr="00511D9E" w:rsidRDefault="008956DD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 w:rsidRPr="008956DD">
        <w:rPr>
          <w:rFonts w:ascii="Times New Roman" w:eastAsia="Calibri" w:hAnsi="Times New Roman" w:cs="Times New Roman"/>
          <w:sz w:val="24"/>
          <w:szCs w:val="24"/>
        </w:rPr>
        <w:t>Philadelphia Gas Works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511D9E" w:rsidRPr="00511D9E" w:rsidRDefault="00D87167" w:rsidP="00D87167">
      <w:pPr>
        <w:tabs>
          <w:tab w:val="left" w:pos="720"/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11D9E" w:rsidRPr="00511D9E">
        <w:rPr>
          <w:rFonts w:ascii="Times New Roman" w:eastAsia="Calibri" w:hAnsi="Times New Roman" w:cs="Times New Roman"/>
          <w:sz w:val="24"/>
          <w:szCs w:val="24"/>
        </w:rPr>
        <w:tab/>
      </w:r>
    </w:p>
    <w:p w:rsidR="00511D9E" w:rsidRPr="00511D9E" w:rsidRDefault="00511D9E" w:rsidP="00465C54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 w:rsidRPr="00511D9E">
        <w:rPr>
          <w:rFonts w:ascii="Times New Roman" w:eastAsia="Calibri" w:hAnsi="Times New Roman" w:cs="Times New Roman"/>
          <w:sz w:val="24"/>
          <w:szCs w:val="24"/>
        </w:rPr>
        <w:tab/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8630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863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863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863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863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630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956DD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>Judge</w:t>
      </w:r>
      <w:r w:rsidR="008956DD">
        <w:rPr>
          <w:rFonts w:ascii="Times New Roman" w:hAnsi="Times New Roman" w:cs="Times New Roman"/>
          <w:sz w:val="24"/>
          <w:szCs w:val="24"/>
        </w:rPr>
        <w:t xml:space="preserve"> Eranda Vero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8956DD">
        <w:rPr>
          <w:rFonts w:ascii="Times New Roman" w:hAnsi="Times New Roman" w:cs="Times New Roman"/>
          <w:sz w:val="24"/>
          <w:szCs w:val="24"/>
        </w:rPr>
        <w:t>July 21</w:t>
      </w:r>
      <w:r w:rsidR="00465C54">
        <w:rPr>
          <w:rFonts w:ascii="Times New Roman" w:hAnsi="Times New Roman" w:cs="Times New Roman"/>
          <w:sz w:val="24"/>
          <w:szCs w:val="24"/>
        </w:rPr>
        <w:t>, 2017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863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63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956DD" w:rsidRDefault="008956DD" w:rsidP="008630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63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8630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6DD" w:rsidRPr="008956DD" w:rsidRDefault="008956DD" w:rsidP="008630EF">
      <w:pPr>
        <w:tabs>
          <w:tab w:val="left" w:pos="90"/>
        </w:tabs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D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56DD">
        <w:rPr>
          <w:rFonts w:ascii="Times New Roman" w:eastAsia="Times New Roman" w:hAnsi="Times New Roman" w:cs="Times New Roman"/>
          <w:sz w:val="24"/>
          <w:szCs w:val="24"/>
        </w:rPr>
        <w:tab/>
        <w:t xml:space="preserve">That the formal Complaint filed by Christopher L. </w:t>
      </w:r>
      <w:proofErr w:type="spellStart"/>
      <w:r w:rsidRPr="008956DD">
        <w:rPr>
          <w:rFonts w:ascii="Times New Roman" w:eastAsia="Times New Roman" w:hAnsi="Times New Roman" w:cs="Times New Roman"/>
          <w:sz w:val="24"/>
          <w:szCs w:val="24"/>
        </w:rPr>
        <w:t>Bretz</w:t>
      </w:r>
      <w:proofErr w:type="spellEnd"/>
      <w:r w:rsidRPr="008956DD">
        <w:rPr>
          <w:rFonts w:ascii="Times New Roman" w:eastAsia="Times New Roman" w:hAnsi="Times New Roman" w:cs="Times New Roman"/>
          <w:sz w:val="24"/>
          <w:szCs w:val="24"/>
        </w:rPr>
        <w:t xml:space="preserve"> against Philadelphia Gas Works at Docket No. F-2016-2543880 is granted in part, and denied in part.</w:t>
      </w:r>
    </w:p>
    <w:p w:rsidR="008956DD" w:rsidRPr="008956DD" w:rsidRDefault="008956DD" w:rsidP="008630EF">
      <w:pPr>
        <w:tabs>
          <w:tab w:val="left" w:pos="90"/>
        </w:tabs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6DD" w:rsidRPr="008956DD" w:rsidRDefault="008956DD" w:rsidP="008630EF">
      <w:pPr>
        <w:tabs>
          <w:tab w:val="left" w:pos="90"/>
        </w:tabs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D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956DD">
        <w:rPr>
          <w:rFonts w:ascii="Times New Roman" w:eastAsia="Times New Roman" w:hAnsi="Times New Roman" w:cs="Times New Roman"/>
          <w:sz w:val="24"/>
          <w:szCs w:val="24"/>
        </w:rPr>
        <w:tab/>
        <w:t xml:space="preserve">That the formal Complaint filed by Christopher L. </w:t>
      </w:r>
      <w:proofErr w:type="spellStart"/>
      <w:r w:rsidRPr="008956DD">
        <w:rPr>
          <w:rFonts w:ascii="Times New Roman" w:eastAsia="Times New Roman" w:hAnsi="Times New Roman" w:cs="Times New Roman"/>
          <w:sz w:val="24"/>
          <w:szCs w:val="24"/>
        </w:rPr>
        <w:t>Bretz</w:t>
      </w:r>
      <w:proofErr w:type="spellEnd"/>
      <w:r w:rsidRPr="008956DD">
        <w:rPr>
          <w:rFonts w:ascii="Times New Roman" w:eastAsia="Times New Roman" w:hAnsi="Times New Roman" w:cs="Times New Roman"/>
          <w:sz w:val="24"/>
          <w:szCs w:val="24"/>
        </w:rPr>
        <w:t xml:space="preserve"> against Philadelphia Gas Works at Docket No. F-2016-2543880 is granted in part </w:t>
      </w:r>
      <w:proofErr w:type="gramStart"/>
      <w:r w:rsidRPr="008956DD">
        <w:rPr>
          <w:rFonts w:ascii="Times New Roman" w:eastAsia="Times New Roman" w:hAnsi="Times New Roman" w:cs="Times New Roman"/>
          <w:sz w:val="24"/>
          <w:szCs w:val="24"/>
        </w:rPr>
        <w:t>with regard to</w:t>
      </w:r>
      <w:proofErr w:type="gramEnd"/>
      <w:r w:rsidRPr="008956DD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proofErr w:type="spellStart"/>
      <w:r w:rsidRPr="008956DD">
        <w:rPr>
          <w:rFonts w:ascii="Times New Roman" w:eastAsia="Times New Roman" w:hAnsi="Times New Roman" w:cs="Times New Roman"/>
          <w:sz w:val="24"/>
          <w:szCs w:val="24"/>
        </w:rPr>
        <w:lastRenderedPageBreak/>
        <w:t>Bretz’s</w:t>
      </w:r>
      <w:proofErr w:type="spellEnd"/>
      <w:r w:rsidRPr="008956DD">
        <w:rPr>
          <w:rFonts w:ascii="Times New Roman" w:eastAsia="Times New Roman" w:hAnsi="Times New Roman" w:cs="Times New Roman"/>
          <w:sz w:val="24"/>
          <w:szCs w:val="24"/>
        </w:rPr>
        <w:t xml:space="preserve"> claim that he is not responsible for the unauthorized usage of gas during the period February 23, 2009 through August 31, 2015.</w:t>
      </w:r>
    </w:p>
    <w:p w:rsidR="008956DD" w:rsidRPr="008956DD" w:rsidRDefault="008956DD" w:rsidP="008630EF">
      <w:pPr>
        <w:tabs>
          <w:tab w:val="left" w:pos="90"/>
        </w:tabs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D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956DD">
        <w:rPr>
          <w:rFonts w:ascii="Times New Roman" w:eastAsia="Times New Roman" w:hAnsi="Times New Roman" w:cs="Times New Roman"/>
          <w:sz w:val="24"/>
          <w:szCs w:val="24"/>
        </w:rPr>
        <w:tab/>
        <w:t xml:space="preserve">That the formal Complaint filed by Christopher L. </w:t>
      </w:r>
      <w:proofErr w:type="spellStart"/>
      <w:r w:rsidRPr="008956DD">
        <w:rPr>
          <w:rFonts w:ascii="Times New Roman" w:eastAsia="Times New Roman" w:hAnsi="Times New Roman" w:cs="Times New Roman"/>
          <w:sz w:val="24"/>
          <w:szCs w:val="24"/>
        </w:rPr>
        <w:t>Bretz</w:t>
      </w:r>
      <w:proofErr w:type="spellEnd"/>
      <w:r w:rsidRPr="008956DD">
        <w:rPr>
          <w:rFonts w:ascii="Times New Roman" w:eastAsia="Times New Roman" w:hAnsi="Times New Roman" w:cs="Times New Roman"/>
          <w:sz w:val="24"/>
          <w:szCs w:val="24"/>
        </w:rPr>
        <w:t xml:space="preserve"> against Philadelphia Gas Works at Docket No. F-2016-2543880 is denied in part </w:t>
      </w:r>
      <w:proofErr w:type="gramStart"/>
      <w:r w:rsidRPr="008956DD">
        <w:rPr>
          <w:rFonts w:ascii="Times New Roman" w:eastAsia="Times New Roman" w:hAnsi="Times New Roman" w:cs="Times New Roman"/>
          <w:sz w:val="24"/>
          <w:szCs w:val="24"/>
        </w:rPr>
        <w:t>with regard to</w:t>
      </w:r>
      <w:proofErr w:type="gramEnd"/>
      <w:r w:rsidRPr="008956DD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proofErr w:type="spellStart"/>
      <w:r w:rsidRPr="008956DD">
        <w:rPr>
          <w:rFonts w:ascii="Times New Roman" w:eastAsia="Times New Roman" w:hAnsi="Times New Roman" w:cs="Times New Roman"/>
          <w:sz w:val="24"/>
          <w:szCs w:val="24"/>
        </w:rPr>
        <w:t>Bretz’s</w:t>
      </w:r>
      <w:proofErr w:type="spellEnd"/>
      <w:r w:rsidRPr="008956DD">
        <w:rPr>
          <w:rFonts w:ascii="Times New Roman" w:eastAsia="Times New Roman" w:hAnsi="Times New Roman" w:cs="Times New Roman"/>
          <w:sz w:val="24"/>
          <w:szCs w:val="24"/>
        </w:rPr>
        <w:t xml:space="preserve"> claim that he is not responsible for the unauthorized usage of gas during the period September 1, 2015 through April 5, 2016.</w:t>
      </w:r>
    </w:p>
    <w:p w:rsidR="008956DD" w:rsidRPr="008956DD" w:rsidRDefault="008956DD" w:rsidP="008630EF">
      <w:pPr>
        <w:tabs>
          <w:tab w:val="left" w:pos="90"/>
        </w:tabs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6DD" w:rsidRPr="008956DD" w:rsidRDefault="008956DD" w:rsidP="008630EF">
      <w:pPr>
        <w:tabs>
          <w:tab w:val="left" w:pos="90"/>
        </w:tabs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D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956DD">
        <w:rPr>
          <w:rFonts w:ascii="Times New Roman" w:eastAsia="Times New Roman" w:hAnsi="Times New Roman" w:cs="Times New Roman"/>
          <w:sz w:val="24"/>
          <w:szCs w:val="24"/>
        </w:rPr>
        <w:tab/>
        <w:t xml:space="preserve">That Philadelphia Gas Works shall recalculate Christopher L. </w:t>
      </w:r>
      <w:proofErr w:type="spellStart"/>
      <w:r w:rsidRPr="008956DD">
        <w:rPr>
          <w:rFonts w:ascii="Times New Roman" w:eastAsia="Times New Roman" w:hAnsi="Times New Roman" w:cs="Times New Roman"/>
          <w:sz w:val="24"/>
          <w:szCs w:val="24"/>
        </w:rPr>
        <w:t>Bretz’s</w:t>
      </w:r>
      <w:proofErr w:type="spellEnd"/>
      <w:r w:rsidRPr="008956DD">
        <w:rPr>
          <w:rFonts w:ascii="Times New Roman" w:eastAsia="Times New Roman" w:hAnsi="Times New Roman" w:cs="Times New Roman"/>
          <w:sz w:val="24"/>
          <w:szCs w:val="24"/>
        </w:rPr>
        <w:t xml:space="preserve"> makeup bill to cover only the period September 1, 2015 to April 5, 2016.</w:t>
      </w:r>
    </w:p>
    <w:p w:rsidR="008956DD" w:rsidRPr="008956DD" w:rsidRDefault="008956DD" w:rsidP="008630EF">
      <w:pPr>
        <w:tabs>
          <w:tab w:val="left" w:pos="90"/>
        </w:tabs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6DD" w:rsidRPr="008956DD" w:rsidRDefault="008956DD" w:rsidP="008630EF">
      <w:pPr>
        <w:tabs>
          <w:tab w:val="left" w:pos="90"/>
        </w:tabs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D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956DD">
        <w:rPr>
          <w:rFonts w:ascii="Times New Roman" w:eastAsia="Times New Roman" w:hAnsi="Times New Roman" w:cs="Times New Roman"/>
          <w:sz w:val="24"/>
          <w:szCs w:val="24"/>
        </w:rPr>
        <w:tab/>
        <w:t xml:space="preserve">That, within thirty (30) days of the date of this Initial Decision, Philadelphia Gas Works shall issue a new bill to Christopher L. </w:t>
      </w:r>
      <w:proofErr w:type="spellStart"/>
      <w:r w:rsidRPr="008956DD">
        <w:rPr>
          <w:rFonts w:ascii="Times New Roman" w:eastAsia="Times New Roman" w:hAnsi="Times New Roman" w:cs="Times New Roman"/>
          <w:sz w:val="24"/>
          <w:szCs w:val="24"/>
        </w:rPr>
        <w:t>Bretz</w:t>
      </w:r>
      <w:proofErr w:type="spellEnd"/>
      <w:r w:rsidRPr="008956DD">
        <w:rPr>
          <w:rFonts w:ascii="Times New Roman" w:eastAsia="Times New Roman" w:hAnsi="Times New Roman" w:cs="Times New Roman"/>
          <w:sz w:val="24"/>
          <w:szCs w:val="24"/>
        </w:rPr>
        <w:t xml:space="preserve"> detailing how the bill was recalculated.  A copy of this recalculated bill shall be served on the Commission's Bureau of Consumer Services.</w:t>
      </w:r>
    </w:p>
    <w:p w:rsidR="00465C54" w:rsidRDefault="00465C54" w:rsidP="008630EF">
      <w:pPr>
        <w:pStyle w:val="Default"/>
        <w:spacing w:after="240" w:line="360" w:lineRule="auto"/>
        <w:ind w:left="1440"/>
        <w:jc w:val="both"/>
        <w:rPr>
          <w:color w:val="auto"/>
        </w:rPr>
      </w:pPr>
    </w:p>
    <w:p w:rsidR="000E21C3" w:rsidRDefault="000E21C3" w:rsidP="008630EF">
      <w:pPr>
        <w:pStyle w:val="Default"/>
        <w:spacing w:after="240"/>
        <w:ind w:left="1440"/>
        <w:jc w:val="both"/>
        <w:rPr>
          <w:color w:val="auto"/>
        </w:rPr>
      </w:pPr>
      <w:r w:rsidRPr="000E21C3">
        <w:t>6.</w:t>
      </w:r>
      <w:r w:rsidRPr="000E21C3">
        <w:tab/>
        <w:t>That the Secretary marks this docket closed.</w:t>
      </w:r>
    </w:p>
    <w:p w:rsidR="00B12417" w:rsidRDefault="00B12417" w:rsidP="00863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8D6869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FB1F3B2" wp14:editId="58DEBD2B">
            <wp:simplePos x="0" y="0"/>
            <wp:positionH relativeFrom="column">
              <wp:posOffset>3133725</wp:posOffset>
            </wp:positionH>
            <wp:positionV relativeFrom="paragraph">
              <wp:posOffset>23495</wp:posOffset>
            </wp:positionV>
            <wp:extent cx="1866900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0E21C3" w:rsidRDefault="000E21C3" w:rsidP="00B12417">
      <w:pPr>
        <w:rPr>
          <w:rFonts w:ascii="Times New Roman" w:hAnsi="Times New Roman" w:cs="Times New Roman"/>
          <w:sz w:val="24"/>
          <w:szCs w:val="24"/>
        </w:rPr>
      </w:pPr>
    </w:p>
    <w:p w:rsidR="000E21C3" w:rsidRDefault="000E21C3" w:rsidP="00B12417">
      <w:pPr>
        <w:rPr>
          <w:rFonts w:ascii="Times New Roman" w:hAnsi="Times New Roman" w:cs="Times New Roman"/>
          <w:sz w:val="24"/>
          <w:szCs w:val="24"/>
        </w:rPr>
      </w:pPr>
    </w:p>
    <w:p w:rsidR="000E21C3" w:rsidRDefault="000E21C3" w:rsidP="00B12417">
      <w:pPr>
        <w:rPr>
          <w:rFonts w:ascii="Times New Roman" w:hAnsi="Times New Roman" w:cs="Times New Roman"/>
          <w:sz w:val="24"/>
          <w:szCs w:val="24"/>
        </w:rPr>
      </w:pPr>
    </w:p>
    <w:p w:rsidR="000E21C3" w:rsidRDefault="000E21C3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0E21C3">
        <w:rPr>
          <w:rFonts w:ascii="Times New Roman" w:hAnsi="Times New Roman" w:cs="Times New Roman"/>
          <w:sz w:val="24"/>
          <w:szCs w:val="24"/>
        </w:rPr>
        <w:t>December 7, 2017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D6869">
        <w:rPr>
          <w:rFonts w:ascii="Times New Roman" w:hAnsi="Times New Roman" w:cs="Times New Roman"/>
          <w:sz w:val="24"/>
          <w:szCs w:val="24"/>
        </w:rPr>
        <w:t>December 7, 2017</w:t>
      </w:r>
    </w:p>
    <w:sectPr w:rsidR="00B12417" w:rsidRPr="001F282F" w:rsidSect="0019595A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711"/>
    <w:multiLevelType w:val="hybridMultilevel"/>
    <w:tmpl w:val="6D7CC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0E21C3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226F"/>
    <w:rsid w:val="00164956"/>
    <w:rsid w:val="00167574"/>
    <w:rsid w:val="00170054"/>
    <w:rsid w:val="00182E51"/>
    <w:rsid w:val="0019595A"/>
    <w:rsid w:val="001A67A8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2DEE"/>
    <w:rsid w:val="00434C2F"/>
    <w:rsid w:val="0044674E"/>
    <w:rsid w:val="00465C54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741"/>
    <w:rsid w:val="00823DDA"/>
    <w:rsid w:val="00831A8A"/>
    <w:rsid w:val="00836F2B"/>
    <w:rsid w:val="00845A68"/>
    <w:rsid w:val="0085118D"/>
    <w:rsid w:val="00856AAA"/>
    <w:rsid w:val="0086248E"/>
    <w:rsid w:val="008630EF"/>
    <w:rsid w:val="008648D8"/>
    <w:rsid w:val="00867C95"/>
    <w:rsid w:val="00877CAF"/>
    <w:rsid w:val="008834DF"/>
    <w:rsid w:val="00884891"/>
    <w:rsid w:val="008862F2"/>
    <w:rsid w:val="008936AE"/>
    <w:rsid w:val="008956DD"/>
    <w:rsid w:val="00897C13"/>
    <w:rsid w:val="008C005C"/>
    <w:rsid w:val="008C18CF"/>
    <w:rsid w:val="008C3AE2"/>
    <w:rsid w:val="008D13D5"/>
    <w:rsid w:val="008D3BF5"/>
    <w:rsid w:val="008D5B11"/>
    <w:rsid w:val="008D6869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2DEF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A78BF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6129"/>
  <w15:docId w15:val="{C354E11E-90A3-4A88-A5F5-F7A19923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65C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Farner, Joyce</cp:lastModifiedBy>
  <cp:revision>5</cp:revision>
  <cp:lastPrinted>2017-12-07T16:59:00Z</cp:lastPrinted>
  <dcterms:created xsi:type="dcterms:W3CDTF">2017-11-28T13:51:00Z</dcterms:created>
  <dcterms:modified xsi:type="dcterms:W3CDTF">2017-12-07T16:59:00Z</dcterms:modified>
</cp:coreProperties>
</file>