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E83E0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83E0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83E08">
        <w:rPr>
          <w:rFonts w:ascii="Times New Roman" w:hAnsi="Times New Roman"/>
          <w:b/>
          <w:spacing w:val="-3"/>
          <w:szCs w:val="24"/>
        </w:rPr>
        <w:fldChar w:fldCharType="begin"/>
      </w:r>
      <w:r w:rsidRPr="00E83E0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83E0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83E0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83E0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83E08" w:rsidRPr="00E83E08" w:rsidRDefault="00141506" w:rsidP="00E83E0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83E0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83E08" w:rsidRDefault="00E83E08" w:rsidP="00E83E0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E83E08" w:rsidRDefault="00E83E08" w:rsidP="00E83E0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E83E08" w:rsidRDefault="00E83E08" w:rsidP="00E83E0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E83E08" w:rsidRPr="00E83E08" w:rsidRDefault="00E83E08" w:rsidP="00E83E08">
      <w:pPr>
        <w:rPr>
          <w:rFonts w:ascii="Times New Roman" w:eastAsia="Calibri" w:hAnsi="Times New Roman"/>
          <w:szCs w:val="22"/>
        </w:rPr>
      </w:pPr>
      <w:r w:rsidRPr="00E83E08">
        <w:rPr>
          <w:rFonts w:ascii="Times New Roman" w:eastAsia="Calibri" w:hAnsi="Times New Roman"/>
          <w:szCs w:val="22"/>
        </w:rPr>
        <w:t>Melania Curtis-Stafford</w:t>
      </w:r>
      <w:r w:rsidRPr="00E83E08">
        <w:rPr>
          <w:rFonts w:ascii="Times New Roman" w:eastAsia="Calibri" w:hAnsi="Times New Roman"/>
          <w:szCs w:val="22"/>
        </w:rPr>
        <w:tab/>
      </w:r>
      <w:r w:rsidRPr="00E83E08">
        <w:rPr>
          <w:rFonts w:ascii="Times New Roman" w:eastAsia="Calibri" w:hAnsi="Times New Roman"/>
          <w:szCs w:val="22"/>
        </w:rPr>
        <w:tab/>
      </w:r>
      <w:r w:rsidRPr="00E83E08">
        <w:rPr>
          <w:rFonts w:ascii="Times New Roman" w:eastAsia="Calibri" w:hAnsi="Times New Roman"/>
          <w:szCs w:val="22"/>
        </w:rPr>
        <w:tab/>
      </w:r>
      <w:r w:rsidRPr="00E83E08">
        <w:rPr>
          <w:rFonts w:ascii="Times New Roman" w:eastAsia="Calibri" w:hAnsi="Times New Roman"/>
          <w:szCs w:val="22"/>
        </w:rPr>
        <w:tab/>
        <w:t>:</w:t>
      </w:r>
    </w:p>
    <w:p w:rsidR="00E83E08" w:rsidRPr="00E83E08" w:rsidRDefault="00E83E08" w:rsidP="00E83E08">
      <w:pPr>
        <w:rPr>
          <w:rFonts w:ascii="Times New Roman" w:eastAsia="Calibri" w:hAnsi="Times New Roman"/>
          <w:szCs w:val="22"/>
        </w:rPr>
      </w:pPr>
      <w:r w:rsidRPr="00E83E08">
        <w:rPr>
          <w:rFonts w:ascii="Times New Roman" w:eastAsia="Calibri" w:hAnsi="Times New Roman"/>
          <w:szCs w:val="22"/>
        </w:rPr>
        <w:tab/>
      </w:r>
      <w:r w:rsidRPr="00E83E08">
        <w:rPr>
          <w:rFonts w:ascii="Times New Roman" w:eastAsia="Calibri" w:hAnsi="Times New Roman"/>
          <w:szCs w:val="22"/>
        </w:rPr>
        <w:tab/>
      </w:r>
      <w:r w:rsidRPr="00E83E08">
        <w:rPr>
          <w:rFonts w:ascii="Times New Roman" w:eastAsia="Calibri" w:hAnsi="Times New Roman"/>
          <w:szCs w:val="22"/>
        </w:rPr>
        <w:tab/>
      </w:r>
      <w:r w:rsidRPr="00E83E08">
        <w:rPr>
          <w:rFonts w:ascii="Times New Roman" w:eastAsia="Calibri" w:hAnsi="Times New Roman"/>
          <w:szCs w:val="22"/>
        </w:rPr>
        <w:tab/>
      </w:r>
      <w:r w:rsidRPr="00E83E08">
        <w:rPr>
          <w:rFonts w:ascii="Times New Roman" w:eastAsia="Calibri" w:hAnsi="Times New Roman"/>
          <w:szCs w:val="22"/>
        </w:rPr>
        <w:tab/>
      </w:r>
      <w:r w:rsidRPr="00E83E08">
        <w:rPr>
          <w:rFonts w:ascii="Times New Roman" w:eastAsia="Calibri" w:hAnsi="Times New Roman"/>
          <w:szCs w:val="22"/>
        </w:rPr>
        <w:tab/>
      </w:r>
      <w:r w:rsidRPr="00E83E08">
        <w:rPr>
          <w:rFonts w:ascii="Times New Roman" w:eastAsia="Calibri" w:hAnsi="Times New Roman"/>
          <w:szCs w:val="22"/>
        </w:rPr>
        <w:tab/>
        <w:t>:</w:t>
      </w:r>
    </w:p>
    <w:p w:rsidR="00E83E08" w:rsidRPr="00E83E08" w:rsidRDefault="00E83E08" w:rsidP="00E83E08">
      <w:pPr>
        <w:rPr>
          <w:rFonts w:ascii="Times New Roman" w:eastAsia="Calibri" w:hAnsi="Times New Roman"/>
          <w:szCs w:val="22"/>
        </w:rPr>
      </w:pPr>
      <w:r w:rsidRPr="00E83E08">
        <w:rPr>
          <w:rFonts w:ascii="Times New Roman" w:eastAsia="Calibri" w:hAnsi="Times New Roman"/>
          <w:szCs w:val="22"/>
        </w:rPr>
        <w:tab/>
        <w:t>v.</w:t>
      </w:r>
      <w:r w:rsidRPr="00E83E08">
        <w:rPr>
          <w:rFonts w:ascii="Times New Roman" w:eastAsia="Calibri" w:hAnsi="Times New Roman"/>
          <w:szCs w:val="22"/>
        </w:rPr>
        <w:tab/>
      </w:r>
      <w:r w:rsidRPr="00E83E08">
        <w:rPr>
          <w:rFonts w:ascii="Times New Roman" w:eastAsia="Calibri" w:hAnsi="Times New Roman"/>
          <w:szCs w:val="22"/>
        </w:rPr>
        <w:tab/>
      </w:r>
      <w:r w:rsidRPr="00E83E08">
        <w:rPr>
          <w:rFonts w:ascii="Times New Roman" w:eastAsia="Calibri" w:hAnsi="Times New Roman"/>
          <w:szCs w:val="22"/>
        </w:rPr>
        <w:tab/>
      </w:r>
      <w:r w:rsidRPr="00E83E08">
        <w:rPr>
          <w:rFonts w:ascii="Times New Roman" w:eastAsia="Calibri" w:hAnsi="Times New Roman"/>
          <w:szCs w:val="22"/>
        </w:rPr>
        <w:tab/>
      </w:r>
      <w:r w:rsidRPr="00E83E08">
        <w:rPr>
          <w:rFonts w:ascii="Times New Roman" w:eastAsia="Calibri" w:hAnsi="Times New Roman"/>
          <w:szCs w:val="22"/>
        </w:rPr>
        <w:tab/>
      </w:r>
      <w:r w:rsidRPr="00E83E08">
        <w:rPr>
          <w:rFonts w:ascii="Times New Roman" w:eastAsia="Calibri" w:hAnsi="Times New Roman"/>
          <w:szCs w:val="22"/>
        </w:rPr>
        <w:tab/>
        <w:t>:</w:t>
      </w:r>
      <w:r w:rsidRPr="00E83E08">
        <w:rPr>
          <w:rFonts w:ascii="Times New Roman" w:eastAsia="Calibri" w:hAnsi="Times New Roman"/>
          <w:szCs w:val="22"/>
        </w:rPr>
        <w:tab/>
      </w:r>
      <w:r w:rsidRPr="00E83E08">
        <w:rPr>
          <w:rFonts w:ascii="Times New Roman" w:eastAsia="Calibri" w:hAnsi="Times New Roman"/>
          <w:szCs w:val="22"/>
        </w:rPr>
        <w:tab/>
        <w:t>C-2017-2615877</w:t>
      </w:r>
    </w:p>
    <w:p w:rsidR="00E83E08" w:rsidRPr="00E83E08" w:rsidRDefault="00E83E08" w:rsidP="00E83E08">
      <w:pPr>
        <w:rPr>
          <w:rFonts w:ascii="Times New Roman" w:eastAsia="Calibri" w:hAnsi="Times New Roman"/>
          <w:szCs w:val="22"/>
        </w:rPr>
      </w:pPr>
      <w:r w:rsidRPr="00E83E08">
        <w:rPr>
          <w:rFonts w:ascii="Times New Roman" w:eastAsia="Calibri" w:hAnsi="Times New Roman"/>
          <w:szCs w:val="22"/>
        </w:rPr>
        <w:tab/>
      </w:r>
      <w:r w:rsidRPr="00E83E08">
        <w:rPr>
          <w:rFonts w:ascii="Times New Roman" w:eastAsia="Calibri" w:hAnsi="Times New Roman"/>
          <w:szCs w:val="22"/>
        </w:rPr>
        <w:tab/>
      </w:r>
      <w:r w:rsidRPr="00E83E08">
        <w:rPr>
          <w:rFonts w:ascii="Times New Roman" w:eastAsia="Calibri" w:hAnsi="Times New Roman"/>
          <w:szCs w:val="22"/>
        </w:rPr>
        <w:tab/>
      </w:r>
      <w:r w:rsidRPr="00E83E08">
        <w:rPr>
          <w:rFonts w:ascii="Times New Roman" w:eastAsia="Calibri" w:hAnsi="Times New Roman"/>
          <w:szCs w:val="22"/>
        </w:rPr>
        <w:tab/>
      </w:r>
      <w:r w:rsidRPr="00E83E08">
        <w:rPr>
          <w:rFonts w:ascii="Times New Roman" w:eastAsia="Calibri" w:hAnsi="Times New Roman"/>
          <w:szCs w:val="22"/>
        </w:rPr>
        <w:tab/>
      </w:r>
      <w:r w:rsidRPr="00E83E08">
        <w:rPr>
          <w:rFonts w:ascii="Times New Roman" w:eastAsia="Calibri" w:hAnsi="Times New Roman"/>
          <w:szCs w:val="22"/>
        </w:rPr>
        <w:tab/>
      </w:r>
      <w:r w:rsidRPr="00E83E08">
        <w:rPr>
          <w:rFonts w:ascii="Times New Roman" w:eastAsia="Calibri" w:hAnsi="Times New Roman"/>
          <w:szCs w:val="22"/>
        </w:rPr>
        <w:tab/>
        <w:t>:</w:t>
      </w:r>
    </w:p>
    <w:p w:rsidR="00E83E08" w:rsidRPr="00E83E08" w:rsidRDefault="00E83E08" w:rsidP="00E83E0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83E08">
        <w:rPr>
          <w:rFonts w:ascii="Times New Roman" w:hAnsi="Times New Roman"/>
          <w:spacing w:val="-3"/>
          <w:szCs w:val="24"/>
        </w:rPr>
        <w:t>PECO Energy Company</w:t>
      </w:r>
      <w:r w:rsidRPr="00E83E08">
        <w:rPr>
          <w:rFonts w:ascii="Times New Roman" w:hAnsi="Times New Roman"/>
          <w:spacing w:val="-3"/>
          <w:szCs w:val="24"/>
        </w:rPr>
        <w:tab/>
        <w:t>:</w:t>
      </w:r>
    </w:p>
    <w:p w:rsidR="00E83E08" w:rsidRDefault="00E83E08" w:rsidP="00E83E0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83E08" w:rsidRDefault="00E83E08" w:rsidP="00E83E0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83E08" w:rsidRPr="000C1A59" w:rsidRDefault="00E83E08" w:rsidP="00E83E0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E83E0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E83E08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E83E08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83E08">
        <w:rPr>
          <w:rFonts w:ascii="Times New Roman" w:hAnsi="Times New Roman"/>
          <w:spacing w:val="-3"/>
          <w:szCs w:val="24"/>
        </w:rPr>
        <w:t>October 31,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83E08" w:rsidRPr="00E83E08" w:rsidRDefault="00E83E08" w:rsidP="00E83E0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83E08">
        <w:rPr>
          <w:rFonts w:ascii="Times New Roman" w:hAnsi="Times New Roman"/>
        </w:rPr>
        <w:t>1.</w:t>
      </w:r>
      <w:r w:rsidRPr="00E83E08">
        <w:rPr>
          <w:rFonts w:ascii="Times New Roman" w:hAnsi="Times New Roman"/>
        </w:rPr>
        <w:tab/>
        <w:t>That the motion of PECO Energy Company to dismiss the Complaint filed at Docket No. C-2017-2615877 is granted;</w:t>
      </w:r>
    </w:p>
    <w:p w:rsidR="00E83E08" w:rsidRPr="00E83E08" w:rsidRDefault="00E83E08" w:rsidP="00E83E0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83E08" w:rsidRPr="00E83E08" w:rsidRDefault="00E83E08" w:rsidP="00E83E0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83E08">
        <w:rPr>
          <w:rFonts w:ascii="Times New Roman" w:hAnsi="Times New Roman"/>
        </w:rPr>
        <w:t>2.</w:t>
      </w:r>
      <w:r w:rsidRPr="00E83E08">
        <w:rPr>
          <w:rFonts w:ascii="Times New Roman" w:hAnsi="Times New Roman"/>
        </w:rPr>
        <w:tab/>
        <w:t xml:space="preserve">That the Complaint of Melania Curtis-Stafford against PECO Energy Company at Docket No. C-2017-2615877 is dismissed with prejudice; and  </w:t>
      </w:r>
    </w:p>
    <w:p w:rsidR="00E83E08" w:rsidRPr="00E83E08" w:rsidRDefault="00E83E08" w:rsidP="00E83E0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E83E08" w:rsidP="00E83E0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83E08">
        <w:rPr>
          <w:rFonts w:ascii="Times New Roman" w:hAnsi="Times New Roman"/>
        </w:rPr>
        <w:t>3.</w:t>
      </w:r>
      <w:r w:rsidRPr="00E83E08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CB7180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2BC23934" wp14:editId="55194965">
            <wp:simplePos x="0" y="0"/>
            <wp:positionH relativeFrom="column">
              <wp:posOffset>3000375</wp:posOffset>
            </wp:positionH>
            <wp:positionV relativeFrom="paragraph">
              <wp:posOffset>81915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B7180">
        <w:rPr>
          <w:rFonts w:ascii="Times New Roman" w:hAnsi="Times New Roman"/>
          <w:spacing w:val="-3"/>
          <w:szCs w:val="24"/>
        </w:rPr>
        <w:t>December 21,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B63" w:rsidRDefault="00183B63">
      <w:pPr>
        <w:spacing w:line="20" w:lineRule="exact"/>
      </w:pPr>
    </w:p>
  </w:endnote>
  <w:endnote w:type="continuationSeparator" w:id="0">
    <w:p w:rsidR="00183B63" w:rsidRDefault="00183B63">
      <w:r>
        <w:t xml:space="preserve"> </w:t>
      </w:r>
    </w:p>
  </w:endnote>
  <w:endnote w:type="continuationNotice" w:id="1">
    <w:p w:rsidR="00183B63" w:rsidRDefault="00183B6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B63" w:rsidRDefault="00183B63">
      <w:r>
        <w:separator/>
      </w:r>
    </w:p>
  </w:footnote>
  <w:footnote w:type="continuationSeparator" w:id="0">
    <w:p w:rsidR="00183B63" w:rsidRDefault="00183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83B63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B1A17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B7180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3E08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43C139C"/>
  <w15:docId w15:val="{50B5CD6E-F0D6-4436-ABDB-4BE63F22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B71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B7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2017-12-21T19:23:00Z</cp:lastPrinted>
  <dcterms:created xsi:type="dcterms:W3CDTF">2010-09-08T19:30:00Z</dcterms:created>
  <dcterms:modified xsi:type="dcterms:W3CDTF">2017-12-21T19:23:00Z</dcterms:modified>
</cp:coreProperties>
</file>