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EAD" w:rsidRPr="0070564F" w:rsidRDefault="00794EAD" w:rsidP="00794EAD">
      <w:pPr>
        <w:spacing w:line="240" w:lineRule="auto"/>
        <w:jc w:val="center"/>
        <w:rPr>
          <w:b/>
        </w:rPr>
      </w:pPr>
      <w:smartTag w:uri="urn:schemas-microsoft-com:office:smarttags" w:element="place">
        <w:smartTag w:uri="urn:schemas-microsoft-com:office:smarttags" w:element="State">
          <w:r w:rsidRPr="0070564F">
            <w:rPr>
              <w:b/>
            </w:rPr>
            <w:t>PENNSYLVANIA</w:t>
          </w:r>
        </w:smartTag>
      </w:smartTag>
      <w:r w:rsidRPr="0070564F">
        <w:rPr>
          <w:b/>
        </w:rPr>
        <w:t xml:space="preserve"> PUBLIC UTILITY COMMISSION</w:t>
      </w:r>
    </w:p>
    <w:p w:rsidR="00794EAD" w:rsidRPr="0070564F" w:rsidRDefault="00794EAD" w:rsidP="00794EAD">
      <w:pPr>
        <w:spacing w:line="240" w:lineRule="auto"/>
        <w:rPr>
          <w:b/>
        </w:rPr>
      </w:pPr>
    </w:p>
    <w:p w:rsidR="00794EAD" w:rsidRPr="0070564F" w:rsidRDefault="00794EAD" w:rsidP="00794EAD">
      <w:pPr>
        <w:spacing w:line="240" w:lineRule="auto"/>
        <w:rPr>
          <w:b/>
        </w:rPr>
      </w:pPr>
    </w:p>
    <w:p w:rsidR="00794EAD" w:rsidRPr="0070564F" w:rsidRDefault="00794EAD" w:rsidP="00794EAD">
      <w:pPr>
        <w:spacing w:line="240" w:lineRule="auto"/>
      </w:pPr>
    </w:p>
    <w:p w:rsidR="00794EAD" w:rsidRPr="0070564F" w:rsidRDefault="00794EAD" w:rsidP="00794EAD">
      <w:pPr>
        <w:spacing w:line="240" w:lineRule="auto"/>
        <w:rPr>
          <w:b/>
        </w:rPr>
      </w:pPr>
      <w:r w:rsidRPr="0070564F">
        <w:t xml:space="preserve">Centre Park Historic District, Inc. </w:t>
      </w:r>
      <w:r w:rsidRPr="0070564F">
        <w:tab/>
      </w:r>
      <w:r>
        <w:tab/>
      </w:r>
      <w:r>
        <w:tab/>
      </w:r>
      <w:r w:rsidRPr="0070564F">
        <w:t>:</w:t>
      </w:r>
    </w:p>
    <w:p w:rsidR="00794EAD" w:rsidRPr="0070564F" w:rsidRDefault="00794EAD" w:rsidP="00794EAD">
      <w:pPr>
        <w:spacing w:line="240" w:lineRule="auto"/>
      </w:pPr>
      <w:r w:rsidRPr="0070564F">
        <w:rPr>
          <w:b/>
        </w:rPr>
        <w:tab/>
      </w:r>
      <w:r w:rsidRPr="0070564F">
        <w:rPr>
          <w:b/>
        </w:rPr>
        <w:tab/>
      </w:r>
      <w:r w:rsidRPr="0070564F">
        <w:rPr>
          <w:b/>
        </w:rPr>
        <w:tab/>
      </w:r>
      <w:r w:rsidRPr="0070564F">
        <w:rPr>
          <w:b/>
        </w:rPr>
        <w:tab/>
      </w:r>
      <w:r w:rsidRPr="0070564F">
        <w:rPr>
          <w:b/>
        </w:rPr>
        <w:tab/>
      </w:r>
      <w:r w:rsidRPr="0070564F">
        <w:rPr>
          <w:b/>
        </w:rPr>
        <w:tab/>
      </w:r>
      <w:r w:rsidRPr="0070564F">
        <w:t>:</w:t>
      </w:r>
    </w:p>
    <w:p w:rsidR="00794EAD" w:rsidRPr="0070564F" w:rsidRDefault="00794EAD" w:rsidP="00794EAD">
      <w:pPr>
        <w:tabs>
          <w:tab w:val="left" w:pos="720"/>
        </w:tabs>
        <w:spacing w:line="240" w:lineRule="auto"/>
      </w:pPr>
      <w:r w:rsidRPr="0070564F">
        <w:tab/>
        <w:t>v.</w:t>
      </w:r>
      <w:r w:rsidRPr="0070564F">
        <w:tab/>
      </w:r>
      <w:r>
        <w:tab/>
      </w:r>
      <w:r w:rsidRPr="0070564F">
        <w:tab/>
      </w:r>
      <w:r w:rsidRPr="0070564F">
        <w:tab/>
      </w:r>
      <w:r w:rsidRPr="0070564F">
        <w:tab/>
      </w:r>
      <w:r w:rsidRPr="0070564F">
        <w:tab/>
        <w:t>:</w:t>
      </w:r>
      <w:r w:rsidRPr="0070564F">
        <w:rPr>
          <w:b/>
        </w:rPr>
        <w:tab/>
      </w:r>
      <w:r w:rsidRPr="0070564F">
        <w:rPr>
          <w:b/>
        </w:rPr>
        <w:tab/>
      </w:r>
      <w:r w:rsidRPr="0070564F">
        <w:t>C-2015-2516051</w:t>
      </w:r>
    </w:p>
    <w:p w:rsidR="00794EAD" w:rsidRPr="0070564F" w:rsidRDefault="00794EAD" w:rsidP="00794EAD">
      <w:pPr>
        <w:spacing w:line="240" w:lineRule="auto"/>
      </w:pPr>
      <w:r w:rsidRPr="0070564F">
        <w:tab/>
      </w:r>
      <w:r w:rsidRPr="0070564F">
        <w:tab/>
      </w:r>
      <w:r w:rsidRPr="0070564F">
        <w:tab/>
      </w:r>
      <w:r w:rsidRPr="0070564F">
        <w:tab/>
      </w:r>
      <w:r w:rsidRPr="0070564F">
        <w:tab/>
      </w:r>
      <w:r w:rsidRPr="0070564F">
        <w:tab/>
        <w:t>:</w:t>
      </w:r>
    </w:p>
    <w:p w:rsidR="00794EAD" w:rsidRPr="0070564F" w:rsidRDefault="00235DF3" w:rsidP="00794EAD">
      <w:pPr>
        <w:spacing w:line="240" w:lineRule="auto"/>
      </w:pPr>
      <w:proofErr w:type="spellStart"/>
      <w:r>
        <w:t>UGI</w:t>
      </w:r>
      <w:proofErr w:type="spellEnd"/>
      <w:r>
        <w:t xml:space="preserve"> Utilities,</w:t>
      </w:r>
      <w:bookmarkStart w:id="0" w:name="_GoBack"/>
      <w:bookmarkEnd w:id="0"/>
      <w:r>
        <w:t xml:space="preserve"> </w:t>
      </w:r>
      <w:r w:rsidR="00794EAD" w:rsidRPr="0070564F">
        <w:t>Inc. – Gas Division</w:t>
      </w:r>
      <w:r w:rsidR="00794EAD" w:rsidRPr="0070564F">
        <w:tab/>
      </w:r>
      <w:r w:rsidR="00794EAD" w:rsidRPr="0070564F">
        <w:tab/>
      </w:r>
      <w:r w:rsidR="00794EAD" w:rsidRPr="0070564F">
        <w:tab/>
        <w:t>:</w:t>
      </w:r>
    </w:p>
    <w:p w:rsidR="00794EAD" w:rsidRPr="0070564F" w:rsidRDefault="00794EAD" w:rsidP="00794EAD">
      <w:pPr>
        <w:spacing w:line="240" w:lineRule="auto"/>
        <w:rPr>
          <w:b/>
        </w:rPr>
      </w:pPr>
    </w:p>
    <w:p w:rsidR="00794EAD" w:rsidRPr="0070564F" w:rsidRDefault="00794EAD" w:rsidP="00794EAD">
      <w:pPr>
        <w:spacing w:line="240" w:lineRule="auto"/>
        <w:rPr>
          <w:b/>
        </w:rPr>
      </w:pPr>
    </w:p>
    <w:p w:rsidR="00794EAD" w:rsidRPr="0070564F" w:rsidRDefault="00794EAD" w:rsidP="00794EAD">
      <w:pPr>
        <w:spacing w:line="240" w:lineRule="auto"/>
        <w:rPr>
          <w:b/>
        </w:rPr>
      </w:pPr>
      <w:r w:rsidRPr="0070564F">
        <w:t xml:space="preserve">City of Reading </w:t>
      </w:r>
      <w:r w:rsidRPr="0070564F">
        <w:tab/>
      </w:r>
      <w:r>
        <w:tab/>
      </w:r>
      <w:r>
        <w:tab/>
      </w:r>
      <w:r>
        <w:tab/>
      </w:r>
      <w:r>
        <w:tab/>
      </w:r>
      <w:r w:rsidRPr="0070564F">
        <w:t>:</w:t>
      </w:r>
    </w:p>
    <w:p w:rsidR="00794EAD" w:rsidRPr="0070564F" w:rsidRDefault="00794EAD" w:rsidP="00794EAD">
      <w:pPr>
        <w:spacing w:line="240" w:lineRule="auto"/>
      </w:pPr>
      <w:r w:rsidRPr="0070564F">
        <w:rPr>
          <w:b/>
        </w:rPr>
        <w:tab/>
      </w:r>
      <w:r w:rsidRPr="0070564F">
        <w:rPr>
          <w:b/>
        </w:rPr>
        <w:tab/>
      </w:r>
      <w:r w:rsidRPr="0070564F">
        <w:rPr>
          <w:b/>
        </w:rPr>
        <w:tab/>
      </w:r>
      <w:r w:rsidRPr="0070564F">
        <w:rPr>
          <w:b/>
        </w:rPr>
        <w:tab/>
      </w:r>
      <w:r w:rsidRPr="0070564F">
        <w:rPr>
          <w:b/>
        </w:rPr>
        <w:tab/>
      </w:r>
      <w:r w:rsidRPr="0070564F">
        <w:rPr>
          <w:b/>
        </w:rPr>
        <w:tab/>
      </w:r>
      <w:r w:rsidRPr="0070564F">
        <w:t>:</w:t>
      </w:r>
    </w:p>
    <w:p w:rsidR="00794EAD" w:rsidRPr="0070564F" w:rsidRDefault="00794EAD" w:rsidP="00794EAD">
      <w:pPr>
        <w:tabs>
          <w:tab w:val="clear" w:pos="1440"/>
        </w:tabs>
        <w:spacing w:line="240" w:lineRule="auto"/>
      </w:pPr>
      <w:r>
        <w:tab/>
      </w:r>
      <w:r w:rsidRPr="0070564F">
        <w:t>v.</w:t>
      </w:r>
      <w:r w:rsidRPr="0070564F">
        <w:tab/>
      </w:r>
      <w:r w:rsidRPr="0070564F">
        <w:tab/>
      </w:r>
      <w:r w:rsidRPr="0070564F">
        <w:tab/>
      </w:r>
      <w:r>
        <w:tab/>
      </w:r>
      <w:r w:rsidRPr="0070564F">
        <w:tab/>
      </w:r>
      <w:r w:rsidRPr="0070564F">
        <w:tab/>
        <w:t>:</w:t>
      </w:r>
      <w:r w:rsidRPr="0070564F">
        <w:rPr>
          <w:b/>
        </w:rPr>
        <w:tab/>
      </w:r>
      <w:r w:rsidRPr="0070564F">
        <w:rPr>
          <w:b/>
        </w:rPr>
        <w:tab/>
      </w:r>
      <w:r w:rsidRPr="0070564F">
        <w:t>C-2016-2530475</w:t>
      </w:r>
    </w:p>
    <w:p w:rsidR="00794EAD" w:rsidRPr="0070564F" w:rsidRDefault="00794EAD" w:rsidP="00794EAD">
      <w:pPr>
        <w:spacing w:line="240" w:lineRule="auto"/>
      </w:pPr>
      <w:r w:rsidRPr="0070564F">
        <w:tab/>
      </w:r>
      <w:r w:rsidRPr="0070564F">
        <w:tab/>
      </w:r>
      <w:r w:rsidRPr="0070564F">
        <w:tab/>
      </w:r>
      <w:r w:rsidRPr="0070564F">
        <w:tab/>
      </w:r>
      <w:r w:rsidRPr="0070564F">
        <w:tab/>
      </w:r>
      <w:r w:rsidRPr="0070564F">
        <w:tab/>
        <w:t>:</w:t>
      </w:r>
    </w:p>
    <w:p w:rsidR="00794EAD" w:rsidRPr="0070564F" w:rsidRDefault="00235DF3" w:rsidP="00794EAD">
      <w:pPr>
        <w:spacing w:line="240" w:lineRule="auto"/>
      </w:pPr>
      <w:r>
        <w:t xml:space="preserve">UGI Utilities, </w:t>
      </w:r>
      <w:r w:rsidR="00794EAD" w:rsidRPr="0070564F">
        <w:t>Inc.</w:t>
      </w:r>
      <w:r w:rsidR="00794EAD" w:rsidRPr="0070564F">
        <w:tab/>
      </w:r>
      <w:r w:rsidR="00794EAD" w:rsidRPr="0070564F">
        <w:tab/>
      </w:r>
      <w:r w:rsidR="00794EAD" w:rsidRPr="0070564F">
        <w:tab/>
      </w:r>
      <w:r w:rsidR="00794EAD" w:rsidRPr="0070564F">
        <w:tab/>
      </w:r>
      <w:r w:rsidR="00794EAD" w:rsidRPr="0070564F">
        <w:tab/>
        <w:t>:</w:t>
      </w:r>
    </w:p>
    <w:p w:rsidR="00794EAD" w:rsidRPr="0070564F" w:rsidRDefault="00794EAD" w:rsidP="00794EAD">
      <w:pPr>
        <w:spacing w:line="240" w:lineRule="auto"/>
      </w:pPr>
    </w:p>
    <w:p w:rsidR="00794EAD" w:rsidRPr="0070564F" w:rsidRDefault="00794EAD" w:rsidP="00794EAD">
      <w:pPr>
        <w:spacing w:line="240" w:lineRule="auto"/>
      </w:pPr>
    </w:p>
    <w:p w:rsidR="00792796" w:rsidRDefault="00792796"/>
    <w:p w:rsidR="00794EAD" w:rsidRPr="004C5B7D" w:rsidRDefault="00794EAD" w:rsidP="004C5B7D">
      <w:pPr>
        <w:spacing w:line="240" w:lineRule="auto"/>
        <w:jc w:val="center"/>
        <w:rPr>
          <w:b/>
        </w:rPr>
      </w:pPr>
      <w:r w:rsidRPr="004C5B7D">
        <w:rPr>
          <w:b/>
        </w:rPr>
        <w:t>INTERIM ORDER</w:t>
      </w:r>
    </w:p>
    <w:p w:rsidR="00794EAD" w:rsidRPr="004C5B7D" w:rsidRDefault="00794EAD" w:rsidP="004C5B7D">
      <w:pPr>
        <w:spacing w:line="240" w:lineRule="auto"/>
        <w:jc w:val="center"/>
        <w:rPr>
          <w:b/>
          <w:u w:val="single"/>
        </w:rPr>
      </w:pPr>
      <w:r w:rsidRPr="004C5B7D">
        <w:rPr>
          <w:b/>
          <w:u w:val="single"/>
        </w:rPr>
        <w:t>SETTING LITIGATION SCHEDULE</w:t>
      </w:r>
    </w:p>
    <w:p w:rsidR="00794EAD" w:rsidRDefault="00794EAD"/>
    <w:p w:rsidR="00794EAD" w:rsidRDefault="00794EAD">
      <w:r>
        <w:tab/>
        <w:t xml:space="preserve">On </w:t>
      </w:r>
      <w:r w:rsidR="001656AE">
        <w:t xml:space="preserve">October 31, 2017, UGI filed a motion to vacate the October 5, 2017 Interim Order which suspended the litigation schedule in </w:t>
      </w:r>
      <w:r w:rsidR="00E85DF3">
        <w:t>this proceeding.  On November 16, 2017</w:t>
      </w:r>
      <w:r w:rsidR="001656AE">
        <w:t>, the</w:t>
      </w:r>
      <w:r w:rsidR="00E85DF3">
        <w:t xml:space="preserve"> October 5, 2017</w:t>
      </w:r>
      <w:r w:rsidR="009243E8">
        <w:t xml:space="preserve"> Interim Order</w:t>
      </w:r>
      <w:r w:rsidR="00E85DF3">
        <w:t xml:space="preserve">, was vacated in part by setting a schedule for the filing of written testimony and an evidentiary hearing following action by the Commission on UGI’s exceptions to the September 7, 2017 Initial Decision which granted in part and denied in part UGI’s motion for summary judgment, as well as UGI’s request to provisionally withdraw its exceptions.  By Opinion and Order entered December 21, 2017, the Commission </w:t>
      </w:r>
      <w:r w:rsidR="00F266BE">
        <w:t>denied UGI’s exceptions and returned this matter to the Office of Administrative Law Judge.</w:t>
      </w:r>
    </w:p>
    <w:p w:rsidR="00794EAD" w:rsidRDefault="00794EAD"/>
    <w:p w:rsidR="00794EAD" w:rsidRDefault="00543852">
      <w:r>
        <w:tab/>
      </w:r>
      <w:r w:rsidR="00794EAD">
        <w:t xml:space="preserve">THERFORE, </w:t>
      </w:r>
    </w:p>
    <w:p w:rsidR="00CC74C5" w:rsidRDefault="00CC74C5"/>
    <w:p w:rsidR="00794EAD" w:rsidRDefault="00543852">
      <w:r>
        <w:tab/>
      </w:r>
      <w:r w:rsidR="00794EAD">
        <w:t>IT IS ORDERED:</w:t>
      </w:r>
    </w:p>
    <w:p w:rsidR="00794EAD" w:rsidRDefault="00794EAD"/>
    <w:p w:rsidR="00794EAD" w:rsidRDefault="00794EAD">
      <w:r>
        <w:tab/>
      </w:r>
      <w:r w:rsidR="00E85DF3">
        <w:t>1</w:t>
      </w:r>
      <w:r w:rsidR="001656AE">
        <w:t>.</w:t>
      </w:r>
      <w:r w:rsidR="001656AE">
        <w:tab/>
      </w:r>
      <w:r>
        <w:t xml:space="preserve">That on or before </w:t>
      </w:r>
      <w:r w:rsidR="00E85DF3">
        <w:rPr>
          <w:b/>
          <w:u w:val="single"/>
        </w:rPr>
        <w:t>Friday, February 23</w:t>
      </w:r>
      <w:r w:rsidRPr="00687A15">
        <w:rPr>
          <w:b/>
          <w:u w:val="single"/>
        </w:rPr>
        <w:t>, 201</w:t>
      </w:r>
      <w:r w:rsidR="00E85DF3">
        <w:rPr>
          <w:b/>
          <w:u w:val="single"/>
        </w:rPr>
        <w:t>8</w:t>
      </w:r>
      <w:r>
        <w:t xml:space="preserve">, the parties will exchange exhibits, properly marked and paginated.  Exhibit lists will include written direct testimony for </w:t>
      </w:r>
      <w:r>
        <w:lastRenderedPageBreak/>
        <w:t xml:space="preserve">each witness to be called at the hearing.  Parties will </w:t>
      </w:r>
      <w:r w:rsidR="00E85DF3">
        <w:t>serve</w:t>
      </w:r>
      <w:r>
        <w:t xml:space="preserve"> witness lists, including the sequence of each witness to be called and a current curriculum vita</w:t>
      </w:r>
      <w:r w:rsidR="001656AE">
        <w:t>e</w:t>
      </w:r>
      <w:r>
        <w:t>.</w:t>
      </w:r>
      <w:r w:rsidR="001656AE">
        <w:t xml:space="preserve">  </w:t>
      </w:r>
    </w:p>
    <w:p w:rsidR="00F266BE" w:rsidRDefault="00F266BE"/>
    <w:p w:rsidR="0024173C" w:rsidRDefault="0024173C">
      <w:r>
        <w:tab/>
        <w:t>2.</w:t>
      </w:r>
      <w:r>
        <w:tab/>
      </w:r>
      <w:r w:rsidRPr="0024173C">
        <w:rPr>
          <w:szCs w:val="24"/>
        </w:rPr>
        <w:t>Copies of proposed exhibits and written testimony</w:t>
      </w:r>
      <w:r>
        <w:rPr>
          <w:szCs w:val="24"/>
        </w:rPr>
        <w:t>, and witness lists</w:t>
      </w:r>
      <w:r w:rsidRPr="0024173C">
        <w:rPr>
          <w:szCs w:val="24"/>
        </w:rPr>
        <w:t xml:space="preserve"> served in accordance with Paragraph 1 of this order shall</w:t>
      </w:r>
      <w:r w:rsidR="00EC03D9">
        <w:rPr>
          <w:szCs w:val="24"/>
        </w:rPr>
        <w:t xml:space="preserve"> also</w:t>
      </w:r>
      <w:r w:rsidRPr="0024173C">
        <w:rPr>
          <w:szCs w:val="24"/>
        </w:rPr>
        <w:t xml:space="preserve"> be served on the Presiding ALJ.</w:t>
      </w:r>
      <w:r>
        <w:rPr>
          <w:szCs w:val="24"/>
        </w:rPr>
        <w:t xml:space="preserve">  </w:t>
      </w:r>
    </w:p>
    <w:p w:rsidR="001656AE" w:rsidRDefault="001656AE"/>
    <w:p w:rsidR="00794EAD" w:rsidRDefault="0024173C" w:rsidP="00EC03D9">
      <w:pPr>
        <w:ind w:firstLine="1440"/>
        <w:rPr>
          <w:szCs w:val="24"/>
        </w:rPr>
      </w:pPr>
      <w:r>
        <w:t>3</w:t>
      </w:r>
      <w:r w:rsidR="00794EAD">
        <w:t>.</w:t>
      </w:r>
      <w:r w:rsidR="00794EAD">
        <w:tab/>
      </w:r>
      <w:r w:rsidR="00794EAD" w:rsidRPr="00C055EF">
        <w:rPr>
          <w:szCs w:val="24"/>
        </w:rPr>
        <w:t>The parties are reminded of the Commission’s requirements for the preparation and filing of written testimony.  52 Pa.Code §</w:t>
      </w:r>
      <w:r w:rsidR="006D36ED">
        <w:rPr>
          <w:szCs w:val="24"/>
        </w:rPr>
        <w:t xml:space="preserve"> </w:t>
      </w:r>
      <w:r w:rsidR="00794EAD" w:rsidRPr="00C055EF">
        <w:rPr>
          <w:szCs w:val="24"/>
        </w:rPr>
        <w:t xml:space="preserve">5.412.  Written testimony must be accompanied by all exhibits to which it relates.  </w:t>
      </w:r>
      <w:r w:rsidR="00794EAD">
        <w:rPr>
          <w:szCs w:val="24"/>
        </w:rPr>
        <w:t xml:space="preserve">Technical terms, acronyms and concepts are to be clearly defined and explained in the testimonies and briefs.  </w:t>
      </w:r>
    </w:p>
    <w:p w:rsidR="00687A15" w:rsidRDefault="00687A15">
      <w:pPr>
        <w:rPr>
          <w:szCs w:val="24"/>
        </w:rPr>
      </w:pPr>
    </w:p>
    <w:p w:rsidR="00687A15" w:rsidRDefault="00EC03D9" w:rsidP="00687A15">
      <w:pPr>
        <w:ind w:firstLine="1440"/>
        <w:rPr>
          <w:szCs w:val="24"/>
        </w:rPr>
      </w:pPr>
      <w:r>
        <w:rPr>
          <w:szCs w:val="24"/>
        </w:rPr>
        <w:t>4</w:t>
      </w:r>
      <w:r w:rsidR="00687A15">
        <w:rPr>
          <w:szCs w:val="24"/>
        </w:rPr>
        <w:t xml:space="preserve">. </w:t>
      </w:r>
      <w:r w:rsidR="00687A15">
        <w:rPr>
          <w:szCs w:val="24"/>
        </w:rPr>
        <w:tab/>
      </w:r>
      <w:r w:rsidR="00687A15" w:rsidRPr="00C055EF">
        <w:rPr>
          <w:szCs w:val="24"/>
        </w:rPr>
        <w:t xml:space="preserve">The parties and the </w:t>
      </w:r>
      <w:r w:rsidR="00687A15">
        <w:rPr>
          <w:szCs w:val="24"/>
        </w:rPr>
        <w:t>Presiding</w:t>
      </w:r>
      <w:r w:rsidR="00687A15" w:rsidRPr="00C055EF">
        <w:rPr>
          <w:szCs w:val="24"/>
        </w:rPr>
        <w:t xml:space="preserve"> ALJ agree to accept email transmission of such material, so long as th</w:t>
      </w:r>
      <w:r w:rsidR="00687A15">
        <w:rPr>
          <w:szCs w:val="24"/>
        </w:rPr>
        <w:t>e subject email is received by 4:00</w:t>
      </w:r>
      <w:r w:rsidR="00687A15" w:rsidRPr="00C055EF">
        <w:rPr>
          <w:szCs w:val="24"/>
        </w:rPr>
        <w:t xml:space="preserve"> p.m. on the date due and provided the email is followed the next business day by sending </w:t>
      </w:r>
      <w:r w:rsidR="00687A15" w:rsidRPr="00687A15">
        <w:rPr>
          <w:b/>
          <w:szCs w:val="24"/>
          <w:u w:val="single"/>
        </w:rPr>
        <w:t>one hard copy</w:t>
      </w:r>
      <w:r w:rsidR="008D2B5D">
        <w:rPr>
          <w:szCs w:val="24"/>
        </w:rPr>
        <w:t xml:space="preserve"> of the same material via first </w:t>
      </w:r>
      <w:r w:rsidR="00687A15" w:rsidRPr="00C055EF">
        <w:rPr>
          <w:szCs w:val="24"/>
        </w:rPr>
        <w:t>class mail postage prepaid to the parties</w:t>
      </w:r>
      <w:r w:rsidR="00687A15">
        <w:rPr>
          <w:szCs w:val="24"/>
        </w:rPr>
        <w:t xml:space="preserve">. </w:t>
      </w:r>
      <w:r w:rsidR="00687A15" w:rsidRPr="00C055EF">
        <w:rPr>
          <w:szCs w:val="24"/>
        </w:rPr>
        <w:t xml:space="preserve"> </w:t>
      </w:r>
      <w:r w:rsidR="00687A15" w:rsidRPr="00B67360">
        <w:rPr>
          <w:szCs w:val="24"/>
        </w:rPr>
        <w:t>The email address of the Presiding ALJ</w:t>
      </w:r>
      <w:r w:rsidR="00687A15">
        <w:rPr>
          <w:szCs w:val="24"/>
        </w:rPr>
        <w:t xml:space="preserve"> is</w:t>
      </w:r>
      <w:r w:rsidR="00687A15" w:rsidRPr="00C055EF">
        <w:rPr>
          <w:szCs w:val="24"/>
        </w:rPr>
        <w:t xml:space="preserve"> </w:t>
      </w:r>
      <w:r w:rsidR="00687A15">
        <w:rPr>
          <w:szCs w:val="24"/>
        </w:rPr>
        <w:t>malong@pa.gov.</w:t>
      </w:r>
      <w:r w:rsidR="00687A15" w:rsidRPr="00C055EF">
        <w:rPr>
          <w:szCs w:val="24"/>
        </w:rPr>
        <w:t xml:space="preserve">  The </w:t>
      </w:r>
      <w:r w:rsidR="00687A15">
        <w:rPr>
          <w:szCs w:val="24"/>
        </w:rPr>
        <w:t>Presiding</w:t>
      </w:r>
      <w:r w:rsidR="00687A15" w:rsidRPr="00C055EF">
        <w:rPr>
          <w:szCs w:val="24"/>
        </w:rPr>
        <w:t xml:space="preserve"> ALJ will not accept facsimile transmissions greater than ten pages in length without prior authorization.  If in doubt, please call (412</w:t>
      </w:r>
      <w:r w:rsidR="00687A15">
        <w:rPr>
          <w:szCs w:val="24"/>
        </w:rPr>
        <w:t>) 565-3550</w:t>
      </w:r>
      <w:r w:rsidR="00687A15" w:rsidRPr="00C055EF">
        <w:rPr>
          <w:szCs w:val="24"/>
        </w:rPr>
        <w:t>.</w:t>
      </w:r>
    </w:p>
    <w:p w:rsidR="00AC2A8C" w:rsidRDefault="00AC2A8C" w:rsidP="00687A15">
      <w:pPr>
        <w:ind w:firstLine="1440"/>
        <w:rPr>
          <w:szCs w:val="24"/>
        </w:rPr>
      </w:pPr>
    </w:p>
    <w:p w:rsidR="00AC2A8C" w:rsidRDefault="00EC03D9" w:rsidP="00687A15">
      <w:pPr>
        <w:ind w:firstLine="1440"/>
        <w:rPr>
          <w:szCs w:val="24"/>
        </w:rPr>
      </w:pPr>
      <w:r>
        <w:rPr>
          <w:szCs w:val="24"/>
        </w:rPr>
        <w:t>5</w:t>
      </w:r>
      <w:r w:rsidR="00AC2A8C">
        <w:rPr>
          <w:szCs w:val="24"/>
        </w:rPr>
        <w:t>.</w:t>
      </w:r>
      <w:r w:rsidR="00AC2A8C">
        <w:rPr>
          <w:szCs w:val="24"/>
        </w:rPr>
        <w:tab/>
        <w:t>That evidentiary hearings shall be held in an available hearing room at the Commission’s offices in Harr</w:t>
      </w:r>
      <w:r w:rsidR="00E85DF3">
        <w:rPr>
          <w:szCs w:val="24"/>
        </w:rPr>
        <w:t xml:space="preserve">isburg, beginning each day at </w:t>
      </w:r>
      <w:r w:rsidR="00E85DF3" w:rsidRPr="001136FD">
        <w:rPr>
          <w:b/>
          <w:szCs w:val="24"/>
          <w:u w:val="single"/>
        </w:rPr>
        <w:t>9</w:t>
      </w:r>
      <w:r w:rsidR="00AC2A8C" w:rsidRPr="001136FD">
        <w:rPr>
          <w:b/>
          <w:szCs w:val="24"/>
          <w:u w:val="single"/>
        </w:rPr>
        <w:t>:00 a.m.,</w:t>
      </w:r>
      <w:r w:rsidR="00AC2A8C" w:rsidRPr="001136FD">
        <w:rPr>
          <w:szCs w:val="24"/>
          <w:u w:val="single"/>
        </w:rPr>
        <w:t xml:space="preserve"> </w:t>
      </w:r>
      <w:r w:rsidR="001656AE" w:rsidRPr="001136FD">
        <w:rPr>
          <w:b/>
          <w:szCs w:val="24"/>
          <w:u w:val="single"/>
        </w:rPr>
        <w:t xml:space="preserve">on </w:t>
      </w:r>
      <w:r w:rsidR="00E85DF3" w:rsidRPr="001136FD">
        <w:rPr>
          <w:b/>
          <w:szCs w:val="24"/>
          <w:u w:val="single"/>
        </w:rPr>
        <w:t>March 27-29, 2018</w:t>
      </w:r>
      <w:r w:rsidR="001656AE">
        <w:rPr>
          <w:b/>
          <w:szCs w:val="24"/>
        </w:rPr>
        <w:t xml:space="preserve">. </w:t>
      </w:r>
      <w:r w:rsidR="00C94540">
        <w:rPr>
          <w:szCs w:val="24"/>
        </w:rPr>
        <w:t xml:space="preserve"> </w:t>
      </w:r>
    </w:p>
    <w:p w:rsidR="00CF6F42" w:rsidRDefault="00CF6F42" w:rsidP="00687A15">
      <w:pPr>
        <w:ind w:firstLine="1440"/>
        <w:rPr>
          <w:szCs w:val="24"/>
        </w:rPr>
      </w:pPr>
    </w:p>
    <w:p w:rsidR="00EC03D9" w:rsidRDefault="00EC03D9" w:rsidP="00EC03D9">
      <w:pPr>
        <w:ind w:firstLine="1440"/>
        <w:rPr>
          <w:szCs w:val="24"/>
        </w:rPr>
      </w:pPr>
      <w:r>
        <w:rPr>
          <w:szCs w:val="24"/>
        </w:rPr>
        <w:t>6</w:t>
      </w:r>
      <w:r w:rsidR="00CF6F42">
        <w:rPr>
          <w:szCs w:val="24"/>
        </w:rPr>
        <w:t>.</w:t>
      </w:r>
      <w:r w:rsidR="00CF6F42">
        <w:rPr>
          <w:szCs w:val="24"/>
        </w:rPr>
        <w:tab/>
        <w:t xml:space="preserve">The Complainants shall prepare two copies of </w:t>
      </w:r>
      <w:r w:rsidR="00C94540">
        <w:rPr>
          <w:szCs w:val="24"/>
        </w:rPr>
        <w:t>the Joint Stipulation of Complainants Centre Park Historic District, Inc. and City of Reading, and Respondent UGI Utilities, Inc., including attachments, which was served on September 5, 2017, for admission into the hearing record as ALJ Exhibit 1.  Any objections to the admission of ALJ Exhibit 1 may be made on the first day of the evidentiary hearing.</w:t>
      </w:r>
    </w:p>
    <w:p w:rsidR="00EC03D9" w:rsidRDefault="00EC03D9" w:rsidP="00EC03D9"/>
    <w:p w:rsidR="00EC03D9" w:rsidRDefault="00EC03D9" w:rsidP="00EC03D9">
      <w:pPr>
        <w:rPr>
          <w:szCs w:val="24"/>
        </w:rPr>
      </w:pPr>
      <w:r>
        <w:tab/>
        <w:t>7.</w:t>
      </w:r>
      <w:r>
        <w:tab/>
      </w:r>
      <w:r w:rsidRPr="00070A0A">
        <w:rPr>
          <w:szCs w:val="24"/>
        </w:rPr>
        <w:t>Parties serving prepared testimony in proceedings pending before the Commission pur</w:t>
      </w:r>
      <w:r>
        <w:rPr>
          <w:szCs w:val="24"/>
        </w:rPr>
        <w:t>suant to 52 Pa.Code §</w:t>
      </w:r>
      <w:r w:rsidR="008D2B5D">
        <w:rPr>
          <w:szCs w:val="24"/>
        </w:rPr>
        <w:t xml:space="preserve"> </w:t>
      </w:r>
      <w:r w:rsidRPr="00070A0A">
        <w:rPr>
          <w:szCs w:val="24"/>
        </w:rPr>
        <w:t xml:space="preserve">5.412(f) shall be required, within thirty (30) days after the final hearing in an adjudicatory proceeding to either eFile with or provide to the Secretary’s </w:t>
      </w:r>
      <w:r w:rsidRPr="00070A0A">
        <w:rPr>
          <w:szCs w:val="24"/>
        </w:rPr>
        <w:lastRenderedPageBreak/>
        <w:t>Bureau a Compact Disc (CD) containing all testimony furnished to the court reporter during the proceeding</w:t>
      </w:r>
      <w:r>
        <w:rPr>
          <w:szCs w:val="24"/>
        </w:rPr>
        <w:t>.  52 Pa.Code § 5.412a.</w:t>
      </w:r>
    </w:p>
    <w:p w:rsidR="008D2B5D" w:rsidRDefault="008D2B5D" w:rsidP="00EC03D9">
      <w:pPr>
        <w:rPr>
          <w:szCs w:val="24"/>
        </w:rPr>
      </w:pPr>
    </w:p>
    <w:p w:rsidR="008D2B5D" w:rsidRDefault="008D2B5D" w:rsidP="00EC03D9">
      <w:pPr>
        <w:rPr>
          <w:szCs w:val="24"/>
        </w:rPr>
      </w:pPr>
    </w:p>
    <w:p w:rsidR="008D2B5D" w:rsidRPr="008D2B5D" w:rsidRDefault="008D2B5D" w:rsidP="008D2B5D">
      <w:pPr>
        <w:tabs>
          <w:tab w:val="clear" w:pos="1440"/>
        </w:tabs>
        <w:spacing w:line="240" w:lineRule="auto"/>
        <w:rPr>
          <w:szCs w:val="24"/>
        </w:rPr>
      </w:pPr>
      <w:r w:rsidRPr="008D2B5D">
        <w:rPr>
          <w:szCs w:val="24"/>
        </w:rPr>
        <w:t xml:space="preserve">Date:  </w:t>
      </w:r>
      <w:r>
        <w:rPr>
          <w:szCs w:val="24"/>
          <w:u w:val="single"/>
        </w:rPr>
        <w:t>December 21, 2017</w:t>
      </w:r>
      <w:r w:rsidRPr="008D2B5D">
        <w:rPr>
          <w:szCs w:val="24"/>
        </w:rPr>
        <w:tab/>
      </w:r>
      <w:r w:rsidRPr="008D2B5D">
        <w:rPr>
          <w:szCs w:val="24"/>
        </w:rPr>
        <w:tab/>
      </w:r>
      <w:r w:rsidRPr="008D2B5D">
        <w:rPr>
          <w:szCs w:val="24"/>
        </w:rPr>
        <w:tab/>
      </w:r>
      <w:r w:rsidRPr="008D2B5D">
        <w:rPr>
          <w:szCs w:val="24"/>
        </w:rPr>
        <w:tab/>
      </w:r>
      <w:r w:rsidRPr="008D2B5D">
        <w:rPr>
          <w:szCs w:val="24"/>
          <w:u w:val="single"/>
        </w:rPr>
        <w:tab/>
      </w:r>
      <w:r w:rsidRPr="008D2B5D">
        <w:rPr>
          <w:szCs w:val="24"/>
          <w:u w:val="single"/>
        </w:rPr>
        <w:tab/>
        <w:t>/s/</w:t>
      </w:r>
      <w:r w:rsidRPr="008D2B5D">
        <w:rPr>
          <w:szCs w:val="24"/>
          <w:u w:val="single"/>
        </w:rPr>
        <w:tab/>
      </w:r>
      <w:r w:rsidRPr="008D2B5D">
        <w:rPr>
          <w:szCs w:val="24"/>
          <w:u w:val="single"/>
        </w:rPr>
        <w:tab/>
      </w:r>
      <w:r w:rsidRPr="008D2B5D">
        <w:rPr>
          <w:szCs w:val="24"/>
          <w:u w:val="single"/>
        </w:rPr>
        <w:tab/>
      </w:r>
      <w:r w:rsidRPr="008D2B5D">
        <w:rPr>
          <w:szCs w:val="24"/>
          <w:u w:val="single"/>
        </w:rPr>
        <w:tab/>
      </w:r>
    </w:p>
    <w:p w:rsidR="008D2B5D" w:rsidRPr="008D2B5D" w:rsidRDefault="008D2B5D" w:rsidP="008D2B5D">
      <w:pPr>
        <w:tabs>
          <w:tab w:val="clear" w:pos="1440"/>
        </w:tabs>
        <w:spacing w:line="240" w:lineRule="auto"/>
        <w:rPr>
          <w:szCs w:val="24"/>
        </w:rPr>
      </w:pPr>
      <w:r w:rsidRPr="008D2B5D">
        <w:rPr>
          <w:szCs w:val="24"/>
        </w:rPr>
        <w:tab/>
      </w:r>
      <w:r w:rsidRPr="008D2B5D">
        <w:rPr>
          <w:szCs w:val="24"/>
        </w:rPr>
        <w:tab/>
      </w:r>
      <w:r w:rsidRPr="008D2B5D">
        <w:rPr>
          <w:szCs w:val="24"/>
        </w:rPr>
        <w:tab/>
      </w:r>
      <w:r w:rsidRPr="008D2B5D">
        <w:rPr>
          <w:szCs w:val="24"/>
        </w:rPr>
        <w:tab/>
      </w:r>
      <w:r w:rsidRPr="008D2B5D">
        <w:rPr>
          <w:szCs w:val="24"/>
        </w:rPr>
        <w:tab/>
      </w:r>
      <w:r w:rsidRPr="008D2B5D">
        <w:rPr>
          <w:szCs w:val="24"/>
        </w:rPr>
        <w:tab/>
      </w:r>
      <w:r w:rsidRPr="008D2B5D">
        <w:rPr>
          <w:szCs w:val="24"/>
        </w:rPr>
        <w:tab/>
        <w:t>Mary D. Long</w:t>
      </w:r>
    </w:p>
    <w:p w:rsidR="008D2B5D" w:rsidRPr="008D2B5D" w:rsidRDefault="008D2B5D" w:rsidP="008D2B5D">
      <w:pPr>
        <w:tabs>
          <w:tab w:val="clear" w:pos="1440"/>
        </w:tabs>
        <w:spacing w:line="240" w:lineRule="auto"/>
        <w:rPr>
          <w:szCs w:val="24"/>
        </w:rPr>
      </w:pPr>
      <w:r w:rsidRPr="008D2B5D">
        <w:rPr>
          <w:szCs w:val="24"/>
        </w:rPr>
        <w:tab/>
      </w:r>
      <w:r w:rsidRPr="008D2B5D">
        <w:rPr>
          <w:szCs w:val="24"/>
        </w:rPr>
        <w:tab/>
      </w:r>
      <w:r w:rsidRPr="008D2B5D">
        <w:rPr>
          <w:szCs w:val="24"/>
        </w:rPr>
        <w:tab/>
      </w:r>
      <w:r w:rsidRPr="008D2B5D">
        <w:rPr>
          <w:szCs w:val="24"/>
        </w:rPr>
        <w:tab/>
      </w:r>
      <w:r w:rsidRPr="008D2B5D">
        <w:rPr>
          <w:szCs w:val="24"/>
        </w:rPr>
        <w:tab/>
      </w:r>
      <w:r w:rsidRPr="008D2B5D">
        <w:rPr>
          <w:szCs w:val="24"/>
        </w:rPr>
        <w:tab/>
      </w:r>
      <w:r w:rsidRPr="008D2B5D">
        <w:rPr>
          <w:szCs w:val="24"/>
        </w:rPr>
        <w:tab/>
        <w:t>Administrative Law Judge</w:t>
      </w:r>
    </w:p>
    <w:p w:rsidR="008D2B5D" w:rsidRDefault="008D2B5D" w:rsidP="00EC03D9">
      <w:pPr>
        <w:rPr>
          <w:szCs w:val="24"/>
        </w:rPr>
      </w:pPr>
    </w:p>
    <w:p w:rsidR="00EC03D9" w:rsidRPr="00EF00F3" w:rsidRDefault="00EC03D9" w:rsidP="00E85DF3">
      <w:pPr>
        <w:ind w:firstLine="1440"/>
        <w:rPr>
          <w:szCs w:val="24"/>
        </w:rPr>
      </w:pPr>
    </w:p>
    <w:p w:rsidR="00C41A3C" w:rsidRDefault="00C41A3C">
      <w:pPr>
        <w:sectPr w:rsidR="00C41A3C" w:rsidSect="008D2B5D">
          <w:footerReference w:type="default" r:id="rId7"/>
          <w:pgSz w:w="12240" w:h="15840"/>
          <w:pgMar w:top="1440" w:right="1440" w:bottom="1440" w:left="1440" w:header="720" w:footer="720" w:gutter="0"/>
          <w:cols w:space="720"/>
          <w:titlePg/>
          <w:docGrid w:linePitch="360"/>
        </w:sectPr>
      </w:pPr>
    </w:p>
    <w:p w:rsidR="00C41A3C" w:rsidRPr="00C41A3C" w:rsidRDefault="00C41A3C" w:rsidP="00C41A3C">
      <w:pPr>
        <w:tabs>
          <w:tab w:val="clear" w:pos="1440"/>
        </w:tabs>
        <w:spacing w:line="240" w:lineRule="auto"/>
        <w:contextualSpacing/>
        <w:rPr>
          <w:rFonts w:ascii="Microsoft Sans Serif" w:eastAsiaTheme="minorEastAsia" w:hAnsiTheme="minorHAnsi" w:cstheme="minorBidi"/>
          <w:b/>
          <w:szCs w:val="24"/>
          <w:u w:val="single"/>
        </w:rPr>
      </w:pPr>
      <w:r w:rsidRPr="00C41A3C">
        <w:rPr>
          <w:rFonts w:ascii="Microsoft Sans Serif" w:eastAsiaTheme="minorEastAsia" w:hAnsiTheme="minorHAnsi" w:cstheme="minorBidi"/>
          <w:b/>
          <w:szCs w:val="24"/>
          <w:u w:val="single"/>
        </w:rPr>
        <w:lastRenderedPageBreak/>
        <w:t>C-2015-2516051 - CENTRE PARK HISTORIC DISTRICT INC v. UGI UTILITIES INC</w:t>
      </w:r>
    </w:p>
    <w:p w:rsidR="00C41A3C" w:rsidRPr="00C41A3C" w:rsidRDefault="00C41A3C" w:rsidP="00C41A3C">
      <w:pPr>
        <w:tabs>
          <w:tab w:val="clear" w:pos="1440"/>
        </w:tabs>
        <w:spacing w:line="240" w:lineRule="auto"/>
        <w:contextualSpacing/>
        <w:rPr>
          <w:rFonts w:ascii="Microsoft Sans Serif" w:eastAsiaTheme="minorEastAsia" w:hAnsiTheme="minorHAnsi" w:cstheme="minorBidi"/>
          <w:b/>
          <w:szCs w:val="24"/>
          <w:u w:val="single"/>
        </w:rPr>
      </w:pPr>
    </w:p>
    <w:p w:rsidR="00C41A3C" w:rsidRPr="00C41A3C" w:rsidRDefault="00C41A3C" w:rsidP="00C41A3C">
      <w:pPr>
        <w:tabs>
          <w:tab w:val="clear" w:pos="1440"/>
        </w:tabs>
        <w:spacing w:line="240" w:lineRule="auto"/>
        <w:contextualSpacing/>
        <w:rPr>
          <w:rFonts w:ascii="Microsoft Sans Serif" w:eastAsiaTheme="minorEastAsia" w:hAnsiTheme="minorHAnsi" w:cstheme="minorBidi"/>
          <w:b/>
          <w:szCs w:val="24"/>
          <w:u w:val="single"/>
        </w:rPr>
      </w:pPr>
      <w:r w:rsidRPr="00C41A3C">
        <w:rPr>
          <w:rFonts w:ascii="Microsoft Sans Serif" w:eastAsiaTheme="minorEastAsia" w:hAnsiTheme="minorHAnsi" w:cstheme="minorBidi"/>
          <w:b/>
          <w:szCs w:val="22"/>
          <w:u w:val="single"/>
        </w:rPr>
        <w:t>C-2016-</w:t>
      </w:r>
      <w:proofErr w:type="gramStart"/>
      <w:r w:rsidRPr="00C41A3C">
        <w:rPr>
          <w:rFonts w:ascii="Microsoft Sans Serif" w:eastAsiaTheme="minorEastAsia" w:hAnsiTheme="minorHAnsi" w:cstheme="minorBidi"/>
          <w:b/>
          <w:szCs w:val="22"/>
          <w:u w:val="single"/>
        </w:rPr>
        <w:t>2530475  -</w:t>
      </w:r>
      <w:proofErr w:type="gramEnd"/>
      <w:r w:rsidRPr="00C41A3C">
        <w:rPr>
          <w:rFonts w:ascii="Microsoft Sans Serif" w:eastAsiaTheme="minorEastAsia" w:hAnsiTheme="minorHAnsi" w:cstheme="minorBidi"/>
          <w:b/>
          <w:szCs w:val="22"/>
          <w:u w:val="single"/>
        </w:rPr>
        <w:t xml:space="preserve"> CITY OF READING v. UGI UTILITIES, INC.</w:t>
      </w:r>
      <w:r w:rsidRPr="00C41A3C">
        <w:rPr>
          <w:rFonts w:ascii="Microsoft Sans Serif" w:eastAsiaTheme="minorEastAsia" w:hAnsiTheme="minorHAnsi" w:cstheme="minorBidi"/>
          <w:b/>
          <w:szCs w:val="22"/>
          <w:u w:val="single"/>
        </w:rPr>
        <w:cr/>
      </w:r>
    </w:p>
    <w:p w:rsidR="00C41A3C" w:rsidRPr="00C41A3C" w:rsidRDefault="00C41A3C" w:rsidP="00C41A3C">
      <w:pPr>
        <w:tabs>
          <w:tab w:val="clear" w:pos="1440"/>
        </w:tabs>
        <w:spacing w:line="240" w:lineRule="auto"/>
        <w:contextualSpacing/>
        <w:rPr>
          <w:rFonts w:ascii="Microsoft Sans Serif" w:eastAsiaTheme="minorEastAsia" w:hAnsiTheme="minorHAnsi" w:cstheme="minorBidi"/>
          <w:i/>
          <w:szCs w:val="24"/>
          <w:u w:val="single"/>
        </w:rPr>
      </w:pPr>
      <w:r w:rsidRPr="00C41A3C">
        <w:rPr>
          <w:rFonts w:ascii="Microsoft Sans Serif" w:eastAsiaTheme="minorEastAsia" w:hAnsiTheme="minorHAnsi" w:cstheme="minorBidi"/>
          <w:i/>
          <w:szCs w:val="24"/>
          <w:u w:val="single"/>
        </w:rPr>
        <w:t>Revised 10/18/17</w:t>
      </w:r>
    </w:p>
    <w:p w:rsidR="00C41A3C" w:rsidRPr="00C41A3C" w:rsidRDefault="00C41A3C" w:rsidP="00C41A3C">
      <w:pPr>
        <w:tabs>
          <w:tab w:val="clear" w:pos="1440"/>
        </w:tabs>
        <w:spacing w:line="240" w:lineRule="auto"/>
        <w:contextualSpacing/>
        <w:rPr>
          <w:rFonts w:ascii="Microsoft Sans Serif" w:eastAsiaTheme="minorEastAsia" w:hAnsiTheme="minorHAnsi" w:cstheme="minorBidi"/>
          <w:szCs w:val="24"/>
        </w:rPr>
      </w:pPr>
    </w:p>
    <w:p w:rsidR="00C41A3C" w:rsidRPr="00C41A3C" w:rsidRDefault="00C41A3C" w:rsidP="00C41A3C">
      <w:pPr>
        <w:tabs>
          <w:tab w:val="clear" w:pos="1440"/>
        </w:tabs>
        <w:spacing w:line="240" w:lineRule="auto"/>
        <w:contextualSpacing/>
        <w:rPr>
          <w:rFonts w:ascii="Microsoft Sans Serif" w:eastAsiaTheme="minorEastAsia" w:hAnsiTheme="minorHAnsi" w:cstheme="minorBidi"/>
          <w:szCs w:val="24"/>
        </w:rPr>
        <w:sectPr w:rsidR="00C41A3C" w:rsidRPr="00C41A3C" w:rsidSect="00C41A3C">
          <w:footerReference w:type="default" r:id="rId8"/>
          <w:pgSz w:w="12240" w:h="15840"/>
          <w:pgMar w:top="720" w:right="720" w:bottom="720" w:left="720" w:header="720" w:footer="720" w:gutter="0"/>
          <w:cols w:space="720"/>
          <w:docGrid w:linePitch="360"/>
        </w:sectPr>
      </w:pP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MICHAEL J SAVONA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*MICHAEL E PETERS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 xml:space="preserve">ZACHARY A </w:t>
      </w:r>
      <w:proofErr w:type="spellStart"/>
      <w:r w:rsidRPr="00C41A3C">
        <w:rPr>
          <w:rFonts w:ascii="Microsoft Sans Serif" w:eastAsiaTheme="minorEastAsia" w:hAnsiTheme="minorHAnsi" w:cstheme="minorBidi"/>
          <w:szCs w:val="24"/>
        </w:rPr>
        <w:t>SIVERTSEN</w:t>
      </w:r>
      <w:proofErr w:type="spellEnd"/>
      <w:r w:rsidRPr="00C41A3C">
        <w:rPr>
          <w:rFonts w:ascii="Microsoft Sans Serif" w:eastAsiaTheme="minorEastAsia" w:hAnsiTheme="minorHAnsi" w:cstheme="minorBidi"/>
          <w:szCs w:val="24"/>
        </w:rPr>
        <w:t xml:space="preserve">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*MICHAEL T PIDGEON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proofErr w:type="spellStart"/>
      <w:r w:rsidRPr="00C41A3C">
        <w:rPr>
          <w:rFonts w:ascii="Microsoft Sans Serif" w:eastAsiaTheme="minorEastAsia" w:hAnsiTheme="minorHAnsi" w:cstheme="minorBidi"/>
          <w:szCs w:val="24"/>
        </w:rPr>
        <w:t>EASTBURN</w:t>
      </w:r>
      <w:proofErr w:type="spellEnd"/>
      <w:r w:rsidRPr="00C41A3C">
        <w:rPr>
          <w:rFonts w:ascii="Microsoft Sans Serif" w:eastAsiaTheme="minorEastAsia" w:hAnsiTheme="minorHAnsi" w:cstheme="minorBidi"/>
          <w:szCs w:val="24"/>
        </w:rPr>
        <w:t xml:space="preserve"> AND GRAY PC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60 EAST COURT STREET</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PO BOX 1389</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DOYLESTOWN PA 18901</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b/>
          <w:szCs w:val="24"/>
        </w:rPr>
      </w:pPr>
      <w:r w:rsidRPr="00C41A3C">
        <w:rPr>
          <w:rFonts w:ascii="Microsoft Sans Serif" w:eastAsiaTheme="minorEastAsia" w:hAnsiTheme="minorHAnsi" w:cstheme="minorBidi"/>
          <w:b/>
          <w:szCs w:val="24"/>
        </w:rPr>
        <w:t>215.345.7000</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szCs w:val="24"/>
        </w:rPr>
        <w:t>*</w:t>
      </w:r>
      <w:r w:rsidRPr="00C41A3C">
        <w:rPr>
          <w:rFonts w:ascii="Microsoft Sans Serif" w:eastAsiaTheme="minorEastAsia" w:hAnsiTheme="minorHAnsi" w:cstheme="minorBidi"/>
          <w:i/>
          <w:szCs w:val="24"/>
        </w:rPr>
        <w:t>Accepts E-service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i/>
          <w:szCs w:val="24"/>
        </w:rPr>
        <w:t>Representing Centre Park Historic District, Inc.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i/>
          <w:szCs w:val="24"/>
        </w:rPr>
        <w:t>and City of Reading</w:t>
      </w:r>
    </w:p>
    <w:p w:rsidR="00C41A3C" w:rsidRPr="00C41A3C" w:rsidRDefault="00C41A3C" w:rsidP="00C41A3C">
      <w:pPr>
        <w:tabs>
          <w:tab w:val="clear" w:pos="1440"/>
        </w:tabs>
        <w:spacing w:line="240" w:lineRule="auto"/>
        <w:contextualSpacing/>
        <w:rPr>
          <w:rFonts w:ascii="Microsoft Sans Serif" w:eastAsiaTheme="minorEastAsia" w:hAnsiTheme="minorHAnsi" w:cstheme="minorBidi"/>
          <w:szCs w:val="24"/>
        </w:rPr>
      </w:pPr>
    </w:p>
    <w:p w:rsidR="00C41A3C" w:rsidRPr="00C41A3C" w:rsidRDefault="00C41A3C" w:rsidP="00C41A3C">
      <w:pPr>
        <w:tabs>
          <w:tab w:val="clear" w:pos="1440"/>
        </w:tabs>
        <w:spacing w:line="240"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MARK C MORROW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 xml:space="preserve">DANIELLE </w:t>
      </w:r>
      <w:proofErr w:type="spellStart"/>
      <w:r w:rsidRPr="00C41A3C">
        <w:rPr>
          <w:rFonts w:ascii="Microsoft Sans Serif" w:eastAsiaTheme="minorEastAsia" w:hAnsiTheme="minorHAnsi" w:cstheme="minorBidi"/>
          <w:szCs w:val="24"/>
        </w:rPr>
        <w:t>JOUENNE</w:t>
      </w:r>
      <w:proofErr w:type="spellEnd"/>
      <w:r w:rsidRPr="00C41A3C">
        <w:rPr>
          <w:rFonts w:ascii="Microsoft Sans Serif" w:eastAsiaTheme="minorEastAsia" w:hAnsiTheme="minorHAnsi" w:cstheme="minorBidi"/>
          <w:szCs w:val="24"/>
        </w:rPr>
        <w:t xml:space="preserve">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UGI UTILITIES INC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 xml:space="preserve">460 NORTH </w:t>
      </w:r>
      <w:proofErr w:type="spellStart"/>
      <w:r w:rsidRPr="00C41A3C">
        <w:rPr>
          <w:rFonts w:ascii="Microsoft Sans Serif" w:eastAsiaTheme="minorEastAsia" w:hAnsiTheme="minorHAnsi" w:cstheme="minorBidi"/>
          <w:szCs w:val="24"/>
        </w:rPr>
        <w:t>GULPH</w:t>
      </w:r>
      <w:proofErr w:type="spellEnd"/>
      <w:r w:rsidRPr="00C41A3C">
        <w:rPr>
          <w:rFonts w:ascii="Microsoft Sans Serif" w:eastAsiaTheme="minorEastAsia" w:hAnsiTheme="minorHAnsi" w:cstheme="minorBidi"/>
          <w:szCs w:val="24"/>
        </w:rPr>
        <w:t xml:space="preserve"> ROAD</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KING OF PRUSSIA PA 19406-2807</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b/>
          <w:szCs w:val="24"/>
        </w:rPr>
      </w:pPr>
      <w:r w:rsidRPr="00C41A3C">
        <w:rPr>
          <w:rFonts w:ascii="Microsoft Sans Serif" w:eastAsiaTheme="minorEastAsia" w:hAnsiTheme="minorHAnsi" w:cstheme="minorBidi"/>
          <w:b/>
          <w:szCs w:val="24"/>
        </w:rPr>
        <w:t>610.768.3628</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b/>
          <w:szCs w:val="24"/>
        </w:rPr>
      </w:pPr>
      <w:r w:rsidRPr="00C41A3C">
        <w:rPr>
          <w:rFonts w:ascii="Microsoft Sans Serif" w:eastAsiaTheme="minorEastAsia" w:hAnsiTheme="minorHAnsi" w:cstheme="minorBidi"/>
          <w:b/>
          <w:szCs w:val="24"/>
        </w:rPr>
        <w:t>610.992.3203</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i/>
          <w:szCs w:val="24"/>
        </w:rPr>
        <w:t>Accepts E-service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i/>
          <w:szCs w:val="24"/>
        </w:rPr>
        <w:t xml:space="preserve">Representing UGI Utilities, Inc. </w:t>
      </w:r>
      <w:r w:rsidRPr="00C41A3C">
        <w:rPr>
          <w:rFonts w:ascii="Microsoft Sans Serif" w:eastAsiaTheme="minorEastAsia" w:hAnsiTheme="minorHAnsi" w:cstheme="minorBidi"/>
          <w:i/>
          <w:szCs w:val="24"/>
        </w:rPr>
        <w:t>–</w:t>
      </w:r>
      <w:r w:rsidRPr="00C41A3C">
        <w:rPr>
          <w:rFonts w:ascii="Microsoft Sans Serif" w:eastAsiaTheme="minorEastAsia" w:hAnsiTheme="minorHAnsi" w:cstheme="minorBidi"/>
          <w:i/>
          <w:szCs w:val="24"/>
        </w:rPr>
        <w:t xml:space="preserve"> Gas Division</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DAVID B MACGREGOR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POST &amp; SHELL PC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 xml:space="preserve">FOUR PENN </w:t>
      </w:r>
      <w:proofErr w:type="gramStart"/>
      <w:r w:rsidRPr="00C41A3C">
        <w:rPr>
          <w:rFonts w:ascii="Microsoft Sans Serif" w:eastAsiaTheme="minorEastAsia" w:hAnsiTheme="minorHAnsi" w:cstheme="minorBidi"/>
          <w:szCs w:val="24"/>
        </w:rPr>
        <w:t>CENTER</w:t>
      </w:r>
      <w:proofErr w:type="gramEnd"/>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1600 JOHN F KENNEDY BOULEVARD</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PHILADELPHIA PA 19103-2808</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b/>
          <w:szCs w:val="24"/>
        </w:rPr>
      </w:pPr>
      <w:r w:rsidRPr="00C41A3C">
        <w:rPr>
          <w:rFonts w:ascii="Microsoft Sans Serif" w:eastAsiaTheme="minorEastAsia" w:hAnsiTheme="minorHAnsi" w:cstheme="minorBidi"/>
          <w:b/>
          <w:szCs w:val="24"/>
        </w:rPr>
        <w:t>215.587.1197</w:t>
      </w:r>
    </w:p>
    <w:p w:rsidR="00C41A3C" w:rsidRPr="00C41A3C" w:rsidRDefault="00C41A3C" w:rsidP="00C41A3C">
      <w:pPr>
        <w:tabs>
          <w:tab w:val="clear" w:pos="1440"/>
        </w:tabs>
        <w:spacing w:line="276" w:lineRule="auto"/>
        <w:contextualSpacing/>
        <w:rPr>
          <w:rFonts w:asciiTheme="minorHAnsi" w:eastAsiaTheme="minorEastAsia" w:hAnsiTheme="minorHAnsi" w:cstheme="minorBidi"/>
          <w:sz w:val="22"/>
          <w:szCs w:val="22"/>
        </w:rPr>
      </w:pPr>
      <w:r w:rsidRPr="00C41A3C">
        <w:rPr>
          <w:rFonts w:ascii="Microsoft Sans Serif" w:eastAsiaTheme="minorEastAsia" w:hAnsiTheme="minorHAnsi" w:cstheme="minorBidi"/>
          <w:i/>
          <w:szCs w:val="24"/>
        </w:rPr>
        <w:t>Representing UGI Utilities, Inc.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DEVIN T RYAN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CHRISTOPHER T WRIGHT ESQUIRE</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POST &amp; SHELL PC</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17 NORTH SECOND STREET</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12</w:t>
      </w:r>
      <w:r w:rsidRPr="00C41A3C">
        <w:rPr>
          <w:rFonts w:ascii="Microsoft Sans Serif" w:eastAsiaTheme="minorEastAsia" w:hAnsiTheme="minorHAnsi" w:cstheme="minorBidi"/>
          <w:szCs w:val="24"/>
          <w:vertAlign w:val="superscript"/>
        </w:rPr>
        <w:t>TH</w:t>
      </w:r>
      <w:r w:rsidRPr="00C41A3C">
        <w:rPr>
          <w:rFonts w:ascii="Microsoft Sans Serif" w:eastAsiaTheme="minorEastAsia" w:hAnsiTheme="minorHAnsi" w:cstheme="minorBidi"/>
          <w:szCs w:val="24"/>
        </w:rPr>
        <w:t xml:space="preserve"> FLOOR</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szCs w:val="24"/>
        </w:rPr>
      </w:pPr>
      <w:r w:rsidRPr="00C41A3C">
        <w:rPr>
          <w:rFonts w:ascii="Microsoft Sans Serif" w:eastAsiaTheme="minorEastAsia" w:hAnsiTheme="minorHAnsi" w:cstheme="minorBidi"/>
          <w:szCs w:val="24"/>
        </w:rPr>
        <w:t>HARRISBURG PA 17101-1601</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b/>
          <w:szCs w:val="24"/>
        </w:rPr>
      </w:pPr>
      <w:r w:rsidRPr="00C41A3C">
        <w:rPr>
          <w:rFonts w:ascii="Microsoft Sans Serif" w:eastAsiaTheme="minorEastAsia" w:hAnsiTheme="minorHAnsi" w:cstheme="minorBidi"/>
          <w:b/>
          <w:szCs w:val="24"/>
        </w:rPr>
        <w:t>717.731.1970</w:t>
      </w:r>
    </w:p>
    <w:p w:rsidR="00C41A3C" w:rsidRPr="00C41A3C" w:rsidRDefault="00C41A3C" w:rsidP="00C41A3C">
      <w:pPr>
        <w:tabs>
          <w:tab w:val="clear" w:pos="1440"/>
        </w:tabs>
        <w:spacing w:line="276" w:lineRule="auto"/>
        <w:contextualSpacing/>
        <w:rPr>
          <w:rFonts w:ascii="Microsoft Sans Serif" w:eastAsiaTheme="minorEastAsia" w:hAnsiTheme="minorHAnsi" w:cstheme="minorBidi"/>
          <w:i/>
          <w:szCs w:val="24"/>
        </w:rPr>
      </w:pPr>
      <w:r w:rsidRPr="00C41A3C">
        <w:rPr>
          <w:rFonts w:ascii="Microsoft Sans Serif" w:eastAsiaTheme="minorEastAsia" w:hAnsiTheme="minorHAnsi" w:cstheme="minorBidi"/>
          <w:i/>
          <w:szCs w:val="24"/>
        </w:rPr>
        <w:t>Accepts E-service</w:t>
      </w:r>
    </w:p>
    <w:p w:rsidR="00C41A3C" w:rsidRPr="00C41A3C" w:rsidRDefault="00C41A3C" w:rsidP="00C41A3C">
      <w:pPr>
        <w:tabs>
          <w:tab w:val="clear" w:pos="1440"/>
        </w:tabs>
        <w:spacing w:line="276" w:lineRule="auto"/>
        <w:contextualSpacing/>
        <w:rPr>
          <w:rFonts w:asciiTheme="minorHAnsi" w:eastAsiaTheme="minorEastAsia" w:hAnsiTheme="minorHAnsi" w:cstheme="minorBidi"/>
          <w:sz w:val="22"/>
          <w:szCs w:val="22"/>
        </w:rPr>
      </w:pPr>
      <w:r w:rsidRPr="00C41A3C">
        <w:rPr>
          <w:rFonts w:ascii="Microsoft Sans Serif" w:eastAsiaTheme="minorEastAsia" w:hAnsiTheme="minorHAnsi" w:cstheme="minorBidi"/>
          <w:i/>
          <w:szCs w:val="24"/>
        </w:rPr>
        <w:t>Representing UGI Utilities, Inc.</w:t>
      </w: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r w:rsidRPr="00C41A3C">
        <w:rPr>
          <w:rFonts w:ascii="Microsoft Sans Serif" w:eastAsiaTheme="minorEastAsia" w:hAnsi="Microsoft Sans Serif" w:cs="Microsoft Sans Serif"/>
          <w:szCs w:val="24"/>
        </w:rPr>
        <w:t>MICHAEL L SWINDLER ESQUIRE</w:t>
      </w: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r w:rsidRPr="00C41A3C">
        <w:rPr>
          <w:rFonts w:ascii="Microsoft Sans Serif" w:eastAsiaTheme="minorEastAsia" w:hAnsi="Microsoft Sans Serif" w:cs="Microsoft Sans Serif"/>
          <w:szCs w:val="24"/>
        </w:rPr>
        <w:t xml:space="preserve">PENNSYLVANIA PUBLIC UTILITY COMMISSION </w:t>
      </w: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r w:rsidRPr="00C41A3C">
        <w:rPr>
          <w:rFonts w:ascii="Microsoft Sans Serif" w:eastAsiaTheme="minorEastAsia" w:hAnsi="Microsoft Sans Serif" w:cs="Microsoft Sans Serif"/>
          <w:szCs w:val="24"/>
        </w:rPr>
        <w:t>BUREAU OF INVESTIGATION AND ENFORCEMENT</w:t>
      </w: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r w:rsidRPr="00C41A3C">
        <w:rPr>
          <w:rFonts w:ascii="Microsoft Sans Serif" w:eastAsiaTheme="minorEastAsia" w:hAnsi="Microsoft Sans Serif" w:cs="Microsoft Sans Serif"/>
          <w:szCs w:val="24"/>
        </w:rPr>
        <w:t>PO BOX 3265</w:t>
      </w:r>
    </w:p>
    <w:p w:rsidR="00C41A3C" w:rsidRPr="00C41A3C" w:rsidRDefault="00C41A3C" w:rsidP="00C41A3C">
      <w:pPr>
        <w:tabs>
          <w:tab w:val="clear" w:pos="1440"/>
        </w:tabs>
        <w:spacing w:line="240" w:lineRule="auto"/>
        <w:rPr>
          <w:rFonts w:ascii="Microsoft Sans Serif" w:eastAsiaTheme="minorEastAsia" w:hAnsi="Microsoft Sans Serif" w:cs="Microsoft Sans Serif"/>
          <w:szCs w:val="24"/>
        </w:rPr>
      </w:pPr>
      <w:r w:rsidRPr="00C41A3C">
        <w:rPr>
          <w:rFonts w:ascii="Microsoft Sans Serif" w:eastAsiaTheme="minorEastAsia" w:hAnsi="Microsoft Sans Serif" w:cs="Microsoft Sans Serif"/>
          <w:szCs w:val="24"/>
        </w:rPr>
        <w:t>HARRISBURG PA 17105-3265</w:t>
      </w:r>
    </w:p>
    <w:p w:rsidR="00C41A3C" w:rsidRPr="00C41A3C" w:rsidRDefault="00C41A3C" w:rsidP="00C41A3C">
      <w:pPr>
        <w:tabs>
          <w:tab w:val="clear" w:pos="1440"/>
        </w:tabs>
        <w:spacing w:line="240" w:lineRule="auto"/>
        <w:rPr>
          <w:rFonts w:ascii="Microsoft Sans Serif" w:eastAsiaTheme="minorEastAsia" w:hAnsi="Microsoft Sans Serif" w:cs="Microsoft Sans Serif"/>
          <w:b/>
          <w:szCs w:val="24"/>
        </w:rPr>
      </w:pPr>
      <w:r w:rsidRPr="00C41A3C">
        <w:rPr>
          <w:rFonts w:ascii="Microsoft Sans Serif" w:eastAsiaTheme="minorEastAsia" w:hAnsi="Microsoft Sans Serif" w:cs="Microsoft Sans Serif"/>
          <w:b/>
          <w:szCs w:val="24"/>
        </w:rPr>
        <w:t>717-787-5000</w:t>
      </w:r>
    </w:p>
    <w:p w:rsidR="00C41A3C" w:rsidRPr="00C41A3C" w:rsidRDefault="00C41A3C" w:rsidP="00C41A3C">
      <w:pPr>
        <w:tabs>
          <w:tab w:val="clear" w:pos="1440"/>
        </w:tabs>
        <w:spacing w:after="200" w:line="276" w:lineRule="auto"/>
        <w:rPr>
          <w:rFonts w:ascii="Microsoft Sans Serif" w:eastAsiaTheme="minorEastAsia" w:hAnsi="Microsoft Sans Serif" w:cs="Microsoft Sans Serif"/>
          <w:i/>
          <w:szCs w:val="24"/>
        </w:rPr>
      </w:pPr>
      <w:r w:rsidRPr="00C41A3C">
        <w:rPr>
          <w:rFonts w:ascii="Microsoft Sans Serif" w:eastAsiaTheme="minorEastAsia" w:hAnsi="Microsoft Sans Serif" w:cs="Microsoft Sans Serif"/>
          <w:i/>
          <w:szCs w:val="24"/>
        </w:rPr>
        <w:t>Accepts E-service</w:t>
      </w:r>
    </w:p>
    <w:p w:rsidR="00C41A3C" w:rsidRPr="00C41A3C" w:rsidRDefault="00C41A3C" w:rsidP="00C41A3C">
      <w:pPr>
        <w:tabs>
          <w:tab w:val="clear" w:pos="1440"/>
        </w:tabs>
        <w:spacing w:after="200" w:line="276" w:lineRule="auto"/>
        <w:rPr>
          <w:rFonts w:ascii="Microsoft Sans Serif" w:eastAsiaTheme="minorEastAsia" w:hAnsi="Microsoft Sans Serif" w:cs="Microsoft Sans Serif"/>
          <w:szCs w:val="24"/>
        </w:rPr>
      </w:pPr>
    </w:p>
    <w:p w:rsidR="00687A15" w:rsidRDefault="00687A15"/>
    <w:sectPr w:rsidR="00687A15" w:rsidSect="002248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68" w:rsidRDefault="008F0768" w:rsidP="008D2B5D">
      <w:pPr>
        <w:spacing w:line="240" w:lineRule="auto"/>
      </w:pPr>
      <w:r>
        <w:separator/>
      </w:r>
    </w:p>
  </w:endnote>
  <w:endnote w:type="continuationSeparator" w:id="0">
    <w:p w:rsidR="008F0768" w:rsidRDefault="008F0768" w:rsidP="008D2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522952"/>
      <w:docPartObj>
        <w:docPartGallery w:val="Page Numbers (Bottom of Page)"/>
        <w:docPartUnique/>
      </w:docPartObj>
    </w:sdtPr>
    <w:sdtEndPr>
      <w:rPr>
        <w:noProof/>
        <w:sz w:val="20"/>
      </w:rPr>
    </w:sdtEndPr>
    <w:sdtContent>
      <w:p w:rsidR="008D2B5D" w:rsidRPr="008D2B5D" w:rsidRDefault="008D2B5D">
        <w:pPr>
          <w:pStyle w:val="Footer"/>
          <w:jc w:val="center"/>
          <w:rPr>
            <w:sz w:val="20"/>
          </w:rPr>
        </w:pPr>
        <w:r w:rsidRPr="008D2B5D">
          <w:rPr>
            <w:sz w:val="20"/>
          </w:rPr>
          <w:fldChar w:fldCharType="begin"/>
        </w:r>
        <w:r w:rsidRPr="008D2B5D">
          <w:rPr>
            <w:sz w:val="20"/>
          </w:rPr>
          <w:instrText xml:space="preserve"> PAGE   \* MERGEFORMAT </w:instrText>
        </w:r>
        <w:r w:rsidRPr="008D2B5D">
          <w:rPr>
            <w:sz w:val="20"/>
          </w:rPr>
          <w:fldChar w:fldCharType="separate"/>
        </w:r>
        <w:r w:rsidR="00235DF3">
          <w:rPr>
            <w:noProof/>
            <w:sz w:val="20"/>
          </w:rPr>
          <w:t>3</w:t>
        </w:r>
        <w:r w:rsidRPr="008D2B5D">
          <w:rPr>
            <w:noProof/>
            <w:sz w:val="20"/>
          </w:rPr>
          <w:fldChar w:fldCharType="end"/>
        </w:r>
      </w:p>
    </w:sdtContent>
  </w:sdt>
  <w:p w:rsidR="008D2B5D" w:rsidRDefault="008D2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A3C" w:rsidRPr="008D2B5D" w:rsidRDefault="00C41A3C">
    <w:pPr>
      <w:pStyle w:val="Footer"/>
      <w:jc w:val="center"/>
      <w:rPr>
        <w:sz w:val="20"/>
      </w:rPr>
    </w:pPr>
  </w:p>
  <w:p w:rsidR="00C41A3C" w:rsidRDefault="00C41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68" w:rsidRDefault="008F0768" w:rsidP="008D2B5D">
      <w:pPr>
        <w:spacing w:line="240" w:lineRule="auto"/>
      </w:pPr>
      <w:r>
        <w:separator/>
      </w:r>
    </w:p>
  </w:footnote>
  <w:footnote w:type="continuationSeparator" w:id="0">
    <w:p w:rsidR="008F0768" w:rsidRDefault="008F0768" w:rsidP="008D2B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6E"/>
    <w:rsid w:val="00004C37"/>
    <w:rsid w:val="00066D87"/>
    <w:rsid w:val="000E3EDE"/>
    <w:rsid w:val="00107E82"/>
    <w:rsid w:val="001136FD"/>
    <w:rsid w:val="001656AE"/>
    <w:rsid w:val="001A21B6"/>
    <w:rsid w:val="001B1CBA"/>
    <w:rsid w:val="001D2AF7"/>
    <w:rsid w:val="001F6FCF"/>
    <w:rsid w:val="00207743"/>
    <w:rsid w:val="00213167"/>
    <w:rsid w:val="00235DF3"/>
    <w:rsid w:val="0024173C"/>
    <w:rsid w:val="002512F9"/>
    <w:rsid w:val="003145FA"/>
    <w:rsid w:val="00367A41"/>
    <w:rsid w:val="00393C92"/>
    <w:rsid w:val="003A3E09"/>
    <w:rsid w:val="004C5B7D"/>
    <w:rsid w:val="004D523C"/>
    <w:rsid w:val="00543852"/>
    <w:rsid w:val="005551E0"/>
    <w:rsid w:val="005A0E18"/>
    <w:rsid w:val="005A1C17"/>
    <w:rsid w:val="005A2ABA"/>
    <w:rsid w:val="005D180A"/>
    <w:rsid w:val="005E7B69"/>
    <w:rsid w:val="006158F2"/>
    <w:rsid w:val="0061775F"/>
    <w:rsid w:val="00687A15"/>
    <w:rsid w:val="00696C0D"/>
    <w:rsid w:val="006D36ED"/>
    <w:rsid w:val="006F0329"/>
    <w:rsid w:val="00700807"/>
    <w:rsid w:val="00712E58"/>
    <w:rsid w:val="007407AC"/>
    <w:rsid w:val="00792796"/>
    <w:rsid w:val="00794EAD"/>
    <w:rsid w:val="00796B64"/>
    <w:rsid w:val="007B640E"/>
    <w:rsid w:val="007E6779"/>
    <w:rsid w:val="00820B4C"/>
    <w:rsid w:val="0083239D"/>
    <w:rsid w:val="008529D2"/>
    <w:rsid w:val="008D2B5D"/>
    <w:rsid w:val="008F0768"/>
    <w:rsid w:val="00917DCA"/>
    <w:rsid w:val="009243E8"/>
    <w:rsid w:val="00A47096"/>
    <w:rsid w:val="00AA2EC5"/>
    <w:rsid w:val="00AB4C73"/>
    <w:rsid w:val="00AC2A8C"/>
    <w:rsid w:val="00AE6F47"/>
    <w:rsid w:val="00B91E47"/>
    <w:rsid w:val="00B93964"/>
    <w:rsid w:val="00B96F6E"/>
    <w:rsid w:val="00BC6B21"/>
    <w:rsid w:val="00C41A3C"/>
    <w:rsid w:val="00C87E57"/>
    <w:rsid w:val="00C94540"/>
    <w:rsid w:val="00CC74C5"/>
    <w:rsid w:val="00CF6143"/>
    <w:rsid w:val="00CF6F42"/>
    <w:rsid w:val="00DD5C37"/>
    <w:rsid w:val="00E4239A"/>
    <w:rsid w:val="00E85DF3"/>
    <w:rsid w:val="00EC03D9"/>
    <w:rsid w:val="00EC1CBA"/>
    <w:rsid w:val="00EE7801"/>
    <w:rsid w:val="00EF00F3"/>
    <w:rsid w:val="00F11A19"/>
    <w:rsid w:val="00F16554"/>
    <w:rsid w:val="00F266BE"/>
    <w:rsid w:val="00F544E1"/>
    <w:rsid w:val="00F7769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EE2867"/>
  <w15:chartTrackingRefBased/>
  <w15:docId w15:val="{21C54468-1C54-41E9-ADE2-D0A851F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EAD"/>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BalloonText">
    <w:name w:val="Balloon Text"/>
    <w:basedOn w:val="Normal"/>
    <w:link w:val="BalloonTextChar"/>
    <w:uiPriority w:val="99"/>
    <w:semiHidden/>
    <w:unhideWhenUsed/>
    <w:rsid w:val="00B939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64"/>
    <w:rPr>
      <w:rFonts w:ascii="Segoe UI" w:hAnsi="Segoe UI" w:cs="Segoe UI"/>
      <w:sz w:val="18"/>
      <w:szCs w:val="18"/>
    </w:rPr>
  </w:style>
  <w:style w:type="paragraph" w:styleId="Header">
    <w:name w:val="header"/>
    <w:basedOn w:val="Normal"/>
    <w:link w:val="HeaderChar"/>
    <w:uiPriority w:val="99"/>
    <w:unhideWhenUsed/>
    <w:rsid w:val="008D2B5D"/>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8D2B5D"/>
  </w:style>
  <w:style w:type="paragraph" w:styleId="Footer">
    <w:name w:val="footer"/>
    <w:basedOn w:val="Normal"/>
    <w:link w:val="FooterChar"/>
    <w:uiPriority w:val="99"/>
    <w:unhideWhenUsed/>
    <w:rsid w:val="008D2B5D"/>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8D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2017-12-20T19:48:00Z</cp:lastPrinted>
  <dcterms:created xsi:type="dcterms:W3CDTF">2017-12-21T19:41:00Z</dcterms:created>
  <dcterms:modified xsi:type="dcterms:W3CDTF">2017-12-21T20:20:00Z</dcterms:modified>
</cp:coreProperties>
</file>