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A2E63" w:rsidRPr="008D6E91" w:rsidTr="00200EED">
        <w:trPr>
          <w:trHeight w:val="990"/>
        </w:trPr>
        <w:tc>
          <w:tcPr>
            <w:tcW w:w="1363" w:type="dxa"/>
          </w:tcPr>
          <w:p w:rsidR="00CA2E63" w:rsidRPr="008D6E91" w:rsidRDefault="00CA2E63" w:rsidP="00200EED">
            <w:pPr>
              <w:rPr>
                <w:sz w:val="24"/>
              </w:rPr>
            </w:pPr>
            <w:r>
              <w:rPr>
                <w:noProof/>
                <w:spacing w:val="-2"/>
              </w:rPr>
              <w:drawing>
                <wp:inline distT="0" distB="0" distL="0" distR="0" wp14:anchorId="61B193CC" wp14:editId="747FE694">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A2E63" w:rsidRPr="008D6E91" w:rsidRDefault="00CA2E63" w:rsidP="00200EED">
            <w:pPr>
              <w:suppressAutoHyphens/>
              <w:spacing w:line="204" w:lineRule="auto"/>
              <w:jc w:val="center"/>
              <w:rPr>
                <w:color w:val="000080"/>
                <w:spacing w:val="-3"/>
                <w:sz w:val="26"/>
              </w:rPr>
            </w:pPr>
          </w:p>
          <w:p w:rsidR="00CA2E63" w:rsidRPr="008D6E91" w:rsidRDefault="00CA2E63" w:rsidP="00200EED">
            <w:pPr>
              <w:suppressAutoHyphens/>
              <w:spacing w:line="204" w:lineRule="auto"/>
              <w:jc w:val="center"/>
              <w:rPr>
                <w:color w:val="000080"/>
                <w:spacing w:val="-3"/>
                <w:sz w:val="26"/>
              </w:rPr>
            </w:pPr>
            <w:r w:rsidRPr="008D6E91">
              <w:rPr>
                <w:color w:val="000080"/>
                <w:spacing w:val="-3"/>
                <w:sz w:val="26"/>
              </w:rPr>
              <w:t>COMMONWEALTH OF PENNSYLVANIA</w:t>
            </w:r>
          </w:p>
          <w:p w:rsidR="00CA2E63" w:rsidRPr="008D6E91" w:rsidRDefault="00CA2E63" w:rsidP="00200EED">
            <w:pPr>
              <w:suppressAutoHyphens/>
              <w:spacing w:line="204" w:lineRule="auto"/>
              <w:jc w:val="center"/>
              <w:rPr>
                <w:color w:val="000080"/>
                <w:spacing w:val="-3"/>
                <w:sz w:val="26"/>
              </w:rPr>
            </w:pPr>
            <w:r w:rsidRPr="008D6E91">
              <w:rPr>
                <w:color w:val="000080"/>
                <w:spacing w:val="-3"/>
                <w:sz w:val="26"/>
              </w:rPr>
              <w:t>PENNSYLVANIA PUBLIC UTILITY COMMISSION</w:t>
            </w:r>
          </w:p>
          <w:p w:rsidR="00CA2E63" w:rsidRPr="008D6E91" w:rsidRDefault="00CA2E63" w:rsidP="00200EED">
            <w:pPr>
              <w:jc w:val="center"/>
              <w:rPr>
                <w:sz w:val="12"/>
              </w:rPr>
            </w:pPr>
            <w:r>
              <w:rPr>
                <w:color w:val="000080"/>
                <w:spacing w:val="-3"/>
                <w:sz w:val="26"/>
              </w:rPr>
              <w:t>400 NORTH STREET</w:t>
            </w:r>
            <w:r w:rsidRPr="008D6E91">
              <w:rPr>
                <w:color w:val="000080"/>
                <w:spacing w:val="-3"/>
                <w:sz w:val="26"/>
              </w:rPr>
              <w:t>, HARRISBURG, PA 171</w:t>
            </w:r>
            <w:r>
              <w:rPr>
                <w:color w:val="000080"/>
                <w:spacing w:val="-3"/>
                <w:sz w:val="26"/>
              </w:rPr>
              <w:t>20</w:t>
            </w:r>
          </w:p>
        </w:tc>
        <w:tc>
          <w:tcPr>
            <w:tcW w:w="1452" w:type="dxa"/>
          </w:tcPr>
          <w:p w:rsidR="00CA2E63" w:rsidRPr="008D6E91" w:rsidRDefault="00CA2E63" w:rsidP="00200EED">
            <w:pPr>
              <w:rPr>
                <w:sz w:val="12"/>
              </w:rPr>
            </w:pPr>
          </w:p>
          <w:p w:rsidR="00CA2E63" w:rsidRPr="008D6E91" w:rsidRDefault="00CA2E63" w:rsidP="00200EED">
            <w:pPr>
              <w:rPr>
                <w:sz w:val="12"/>
              </w:rPr>
            </w:pPr>
          </w:p>
          <w:p w:rsidR="00CA2E63" w:rsidRPr="008D6E91" w:rsidRDefault="00CA2E63" w:rsidP="00200EED">
            <w:pPr>
              <w:rPr>
                <w:sz w:val="12"/>
              </w:rPr>
            </w:pPr>
          </w:p>
          <w:p w:rsidR="00CA2E63" w:rsidRPr="008D6E91" w:rsidRDefault="00CA2E63" w:rsidP="00200EED">
            <w:pPr>
              <w:rPr>
                <w:sz w:val="12"/>
              </w:rPr>
            </w:pPr>
          </w:p>
          <w:p w:rsidR="00CA2E63" w:rsidRPr="008D6E91" w:rsidRDefault="00CA2E63" w:rsidP="00200EED">
            <w:pPr>
              <w:rPr>
                <w:sz w:val="12"/>
              </w:rPr>
            </w:pPr>
          </w:p>
          <w:p w:rsidR="00CA2E63" w:rsidRPr="008D6E91" w:rsidRDefault="00CA2E63" w:rsidP="00200EED">
            <w:pPr>
              <w:rPr>
                <w:sz w:val="12"/>
              </w:rPr>
            </w:pPr>
          </w:p>
          <w:p w:rsidR="00CA2E63" w:rsidRPr="008D6E91" w:rsidRDefault="00CA2E63" w:rsidP="00200EED">
            <w:pPr>
              <w:jc w:val="right"/>
              <w:rPr>
                <w:sz w:val="12"/>
              </w:rPr>
            </w:pPr>
            <w:r w:rsidRPr="008D6E91">
              <w:rPr>
                <w:b/>
                <w:spacing w:val="-1"/>
                <w:sz w:val="12"/>
              </w:rPr>
              <w:t>IN REPLY PLEASE REFER TO OUR FILE</w:t>
            </w:r>
          </w:p>
        </w:tc>
      </w:tr>
    </w:tbl>
    <w:p w:rsidR="00CA2E63" w:rsidRPr="008D6E91" w:rsidRDefault="00480044" w:rsidP="00480044">
      <w:pPr>
        <w:jc w:val="center"/>
        <w:rPr>
          <w:sz w:val="24"/>
        </w:rPr>
        <w:sectPr w:rsidR="00CA2E63" w:rsidRPr="008D6E91">
          <w:pgSz w:w="12240" w:h="15840"/>
          <w:pgMar w:top="504" w:right="1440" w:bottom="1440" w:left="1440" w:header="720" w:footer="720" w:gutter="0"/>
          <w:cols w:space="720"/>
        </w:sectPr>
      </w:pPr>
      <w:bookmarkStart w:id="0" w:name="_GoBack"/>
      <w:bookmarkEnd w:id="0"/>
      <w:r>
        <w:rPr>
          <w:sz w:val="24"/>
        </w:rPr>
        <w:t>December 27, 2017</w:t>
      </w:r>
    </w:p>
    <w:p w:rsidR="00CA2E63" w:rsidRDefault="00CA2E63" w:rsidP="00CA2E63">
      <w:pPr>
        <w:tabs>
          <w:tab w:val="left" w:pos="-720"/>
        </w:tabs>
        <w:ind w:left="216"/>
        <w:jc w:val="center"/>
        <w:rPr>
          <w:sz w:val="22"/>
          <w:szCs w:val="22"/>
        </w:rPr>
      </w:pPr>
    </w:p>
    <w:p w:rsidR="00CA2E63" w:rsidRDefault="00CA2E63" w:rsidP="00CA2E63">
      <w:pPr>
        <w:tabs>
          <w:tab w:val="left" w:pos="-720"/>
        </w:tabs>
        <w:ind w:left="216"/>
        <w:jc w:val="right"/>
        <w:rPr>
          <w:sz w:val="22"/>
          <w:szCs w:val="22"/>
        </w:rPr>
      </w:pPr>
    </w:p>
    <w:p w:rsidR="00CA2E63" w:rsidRPr="00AF4EA5" w:rsidRDefault="00CA2E63" w:rsidP="00CA2E63">
      <w:pPr>
        <w:tabs>
          <w:tab w:val="left" w:pos="-720"/>
        </w:tabs>
        <w:ind w:left="216"/>
        <w:jc w:val="right"/>
        <w:rPr>
          <w:sz w:val="24"/>
          <w:szCs w:val="24"/>
        </w:rPr>
      </w:pPr>
      <w:r>
        <w:rPr>
          <w:sz w:val="24"/>
          <w:szCs w:val="24"/>
        </w:rPr>
        <w:t xml:space="preserve">Docket No. </w:t>
      </w:r>
      <w:r w:rsidRPr="00AF4EA5">
        <w:rPr>
          <w:sz w:val="24"/>
          <w:szCs w:val="24"/>
        </w:rPr>
        <w:t>G-2017-2593836</w:t>
      </w:r>
    </w:p>
    <w:p w:rsidR="00CA2E63" w:rsidRPr="00AF4EA5" w:rsidRDefault="00CA2E63" w:rsidP="00CA2E63">
      <w:pPr>
        <w:tabs>
          <w:tab w:val="left" w:pos="-720"/>
        </w:tabs>
        <w:ind w:left="216"/>
        <w:jc w:val="right"/>
        <w:rPr>
          <w:sz w:val="24"/>
          <w:szCs w:val="24"/>
        </w:rPr>
      </w:pPr>
      <w:r w:rsidRPr="00AF4EA5">
        <w:rPr>
          <w:sz w:val="24"/>
          <w:szCs w:val="24"/>
        </w:rPr>
        <w:t>Utility Code: 110150</w:t>
      </w:r>
    </w:p>
    <w:p w:rsidR="00CA2E63" w:rsidRPr="00AF4EA5" w:rsidRDefault="00CA2E63" w:rsidP="00CA2E63">
      <w:pPr>
        <w:tabs>
          <w:tab w:val="left" w:pos="-720"/>
        </w:tabs>
        <w:ind w:left="216"/>
        <w:jc w:val="right"/>
        <w:rPr>
          <w:sz w:val="24"/>
          <w:szCs w:val="24"/>
        </w:rPr>
      </w:pPr>
    </w:p>
    <w:p w:rsidR="00CA2E63" w:rsidRPr="00EB21D2" w:rsidRDefault="00CA2E63" w:rsidP="00CA2E63">
      <w:pPr>
        <w:rPr>
          <w:sz w:val="24"/>
          <w:szCs w:val="24"/>
        </w:rPr>
      </w:pPr>
      <w:r w:rsidRPr="00EB21D2">
        <w:rPr>
          <w:sz w:val="24"/>
          <w:szCs w:val="24"/>
        </w:rPr>
        <w:t>MICHAEL A GRUIN</w:t>
      </w:r>
    </w:p>
    <w:p w:rsidR="00CA2E63" w:rsidRPr="00EB21D2" w:rsidRDefault="00CA2E63" w:rsidP="00CA2E63">
      <w:pPr>
        <w:rPr>
          <w:sz w:val="24"/>
          <w:szCs w:val="24"/>
        </w:rPr>
      </w:pPr>
      <w:r w:rsidRPr="00EB21D2">
        <w:rPr>
          <w:sz w:val="24"/>
          <w:szCs w:val="24"/>
        </w:rPr>
        <w:t>STEVENS &amp; LEE</w:t>
      </w:r>
    </w:p>
    <w:p w:rsidR="00CA2E63" w:rsidRPr="00EB21D2" w:rsidRDefault="00CA2E63" w:rsidP="00CA2E63">
      <w:pPr>
        <w:rPr>
          <w:sz w:val="24"/>
          <w:szCs w:val="24"/>
        </w:rPr>
      </w:pPr>
      <w:r w:rsidRPr="00EB21D2">
        <w:rPr>
          <w:sz w:val="24"/>
          <w:szCs w:val="24"/>
        </w:rPr>
        <w:t>17 NORTH SECOND STREET</w:t>
      </w:r>
    </w:p>
    <w:p w:rsidR="00CA2E63" w:rsidRPr="00EB21D2" w:rsidRDefault="00CA2E63" w:rsidP="00CA2E63">
      <w:pPr>
        <w:rPr>
          <w:sz w:val="24"/>
          <w:szCs w:val="24"/>
        </w:rPr>
      </w:pPr>
      <w:r w:rsidRPr="00EB21D2">
        <w:rPr>
          <w:sz w:val="24"/>
          <w:szCs w:val="24"/>
        </w:rPr>
        <w:t>HARRISBURG PA  17101</w:t>
      </w:r>
    </w:p>
    <w:p w:rsidR="00CA2E63" w:rsidRPr="00EB21D2" w:rsidRDefault="00CA2E63" w:rsidP="00CA2E63">
      <w:pPr>
        <w:rPr>
          <w:sz w:val="24"/>
          <w:szCs w:val="24"/>
        </w:rPr>
      </w:pPr>
    </w:p>
    <w:p w:rsidR="00CA2E63" w:rsidRPr="00EB21D2" w:rsidRDefault="00CA2E63" w:rsidP="00CA2E63">
      <w:pPr>
        <w:rPr>
          <w:sz w:val="24"/>
          <w:szCs w:val="24"/>
        </w:rPr>
      </w:pPr>
    </w:p>
    <w:p w:rsidR="00CA2E63" w:rsidRPr="00EB21D2" w:rsidRDefault="00CA2E63" w:rsidP="00CA2E63">
      <w:pPr>
        <w:ind w:left="1440" w:hanging="720"/>
        <w:rPr>
          <w:sz w:val="24"/>
          <w:szCs w:val="24"/>
        </w:rPr>
      </w:pPr>
      <w:r w:rsidRPr="00EB21D2">
        <w:rPr>
          <w:sz w:val="24"/>
          <w:szCs w:val="24"/>
        </w:rPr>
        <w:t>Re:</w:t>
      </w:r>
      <w:r w:rsidRPr="00EB21D2">
        <w:rPr>
          <w:sz w:val="24"/>
          <w:szCs w:val="24"/>
        </w:rPr>
        <w:tab/>
        <w:t xml:space="preserve">Affiliated Interest Agreement – Duquesne Light Company– Master Services Agreement with DQE Communications, LLC  </w:t>
      </w:r>
    </w:p>
    <w:p w:rsidR="00CA2E63" w:rsidRPr="00EB21D2" w:rsidRDefault="00CA2E63" w:rsidP="00CA2E63">
      <w:pPr>
        <w:rPr>
          <w:sz w:val="24"/>
          <w:szCs w:val="24"/>
        </w:rPr>
      </w:pPr>
    </w:p>
    <w:p w:rsidR="00CA2E63" w:rsidRPr="00EB21D2" w:rsidRDefault="00CA2E63" w:rsidP="00CA2E63">
      <w:pPr>
        <w:rPr>
          <w:sz w:val="24"/>
          <w:szCs w:val="24"/>
        </w:rPr>
      </w:pPr>
      <w:r w:rsidRPr="00EB21D2">
        <w:rPr>
          <w:sz w:val="24"/>
          <w:szCs w:val="24"/>
        </w:rPr>
        <w:t>Dear Mr. Gruin:</w:t>
      </w:r>
    </w:p>
    <w:p w:rsidR="00CA2E63" w:rsidRPr="0055265E" w:rsidRDefault="00CA2E63" w:rsidP="00CA2E63">
      <w:pPr>
        <w:tabs>
          <w:tab w:val="left" w:pos="-720"/>
        </w:tabs>
        <w:jc w:val="both"/>
        <w:rPr>
          <w:sz w:val="24"/>
          <w:szCs w:val="24"/>
        </w:rPr>
      </w:pPr>
    </w:p>
    <w:p w:rsidR="00CA2E63" w:rsidRPr="00EE4067" w:rsidRDefault="00CA2E63" w:rsidP="00CA2E63">
      <w:pPr>
        <w:ind w:firstLine="720"/>
      </w:pPr>
      <w:r w:rsidRPr="00CA6DB3">
        <w:rPr>
          <w:sz w:val="24"/>
          <w:szCs w:val="24"/>
        </w:rPr>
        <w:t>On March 9, 2017, Duq</w:t>
      </w:r>
      <w:r>
        <w:rPr>
          <w:sz w:val="24"/>
          <w:szCs w:val="24"/>
        </w:rPr>
        <w:t>uesne Light Company (Duquesne)</w:t>
      </w:r>
      <w:r w:rsidRPr="00CA6DB3">
        <w:rPr>
          <w:sz w:val="24"/>
          <w:szCs w:val="24"/>
        </w:rPr>
        <w:t xml:space="preserve"> filed with the Pennsylvania Public Utility Commission (Commission), pursuant to 66 Pa. C.S. §§ 2102, et seq., the above-referenced Affiliated Interest Agreement (Agreement).  On March 17, 2017, the Commission extended the statutory consideration period for this Agreement until further </w:t>
      </w:r>
      <w:r w:rsidRPr="00EE4067">
        <w:rPr>
          <w:sz w:val="24"/>
          <w:szCs w:val="24"/>
        </w:rPr>
        <w:t>action of the Commission.  On June 9, 2017, Duquesne submitted a modification to the Agreement which removed all cost information and requested pre-approval of general terms and conditions only, because pricing terms would not be finalized unless DQE Communications, LLC (</w:t>
      </w:r>
      <w:r>
        <w:rPr>
          <w:sz w:val="24"/>
          <w:szCs w:val="24"/>
        </w:rPr>
        <w:t>DQE Communications</w:t>
      </w:r>
      <w:r w:rsidRPr="00EE4067">
        <w:rPr>
          <w:sz w:val="24"/>
          <w:szCs w:val="24"/>
        </w:rPr>
        <w:t>) won a competitive procurement process.</w:t>
      </w:r>
      <w:r w:rsidRPr="00EE4067">
        <w:t xml:space="preserve">  </w:t>
      </w:r>
    </w:p>
    <w:p w:rsidR="00CA2E63" w:rsidRPr="00EE4067" w:rsidRDefault="00CA2E63" w:rsidP="00CA2E63">
      <w:pPr>
        <w:rPr>
          <w:sz w:val="24"/>
          <w:szCs w:val="24"/>
        </w:rPr>
      </w:pPr>
    </w:p>
    <w:p w:rsidR="00CA2E63" w:rsidRPr="00EE4067" w:rsidRDefault="00CA2E63" w:rsidP="00CA2E63">
      <w:pPr>
        <w:ind w:firstLine="720"/>
        <w:rPr>
          <w:sz w:val="24"/>
          <w:szCs w:val="24"/>
        </w:rPr>
      </w:pPr>
      <w:r w:rsidRPr="00EE4067">
        <w:rPr>
          <w:sz w:val="24"/>
          <w:szCs w:val="24"/>
        </w:rPr>
        <w:t xml:space="preserve">Duquesne submitted the original </w:t>
      </w:r>
      <w:r>
        <w:rPr>
          <w:sz w:val="24"/>
          <w:szCs w:val="24"/>
        </w:rPr>
        <w:t>filing</w:t>
      </w:r>
      <w:r w:rsidRPr="00EE4067">
        <w:rPr>
          <w:sz w:val="24"/>
          <w:szCs w:val="24"/>
        </w:rPr>
        <w:t xml:space="preserve"> to provide a framework within which it may purchase certain telecommunications and related infrastructure services from its affiliate, </w:t>
      </w:r>
      <w:r>
        <w:rPr>
          <w:sz w:val="24"/>
          <w:szCs w:val="24"/>
        </w:rPr>
        <w:t>DQE Communications</w:t>
      </w:r>
      <w:r w:rsidRPr="00EE4067">
        <w:rPr>
          <w:sz w:val="24"/>
          <w:szCs w:val="24"/>
        </w:rPr>
        <w:t xml:space="preserve">, should </w:t>
      </w:r>
      <w:r>
        <w:rPr>
          <w:sz w:val="24"/>
          <w:szCs w:val="24"/>
        </w:rPr>
        <w:t>DQE Communications</w:t>
      </w:r>
      <w:r w:rsidRPr="00EE4067">
        <w:rPr>
          <w:sz w:val="24"/>
          <w:szCs w:val="24"/>
        </w:rPr>
        <w:t xml:space="preserve"> be the successful bidder in Duquesne’s competitive procurement process.  On July 27, 2017, Duquesne selected </w:t>
      </w:r>
      <w:r>
        <w:rPr>
          <w:sz w:val="24"/>
          <w:szCs w:val="24"/>
        </w:rPr>
        <w:t>DQE Communications</w:t>
      </w:r>
      <w:r w:rsidRPr="00EE4067">
        <w:rPr>
          <w:sz w:val="24"/>
          <w:szCs w:val="24"/>
        </w:rPr>
        <w:t xml:space="preserve"> as the winning bidder to provide Dedicated Internet Service to two of its locations.  </w:t>
      </w:r>
    </w:p>
    <w:p w:rsidR="00CA2E63" w:rsidRPr="00EE4067" w:rsidRDefault="00CA2E63" w:rsidP="00CA2E63">
      <w:pPr>
        <w:ind w:firstLine="720"/>
        <w:rPr>
          <w:sz w:val="24"/>
          <w:szCs w:val="24"/>
        </w:rPr>
      </w:pPr>
    </w:p>
    <w:p w:rsidR="00CA2E63" w:rsidRPr="00224D0D" w:rsidRDefault="00CA2E63" w:rsidP="00CA2E63">
      <w:pPr>
        <w:pStyle w:val="NoSpacing"/>
        <w:ind w:firstLine="720"/>
        <w:rPr>
          <w:rFonts w:ascii="Times New Roman" w:hAnsi="Times New Roman"/>
          <w:szCs w:val="24"/>
        </w:rPr>
      </w:pPr>
      <w:r w:rsidRPr="00EE4067">
        <w:rPr>
          <w:rFonts w:ascii="Times New Roman" w:hAnsi="Times New Roman"/>
          <w:szCs w:val="24"/>
        </w:rPr>
        <w:t xml:space="preserve">On September 11, 2017, Duquesne officially informed the Commission that </w:t>
      </w:r>
      <w:r>
        <w:rPr>
          <w:rFonts w:ascii="Times New Roman" w:hAnsi="Times New Roman"/>
          <w:szCs w:val="24"/>
        </w:rPr>
        <w:t>DQE Communications</w:t>
      </w:r>
      <w:r w:rsidRPr="00EE4067">
        <w:rPr>
          <w:rFonts w:ascii="Times New Roman" w:hAnsi="Times New Roman"/>
          <w:szCs w:val="24"/>
        </w:rPr>
        <w:t xml:space="preserve"> was a winning bidder in a</w:t>
      </w:r>
      <w:r w:rsidRPr="00224D0D">
        <w:rPr>
          <w:rFonts w:ascii="Times New Roman" w:hAnsi="Times New Roman"/>
          <w:szCs w:val="24"/>
        </w:rPr>
        <w:t xml:space="preserve"> competitive process, and provided the finalized Agreement, the entire Request for Quotation, a list of all companies solicited, and all bids received. </w:t>
      </w:r>
      <w:r>
        <w:rPr>
          <w:rFonts w:ascii="Times New Roman" w:hAnsi="Times New Roman"/>
          <w:szCs w:val="24"/>
        </w:rPr>
        <w:t xml:space="preserve"> The t</w:t>
      </w:r>
      <w:r w:rsidRPr="00224D0D">
        <w:rPr>
          <w:rFonts w:ascii="Times New Roman" w:hAnsi="Times New Roman"/>
          <w:szCs w:val="24"/>
        </w:rPr>
        <w:t xml:space="preserve">erm for this Agreement is 36 months, and its </w:t>
      </w:r>
      <w:r>
        <w:rPr>
          <w:rFonts w:ascii="Times New Roman" w:hAnsi="Times New Roman"/>
          <w:szCs w:val="24"/>
        </w:rPr>
        <w:t>e</w:t>
      </w:r>
      <w:r w:rsidRPr="00224D0D">
        <w:rPr>
          <w:rFonts w:ascii="Times New Roman" w:hAnsi="Times New Roman"/>
          <w:szCs w:val="24"/>
        </w:rPr>
        <w:t xml:space="preserve">ffective </w:t>
      </w:r>
      <w:r>
        <w:rPr>
          <w:rFonts w:ascii="Times New Roman" w:hAnsi="Times New Roman"/>
          <w:szCs w:val="24"/>
        </w:rPr>
        <w:t>d</w:t>
      </w:r>
      <w:r w:rsidRPr="00224D0D">
        <w:rPr>
          <w:rFonts w:ascii="Times New Roman" w:hAnsi="Times New Roman"/>
          <w:szCs w:val="24"/>
        </w:rPr>
        <w:t>ate is September 7, 2017.</w:t>
      </w:r>
    </w:p>
    <w:p w:rsidR="00CA2E63" w:rsidRPr="00C36DBA" w:rsidRDefault="00CA2E63" w:rsidP="00CA2E63">
      <w:pPr>
        <w:pStyle w:val="NoSpacing"/>
        <w:rPr>
          <w:rFonts w:ascii="Times New Roman" w:hAnsi="Times New Roman"/>
          <w:szCs w:val="24"/>
        </w:rPr>
      </w:pPr>
    </w:p>
    <w:p w:rsidR="00CA2E63" w:rsidRPr="00F35E81" w:rsidRDefault="00CA2E63" w:rsidP="00CA2E63">
      <w:pPr>
        <w:tabs>
          <w:tab w:val="left" w:pos="-720"/>
        </w:tabs>
        <w:rPr>
          <w:sz w:val="24"/>
          <w:szCs w:val="24"/>
        </w:rPr>
      </w:pPr>
      <w:r w:rsidRPr="00F35E81">
        <w:rPr>
          <w:sz w:val="24"/>
          <w:szCs w:val="24"/>
        </w:rPr>
        <w:tab/>
        <w:t>Upon review of the filing, it does not appear that this Agreement is unreasonable or contrary to the public interest.  Therefore, this filing is hereby approved.  However, this approval does not constitute a determination that the associated costs or expenses are reasonable or prudent for the purposes of determining just and reasonable rates.  Furthermore, the Commission’s approval is contingent upon the possibility that subsequent audits, reviews and inquiries in any Commission proceeding may be conducted, pursuant to 66</w:t>
      </w:r>
      <w:r>
        <w:rPr>
          <w:sz w:val="24"/>
          <w:szCs w:val="24"/>
        </w:rPr>
        <w:t> </w:t>
      </w:r>
      <w:r w:rsidRPr="00F35E81">
        <w:rPr>
          <w:sz w:val="24"/>
          <w:szCs w:val="24"/>
        </w:rPr>
        <w:t>Pa. C.S. §§</w:t>
      </w:r>
      <w:r>
        <w:rPr>
          <w:sz w:val="24"/>
          <w:szCs w:val="24"/>
        </w:rPr>
        <w:t> </w:t>
      </w:r>
      <w:r w:rsidRPr="00F35E81">
        <w:rPr>
          <w:sz w:val="24"/>
          <w:szCs w:val="24"/>
        </w:rPr>
        <w:t xml:space="preserve">2102, </w:t>
      </w:r>
      <w:r w:rsidRPr="00F35E81">
        <w:rPr>
          <w:i/>
          <w:sz w:val="24"/>
          <w:szCs w:val="24"/>
        </w:rPr>
        <w:t>et seq</w:t>
      </w:r>
      <w:r w:rsidRPr="00F35E81">
        <w:rPr>
          <w:sz w:val="24"/>
          <w:szCs w:val="24"/>
        </w:rPr>
        <w:t>.</w:t>
      </w:r>
    </w:p>
    <w:p w:rsidR="00CA2E63" w:rsidRPr="00F35E81" w:rsidRDefault="00CA2E63" w:rsidP="00CA2E63">
      <w:pPr>
        <w:tabs>
          <w:tab w:val="left" w:pos="-720"/>
        </w:tabs>
        <w:rPr>
          <w:sz w:val="24"/>
          <w:szCs w:val="24"/>
        </w:rPr>
      </w:pPr>
    </w:p>
    <w:p w:rsidR="00CA2E63" w:rsidRPr="00EF4053" w:rsidRDefault="00CA2E63" w:rsidP="00CA2E63">
      <w:pPr>
        <w:tabs>
          <w:tab w:val="left" w:pos="-720"/>
        </w:tabs>
        <w:rPr>
          <w:sz w:val="24"/>
          <w:szCs w:val="24"/>
        </w:rPr>
      </w:pPr>
      <w:r w:rsidRPr="00EF4053">
        <w:rPr>
          <w:sz w:val="24"/>
          <w:szCs w:val="24"/>
        </w:rPr>
        <w:lastRenderedPageBreak/>
        <w:tab/>
        <w:t>In addition, this approval will apply only to the agreement, services, matters and parties specifically and clearly defined under this instant proceeding as well as under any associated and previously filed filings.</w:t>
      </w:r>
    </w:p>
    <w:p w:rsidR="00CA2E63" w:rsidRPr="00945093" w:rsidRDefault="00CA2E63" w:rsidP="00CA2E63">
      <w:pPr>
        <w:tabs>
          <w:tab w:val="left" w:pos="-720"/>
        </w:tabs>
        <w:rPr>
          <w:sz w:val="24"/>
          <w:szCs w:val="24"/>
        </w:rPr>
      </w:pPr>
    </w:p>
    <w:p w:rsidR="00CA2E63" w:rsidRPr="00945093" w:rsidRDefault="00CA2E63" w:rsidP="00CA2E63">
      <w:pPr>
        <w:tabs>
          <w:tab w:val="left" w:pos="-720"/>
        </w:tabs>
        <w:rPr>
          <w:sz w:val="24"/>
          <w:szCs w:val="24"/>
        </w:rPr>
      </w:pPr>
    </w:p>
    <w:p w:rsidR="00CA2E63" w:rsidRPr="00945093" w:rsidRDefault="00CA2E63" w:rsidP="00CA2E63">
      <w:pPr>
        <w:tabs>
          <w:tab w:val="left" w:pos="-720"/>
        </w:tabs>
        <w:rPr>
          <w:sz w:val="24"/>
          <w:szCs w:val="24"/>
        </w:rPr>
      </w:pPr>
    </w:p>
    <w:p w:rsidR="00CA2E63" w:rsidRPr="00945093" w:rsidRDefault="00480044" w:rsidP="00CA2E63">
      <w:pPr>
        <w:tabs>
          <w:tab w:val="left" w:pos="-720"/>
        </w:tabs>
        <w:jc w:val="both"/>
        <w:rPr>
          <w:sz w:val="24"/>
          <w:szCs w:val="24"/>
        </w:rPr>
      </w:pPr>
      <w:r>
        <w:rPr>
          <w:noProof/>
        </w:rPr>
        <w:drawing>
          <wp:anchor distT="0" distB="0" distL="114300" distR="114300" simplePos="0" relativeHeight="251659264" behindDoc="1" locked="0" layoutInCell="1" allowOverlap="1" wp14:anchorId="3B54C3B8" wp14:editId="3DE53A8B">
            <wp:simplePos x="0" y="0"/>
            <wp:positionH relativeFrom="column">
              <wp:posOffset>2681654</wp:posOffset>
            </wp:positionH>
            <wp:positionV relativeFrom="paragraph">
              <wp:posOffset>60911</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2E63" w:rsidRPr="00945093">
        <w:rPr>
          <w:sz w:val="24"/>
          <w:szCs w:val="24"/>
        </w:rPr>
        <w:tab/>
      </w:r>
      <w:r w:rsidR="00CA2E63" w:rsidRPr="00945093">
        <w:rPr>
          <w:sz w:val="24"/>
          <w:szCs w:val="24"/>
        </w:rPr>
        <w:tab/>
      </w:r>
      <w:r w:rsidR="00CA2E63" w:rsidRPr="00945093">
        <w:rPr>
          <w:sz w:val="24"/>
          <w:szCs w:val="24"/>
        </w:rPr>
        <w:tab/>
      </w:r>
      <w:r w:rsidR="00CA2E63" w:rsidRPr="00945093">
        <w:rPr>
          <w:sz w:val="24"/>
          <w:szCs w:val="24"/>
        </w:rPr>
        <w:tab/>
      </w:r>
      <w:r w:rsidR="00CA2E63" w:rsidRPr="00945093">
        <w:rPr>
          <w:sz w:val="24"/>
          <w:szCs w:val="24"/>
        </w:rPr>
        <w:tab/>
      </w:r>
      <w:r w:rsidR="00CA2E63" w:rsidRPr="00945093">
        <w:rPr>
          <w:sz w:val="24"/>
          <w:szCs w:val="24"/>
        </w:rPr>
        <w:tab/>
        <w:t>Sincerely,</w:t>
      </w:r>
    </w:p>
    <w:p w:rsidR="00CA2E63" w:rsidRPr="00945093" w:rsidRDefault="00CA2E63" w:rsidP="00CA2E63">
      <w:pPr>
        <w:tabs>
          <w:tab w:val="left" w:pos="-720"/>
        </w:tabs>
        <w:jc w:val="both"/>
        <w:rPr>
          <w:sz w:val="24"/>
          <w:szCs w:val="24"/>
        </w:rPr>
      </w:pPr>
    </w:p>
    <w:p w:rsidR="00CA2E63" w:rsidRPr="00945093" w:rsidRDefault="00CA2E63" w:rsidP="00CA2E63">
      <w:pPr>
        <w:tabs>
          <w:tab w:val="left" w:pos="-720"/>
        </w:tabs>
        <w:jc w:val="both"/>
        <w:rPr>
          <w:sz w:val="24"/>
          <w:szCs w:val="24"/>
        </w:rPr>
      </w:pPr>
    </w:p>
    <w:p w:rsidR="00CA2E63" w:rsidRPr="00945093" w:rsidRDefault="00CA2E63" w:rsidP="00CA2E63">
      <w:pPr>
        <w:tabs>
          <w:tab w:val="left" w:pos="-720"/>
        </w:tabs>
        <w:jc w:val="both"/>
        <w:rPr>
          <w:sz w:val="24"/>
          <w:szCs w:val="24"/>
        </w:rPr>
      </w:pPr>
    </w:p>
    <w:p w:rsidR="00CA2E63" w:rsidRPr="00945093" w:rsidRDefault="00CA2E63" w:rsidP="00CA2E63">
      <w:pPr>
        <w:tabs>
          <w:tab w:val="left" w:pos="-720"/>
        </w:tabs>
        <w:jc w:val="both"/>
        <w:rPr>
          <w:sz w:val="24"/>
          <w:szCs w:val="24"/>
        </w:rPr>
      </w:pPr>
      <w:r w:rsidRPr="00945093">
        <w:rPr>
          <w:sz w:val="24"/>
          <w:szCs w:val="24"/>
        </w:rPr>
        <w:tab/>
      </w:r>
      <w:r w:rsidRPr="00945093">
        <w:rPr>
          <w:sz w:val="24"/>
          <w:szCs w:val="24"/>
        </w:rPr>
        <w:tab/>
      </w:r>
      <w:r w:rsidRPr="00945093">
        <w:rPr>
          <w:sz w:val="24"/>
          <w:szCs w:val="24"/>
        </w:rPr>
        <w:tab/>
      </w:r>
      <w:r w:rsidRPr="00945093">
        <w:rPr>
          <w:sz w:val="24"/>
          <w:szCs w:val="24"/>
        </w:rPr>
        <w:tab/>
      </w:r>
      <w:r w:rsidRPr="00945093">
        <w:rPr>
          <w:sz w:val="24"/>
          <w:szCs w:val="24"/>
        </w:rPr>
        <w:tab/>
      </w:r>
      <w:r w:rsidRPr="00945093">
        <w:rPr>
          <w:sz w:val="24"/>
          <w:szCs w:val="24"/>
        </w:rPr>
        <w:tab/>
        <w:t>Rosemary Chiavetta</w:t>
      </w:r>
    </w:p>
    <w:p w:rsidR="00CA2E63" w:rsidRPr="00945093" w:rsidRDefault="00CA2E63" w:rsidP="00CA2E63">
      <w:pPr>
        <w:tabs>
          <w:tab w:val="left" w:pos="-720"/>
        </w:tabs>
        <w:jc w:val="both"/>
        <w:rPr>
          <w:sz w:val="24"/>
          <w:szCs w:val="24"/>
        </w:rPr>
      </w:pPr>
      <w:r w:rsidRPr="00945093">
        <w:rPr>
          <w:sz w:val="24"/>
          <w:szCs w:val="24"/>
        </w:rPr>
        <w:tab/>
      </w:r>
      <w:r w:rsidRPr="00945093">
        <w:rPr>
          <w:sz w:val="24"/>
          <w:szCs w:val="24"/>
        </w:rPr>
        <w:tab/>
      </w:r>
      <w:r w:rsidRPr="00945093">
        <w:rPr>
          <w:sz w:val="24"/>
          <w:szCs w:val="24"/>
        </w:rPr>
        <w:tab/>
      </w:r>
      <w:r w:rsidRPr="00945093">
        <w:rPr>
          <w:sz w:val="24"/>
          <w:szCs w:val="24"/>
        </w:rPr>
        <w:tab/>
      </w:r>
      <w:r w:rsidRPr="00945093">
        <w:rPr>
          <w:sz w:val="24"/>
          <w:szCs w:val="24"/>
        </w:rPr>
        <w:tab/>
      </w:r>
      <w:r w:rsidRPr="00945093">
        <w:rPr>
          <w:sz w:val="24"/>
          <w:szCs w:val="24"/>
        </w:rPr>
        <w:tab/>
        <w:t>Secretary</w:t>
      </w:r>
    </w:p>
    <w:p w:rsidR="00CA2E63" w:rsidRPr="00945093" w:rsidRDefault="00CA2E63" w:rsidP="00CA2E63">
      <w:pPr>
        <w:tabs>
          <w:tab w:val="left" w:pos="-720"/>
        </w:tabs>
        <w:jc w:val="both"/>
        <w:rPr>
          <w:sz w:val="24"/>
          <w:szCs w:val="24"/>
        </w:rPr>
      </w:pPr>
    </w:p>
    <w:p w:rsidR="00CA2E63" w:rsidRPr="003C1A93" w:rsidRDefault="00CA2E63" w:rsidP="00CA2E63"/>
    <w:p w:rsidR="002E2C43" w:rsidRPr="00CA2E63" w:rsidRDefault="002E2C43" w:rsidP="00CA2E63"/>
    <w:sectPr w:rsidR="002E2C43" w:rsidRPr="00CA2E63" w:rsidSect="00A0290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3D7" w:rsidRDefault="00A373D7">
      <w:r>
        <w:separator/>
      </w:r>
    </w:p>
  </w:endnote>
  <w:endnote w:type="continuationSeparator" w:id="0">
    <w:p w:rsidR="00A373D7" w:rsidRDefault="00A37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3D7" w:rsidRDefault="00A373D7">
      <w:r>
        <w:separator/>
      </w:r>
    </w:p>
  </w:footnote>
  <w:footnote w:type="continuationSeparator" w:id="0">
    <w:p w:rsidR="00A373D7" w:rsidRDefault="00A37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12673D"/>
    <w:multiLevelType w:val="hybridMultilevel"/>
    <w:tmpl w:val="9EFEE12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B45139A"/>
    <w:multiLevelType w:val="hybridMultilevel"/>
    <w:tmpl w:val="E264B1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EC26A48"/>
    <w:multiLevelType w:val="singleLevel"/>
    <w:tmpl w:val="52001CFA"/>
    <w:lvl w:ilvl="0">
      <w:start w:val="1"/>
      <w:numFmt w:val="lowerLetter"/>
      <w:lvlText w:val="%1."/>
      <w:legacy w:legacy="1" w:legacySpace="0" w:legacyIndent="0"/>
      <w:lvlJc w:val="left"/>
      <w:rPr>
        <w:rFonts w:ascii="Times New Roman" w:hAnsi="Times New Roman" w:cs="Times New Roman" w:hint="default"/>
        <w:color w:val="000000"/>
      </w:rPr>
    </w:lvl>
  </w:abstractNum>
  <w:abstractNum w:abstractNumId="8" w15:restartNumberingAfterBreak="0">
    <w:nsid w:val="48CE39DE"/>
    <w:multiLevelType w:val="hybridMultilevel"/>
    <w:tmpl w:val="B84CB3B4"/>
    <w:lvl w:ilvl="0" w:tplc="8B2A36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1A15B8"/>
    <w:multiLevelType w:val="hybridMultilevel"/>
    <w:tmpl w:val="8220AE6E"/>
    <w:lvl w:ilvl="0" w:tplc="D6ACFD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FB2CDA"/>
    <w:multiLevelType w:val="hybridMultilevel"/>
    <w:tmpl w:val="8FDA35CE"/>
    <w:lvl w:ilvl="0" w:tplc="6EE23EB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1"/>
  </w:num>
  <w:num w:numId="3">
    <w:abstractNumId w:val="2"/>
  </w:num>
  <w:num w:numId="4">
    <w:abstractNumId w:val="5"/>
  </w:num>
  <w:num w:numId="5">
    <w:abstractNumId w:val="13"/>
  </w:num>
  <w:num w:numId="6">
    <w:abstractNumId w:val="4"/>
  </w:num>
  <w:num w:numId="7">
    <w:abstractNumId w:val="14"/>
  </w:num>
  <w:num w:numId="8">
    <w:abstractNumId w:val="12"/>
  </w:num>
  <w:num w:numId="9">
    <w:abstractNumId w:val="0"/>
  </w:num>
  <w:num w:numId="10">
    <w:abstractNumId w:val="10"/>
  </w:num>
  <w:num w:numId="11">
    <w:abstractNumId w:val="7"/>
  </w:num>
  <w:num w:numId="12">
    <w:abstractNumId w:val="8"/>
  </w:num>
  <w:num w:numId="13">
    <w:abstractNumId w:val="9"/>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05F"/>
    <w:rsid w:val="0000454E"/>
    <w:rsid w:val="000179F6"/>
    <w:rsid w:val="00024353"/>
    <w:rsid w:val="000314D3"/>
    <w:rsid w:val="00035551"/>
    <w:rsid w:val="00047E1B"/>
    <w:rsid w:val="0005168E"/>
    <w:rsid w:val="0005490D"/>
    <w:rsid w:val="00062694"/>
    <w:rsid w:val="00063569"/>
    <w:rsid w:val="00065D9C"/>
    <w:rsid w:val="00071BBC"/>
    <w:rsid w:val="00077425"/>
    <w:rsid w:val="00086AB1"/>
    <w:rsid w:val="000A26F3"/>
    <w:rsid w:val="000B08F8"/>
    <w:rsid w:val="000B0F40"/>
    <w:rsid w:val="000B1538"/>
    <w:rsid w:val="000D5208"/>
    <w:rsid w:val="00107995"/>
    <w:rsid w:val="001164FF"/>
    <w:rsid w:val="00117E05"/>
    <w:rsid w:val="00117F94"/>
    <w:rsid w:val="001218E0"/>
    <w:rsid w:val="00122251"/>
    <w:rsid w:val="00132F44"/>
    <w:rsid w:val="001459CB"/>
    <w:rsid w:val="00147724"/>
    <w:rsid w:val="00150330"/>
    <w:rsid w:val="00152458"/>
    <w:rsid w:val="001524EB"/>
    <w:rsid w:val="001540C6"/>
    <w:rsid w:val="00154B8A"/>
    <w:rsid w:val="00156F86"/>
    <w:rsid w:val="001578EB"/>
    <w:rsid w:val="00161129"/>
    <w:rsid w:val="00165496"/>
    <w:rsid w:val="001660C4"/>
    <w:rsid w:val="001714DA"/>
    <w:rsid w:val="001765D1"/>
    <w:rsid w:val="00182A15"/>
    <w:rsid w:val="001869CF"/>
    <w:rsid w:val="001B59F2"/>
    <w:rsid w:val="001C7184"/>
    <w:rsid w:val="001D0065"/>
    <w:rsid w:val="001D0180"/>
    <w:rsid w:val="001D15D8"/>
    <w:rsid w:val="001E41C8"/>
    <w:rsid w:val="001F58F8"/>
    <w:rsid w:val="002029DD"/>
    <w:rsid w:val="00211207"/>
    <w:rsid w:val="0021767D"/>
    <w:rsid w:val="002208AF"/>
    <w:rsid w:val="002211A0"/>
    <w:rsid w:val="00223717"/>
    <w:rsid w:val="00224D0D"/>
    <w:rsid w:val="002372DF"/>
    <w:rsid w:val="00237303"/>
    <w:rsid w:val="00237498"/>
    <w:rsid w:val="0024304E"/>
    <w:rsid w:val="002431A1"/>
    <w:rsid w:val="00243FA8"/>
    <w:rsid w:val="00244CCD"/>
    <w:rsid w:val="00262F68"/>
    <w:rsid w:val="00273746"/>
    <w:rsid w:val="0027682C"/>
    <w:rsid w:val="00282CAA"/>
    <w:rsid w:val="0028652B"/>
    <w:rsid w:val="002B7E55"/>
    <w:rsid w:val="002C0620"/>
    <w:rsid w:val="002C4F90"/>
    <w:rsid w:val="002C724E"/>
    <w:rsid w:val="002C78C1"/>
    <w:rsid w:val="002D073B"/>
    <w:rsid w:val="002D561C"/>
    <w:rsid w:val="002E2C10"/>
    <w:rsid w:val="002E2C43"/>
    <w:rsid w:val="002E3586"/>
    <w:rsid w:val="002E3CE1"/>
    <w:rsid w:val="00305BB4"/>
    <w:rsid w:val="00306A09"/>
    <w:rsid w:val="00307442"/>
    <w:rsid w:val="00315E81"/>
    <w:rsid w:val="00316F4C"/>
    <w:rsid w:val="00333596"/>
    <w:rsid w:val="00333B74"/>
    <w:rsid w:val="00337276"/>
    <w:rsid w:val="003449D9"/>
    <w:rsid w:val="00344B63"/>
    <w:rsid w:val="0036152B"/>
    <w:rsid w:val="00396ACE"/>
    <w:rsid w:val="003B27ED"/>
    <w:rsid w:val="003B4FF0"/>
    <w:rsid w:val="003C161D"/>
    <w:rsid w:val="003C1A93"/>
    <w:rsid w:val="003D68E1"/>
    <w:rsid w:val="003E5D0A"/>
    <w:rsid w:val="003E7076"/>
    <w:rsid w:val="004054BD"/>
    <w:rsid w:val="00410DF2"/>
    <w:rsid w:val="004126F0"/>
    <w:rsid w:val="004178D5"/>
    <w:rsid w:val="0041790E"/>
    <w:rsid w:val="00444BC6"/>
    <w:rsid w:val="00444C65"/>
    <w:rsid w:val="00446F23"/>
    <w:rsid w:val="00450334"/>
    <w:rsid w:val="00453C1D"/>
    <w:rsid w:val="00456EDC"/>
    <w:rsid w:val="00466310"/>
    <w:rsid w:val="00475044"/>
    <w:rsid w:val="00480044"/>
    <w:rsid w:val="00491EB0"/>
    <w:rsid w:val="004A0C70"/>
    <w:rsid w:val="004E0D0D"/>
    <w:rsid w:val="004E5BEA"/>
    <w:rsid w:val="005018B6"/>
    <w:rsid w:val="00507373"/>
    <w:rsid w:val="00512D35"/>
    <w:rsid w:val="005247FA"/>
    <w:rsid w:val="00545818"/>
    <w:rsid w:val="00545A9B"/>
    <w:rsid w:val="00552646"/>
    <w:rsid w:val="0055265E"/>
    <w:rsid w:val="00557208"/>
    <w:rsid w:val="005709B1"/>
    <w:rsid w:val="00580BB7"/>
    <w:rsid w:val="00581D77"/>
    <w:rsid w:val="00584647"/>
    <w:rsid w:val="005A0712"/>
    <w:rsid w:val="005C26AF"/>
    <w:rsid w:val="005D378C"/>
    <w:rsid w:val="005E18A8"/>
    <w:rsid w:val="006216FD"/>
    <w:rsid w:val="00622247"/>
    <w:rsid w:val="006331FE"/>
    <w:rsid w:val="006362A3"/>
    <w:rsid w:val="006451A1"/>
    <w:rsid w:val="006460A1"/>
    <w:rsid w:val="006515D3"/>
    <w:rsid w:val="00654BDD"/>
    <w:rsid w:val="00655A17"/>
    <w:rsid w:val="00657AC1"/>
    <w:rsid w:val="00663F7A"/>
    <w:rsid w:val="006729FA"/>
    <w:rsid w:val="0067571E"/>
    <w:rsid w:val="00684BBA"/>
    <w:rsid w:val="00692509"/>
    <w:rsid w:val="006B5562"/>
    <w:rsid w:val="006B6EEB"/>
    <w:rsid w:val="006F0AB0"/>
    <w:rsid w:val="00711520"/>
    <w:rsid w:val="007212EC"/>
    <w:rsid w:val="0073576A"/>
    <w:rsid w:val="00743F02"/>
    <w:rsid w:val="00745752"/>
    <w:rsid w:val="00773E93"/>
    <w:rsid w:val="007774B9"/>
    <w:rsid w:val="00786663"/>
    <w:rsid w:val="007A2807"/>
    <w:rsid w:val="007B129A"/>
    <w:rsid w:val="007B1A3E"/>
    <w:rsid w:val="007B298D"/>
    <w:rsid w:val="007B50CB"/>
    <w:rsid w:val="007B770A"/>
    <w:rsid w:val="007C09E9"/>
    <w:rsid w:val="007C4293"/>
    <w:rsid w:val="007C6272"/>
    <w:rsid w:val="007C798B"/>
    <w:rsid w:val="007E4676"/>
    <w:rsid w:val="007E6CF6"/>
    <w:rsid w:val="007F02D7"/>
    <w:rsid w:val="007F4829"/>
    <w:rsid w:val="007F5DF9"/>
    <w:rsid w:val="00800EE9"/>
    <w:rsid w:val="00807D00"/>
    <w:rsid w:val="00826289"/>
    <w:rsid w:val="00827FCE"/>
    <w:rsid w:val="008540D1"/>
    <w:rsid w:val="00855EC7"/>
    <w:rsid w:val="00856CBB"/>
    <w:rsid w:val="00862B49"/>
    <w:rsid w:val="00870A8E"/>
    <w:rsid w:val="0087254A"/>
    <w:rsid w:val="00876336"/>
    <w:rsid w:val="00886EB2"/>
    <w:rsid w:val="008B704D"/>
    <w:rsid w:val="008C26B8"/>
    <w:rsid w:val="008C596A"/>
    <w:rsid w:val="008D3AEE"/>
    <w:rsid w:val="008D6E91"/>
    <w:rsid w:val="008E0B5B"/>
    <w:rsid w:val="008E3E10"/>
    <w:rsid w:val="008E3E7E"/>
    <w:rsid w:val="008F005F"/>
    <w:rsid w:val="008F59CE"/>
    <w:rsid w:val="008F73A1"/>
    <w:rsid w:val="00901325"/>
    <w:rsid w:val="00926A3F"/>
    <w:rsid w:val="00945093"/>
    <w:rsid w:val="00946C40"/>
    <w:rsid w:val="00955C81"/>
    <w:rsid w:val="00964069"/>
    <w:rsid w:val="00976352"/>
    <w:rsid w:val="009843CB"/>
    <w:rsid w:val="00993C5A"/>
    <w:rsid w:val="009A682B"/>
    <w:rsid w:val="009B1C0F"/>
    <w:rsid w:val="009B4204"/>
    <w:rsid w:val="009B4951"/>
    <w:rsid w:val="009D2C43"/>
    <w:rsid w:val="009D4002"/>
    <w:rsid w:val="009E1641"/>
    <w:rsid w:val="009E580D"/>
    <w:rsid w:val="009F3076"/>
    <w:rsid w:val="00A02908"/>
    <w:rsid w:val="00A03A30"/>
    <w:rsid w:val="00A11092"/>
    <w:rsid w:val="00A13FD5"/>
    <w:rsid w:val="00A21A42"/>
    <w:rsid w:val="00A373D7"/>
    <w:rsid w:val="00A50F59"/>
    <w:rsid w:val="00A53061"/>
    <w:rsid w:val="00A625CD"/>
    <w:rsid w:val="00A65F01"/>
    <w:rsid w:val="00A67AAE"/>
    <w:rsid w:val="00A708A0"/>
    <w:rsid w:val="00A72D7A"/>
    <w:rsid w:val="00A73D87"/>
    <w:rsid w:val="00A901CF"/>
    <w:rsid w:val="00A94786"/>
    <w:rsid w:val="00A94A85"/>
    <w:rsid w:val="00AA3593"/>
    <w:rsid w:val="00AA6C2A"/>
    <w:rsid w:val="00AC71D2"/>
    <w:rsid w:val="00AD5D7F"/>
    <w:rsid w:val="00AF4EA5"/>
    <w:rsid w:val="00B01404"/>
    <w:rsid w:val="00B02BC2"/>
    <w:rsid w:val="00B105C0"/>
    <w:rsid w:val="00B179EF"/>
    <w:rsid w:val="00B20EE2"/>
    <w:rsid w:val="00B21A83"/>
    <w:rsid w:val="00B25038"/>
    <w:rsid w:val="00B32C73"/>
    <w:rsid w:val="00B35066"/>
    <w:rsid w:val="00B508E4"/>
    <w:rsid w:val="00B55594"/>
    <w:rsid w:val="00B617EE"/>
    <w:rsid w:val="00B624EC"/>
    <w:rsid w:val="00BA0AD6"/>
    <w:rsid w:val="00BA2F1D"/>
    <w:rsid w:val="00BB1CD3"/>
    <w:rsid w:val="00BC1A46"/>
    <w:rsid w:val="00BC2B4B"/>
    <w:rsid w:val="00BD2B64"/>
    <w:rsid w:val="00BD53F9"/>
    <w:rsid w:val="00BD6B9B"/>
    <w:rsid w:val="00BE25C7"/>
    <w:rsid w:val="00BE7CD3"/>
    <w:rsid w:val="00C31FFC"/>
    <w:rsid w:val="00C35902"/>
    <w:rsid w:val="00C36DBA"/>
    <w:rsid w:val="00C45E38"/>
    <w:rsid w:val="00C472ED"/>
    <w:rsid w:val="00C60AAB"/>
    <w:rsid w:val="00C67515"/>
    <w:rsid w:val="00C745EE"/>
    <w:rsid w:val="00C74FB4"/>
    <w:rsid w:val="00C824B4"/>
    <w:rsid w:val="00CA2E63"/>
    <w:rsid w:val="00CA6DB3"/>
    <w:rsid w:val="00CA7726"/>
    <w:rsid w:val="00CB2539"/>
    <w:rsid w:val="00CC1600"/>
    <w:rsid w:val="00CC162B"/>
    <w:rsid w:val="00CC563D"/>
    <w:rsid w:val="00CC685A"/>
    <w:rsid w:val="00CE1574"/>
    <w:rsid w:val="00CF172A"/>
    <w:rsid w:val="00CF748B"/>
    <w:rsid w:val="00D10B5C"/>
    <w:rsid w:val="00D1627A"/>
    <w:rsid w:val="00D25021"/>
    <w:rsid w:val="00D32BE2"/>
    <w:rsid w:val="00D42493"/>
    <w:rsid w:val="00D45F2C"/>
    <w:rsid w:val="00D54881"/>
    <w:rsid w:val="00D54CDD"/>
    <w:rsid w:val="00D6219F"/>
    <w:rsid w:val="00D77DBA"/>
    <w:rsid w:val="00D85F4D"/>
    <w:rsid w:val="00D85F98"/>
    <w:rsid w:val="00DB2E5E"/>
    <w:rsid w:val="00DC3A50"/>
    <w:rsid w:val="00DD3566"/>
    <w:rsid w:val="00DD6D51"/>
    <w:rsid w:val="00DE2CC3"/>
    <w:rsid w:val="00DE634F"/>
    <w:rsid w:val="00E12ADE"/>
    <w:rsid w:val="00E14DA1"/>
    <w:rsid w:val="00E308F8"/>
    <w:rsid w:val="00E341DE"/>
    <w:rsid w:val="00E34404"/>
    <w:rsid w:val="00E37ABD"/>
    <w:rsid w:val="00E41144"/>
    <w:rsid w:val="00E544D1"/>
    <w:rsid w:val="00E65F2D"/>
    <w:rsid w:val="00E67D27"/>
    <w:rsid w:val="00E86BCC"/>
    <w:rsid w:val="00EA1DBB"/>
    <w:rsid w:val="00EA332D"/>
    <w:rsid w:val="00EA4A16"/>
    <w:rsid w:val="00EB05CC"/>
    <w:rsid w:val="00EB1CB3"/>
    <w:rsid w:val="00EB21D2"/>
    <w:rsid w:val="00EC0F0C"/>
    <w:rsid w:val="00EC0F35"/>
    <w:rsid w:val="00EE4067"/>
    <w:rsid w:val="00EE627D"/>
    <w:rsid w:val="00EF4053"/>
    <w:rsid w:val="00EF7C96"/>
    <w:rsid w:val="00F07D1E"/>
    <w:rsid w:val="00F10B0D"/>
    <w:rsid w:val="00F23C29"/>
    <w:rsid w:val="00F32CBE"/>
    <w:rsid w:val="00F35E81"/>
    <w:rsid w:val="00F365A3"/>
    <w:rsid w:val="00F57168"/>
    <w:rsid w:val="00F65DB4"/>
    <w:rsid w:val="00F71D09"/>
    <w:rsid w:val="00F7307A"/>
    <w:rsid w:val="00F746BD"/>
    <w:rsid w:val="00F84DBC"/>
    <w:rsid w:val="00FA60A0"/>
    <w:rsid w:val="00FC7423"/>
    <w:rsid w:val="00FD685D"/>
    <w:rsid w:val="00FF4226"/>
    <w:rsid w:val="00FF6159"/>
    <w:rsid w:val="00FF7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AA399"/>
  <w15:docId w15:val="{23D8322E-9007-42C6-8B13-1448C2D5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724"/>
  </w:style>
  <w:style w:type="paragraph" w:styleId="Heading1">
    <w:name w:val="heading 1"/>
    <w:basedOn w:val="Normal"/>
    <w:next w:val="Normal"/>
    <w:qFormat/>
    <w:rsid w:val="0014772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47724"/>
    <w:pPr>
      <w:ind w:left="360"/>
    </w:pPr>
    <w:rPr>
      <w:sz w:val="24"/>
    </w:rPr>
  </w:style>
  <w:style w:type="paragraph" w:styleId="Header">
    <w:name w:val="header"/>
    <w:basedOn w:val="Normal"/>
    <w:rsid w:val="00147724"/>
    <w:pPr>
      <w:tabs>
        <w:tab w:val="center" w:pos="4320"/>
        <w:tab w:val="right" w:pos="8640"/>
      </w:tabs>
    </w:pPr>
  </w:style>
  <w:style w:type="paragraph" w:styleId="Footer">
    <w:name w:val="footer"/>
    <w:basedOn w:val="Normal"/>
    <w:rsid w:val="00147724"/>
    <w:pPr>
      <w:tabs>
        <w:tab w:val="center" w:pos="4320"/>
        <w:tab w:val="right" w:pos="8640"/>
      </w:tabs>
    </w:pPr>
  </w:style>
  <w:style w:type="paragraph" w:styleId="BodyText">
    <w:name w:val="Body Text"/>
    <w:basedOn w:val="Normal"/>
    <w:rsid w:val="00147724"/>
    <w:rPr>
      <w:sz w:val="24"/>
    </w:rPr>
  </w:style>
  <w:style w:type="paragraph" w:styleId="BalloonText">
    <w:name w:val="Balloon Text"/>
    <w:basedOn w:val="Normal"/>
    <w:semiHidden/>
    <w:rsid w:val="001F58F8"/>
    <w:rPr>
      <w:rFonts w:ascii="Tahoma" w:hAnsi="Tahoma" w:cs="Tahoma"/>
      <w:sz w:val="16"/>
      <w:szCs w:val="16"/>
    </w:rPr>
  </w:style>
  <w:style w:type="paragraph" w:styleId="NoSpacing">
    <w:name w:val="No Spacing"/>
    <w:uiPriority w:val="1"/>
    <w:qFormat/>
    <w:rsid w:val="002431A1"/>
    <w:rPr>
      <w:rFonts w:ascii="Courier New" w:hAnsi="Courier New"/>
      <w:sz w:val="24"/>
    </w:rPr>
  </w:style>
  <w:style w:type="paragraph" w:customStyle="1" w:styleId="Style">
    <w:name w:val="Style"/>
    <w:rsid w:val="008F59CE"/>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2</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PLATZER</dc:creator>
  <cp:lastModifiedBy>Wagner, Nathan R</cp:lastModifiedBy>
  <cp:revision>62</cp:revision>
  <cp:lastPrinted>2017-08-09T12:40:00Z</cp:lastPrinted>
  <dcterms:created xsi:type="dcterms:W3CDTF">2017-08-09T12:22:00Z</dcterms:created>
  <dcterms:modified xsi:type="dcterms:W3CDTF">2017-12-27T18:14:00Z</dcterms:modified>
</cp:coreProperties>
</file>