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8BF" w:rsidRDefault="006308BF" w:rsidP="00EC4145">
      <w:pPr>
        <w:tabs>
          <w:tab w:val="center" w:pos="4680"/>
        </w:tabs>
        <w:spacing w:line="240" w:lineRule="auto"/>
        <w:jc w:val="center"/>
        <w:rPr>
          <w:b/>
        </w:rPr>
      </w:pPr>
      <w:r>
        <w:rPr>
          <w:b/>
        </w:rPr>
        <w:t>BEFORE THE</w:t>
      </w:r>
    </w:p>
    <w:p w:rsidR="006308BF" w:rsidRDefault="006308BF" w:rsidP="00EC4145">
      <w:pPr>
        <w:tabs>
          <w:tab w:val="center" w:pos="4680"/>
        </w:tabs>
        <w:spacing w:line="240" w:lineRule="auto"/>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6308BF" w:rsidRDefault="006308BF" w:rsidP="00A5495D">
      <w:pPr>
        <w:tabs>
          <w:tab w:val="center" w:pos="4680"/>
        </w:tabs>
        <w:spacing w:line="240" w:lineRule="auto"/>
        <w:jc w:val="both"/>
      </w:pPr>
    </w:p>
    <w:p w:rsidR="006308BF" w:rsidRDefault="006308BF" w:rsidP="00A5495D">
      <w:pPr>
        <w:spacing w:line="240" w:lineRule="auto"/>
        <w:jc w:val="both"/>
      </w:pPr>
    </w:p>
    <w:p w:rsidR="006308BF" w:rsidRPr="00D51E42" w:rsidRDefault="006308BF" w:rsidP="00A5495D">
      <w:pPr>
        <w:spacing w:line="240" w:lineRule="auto"/>
        <w:rPr>
          <w:szCs w:val="24"/>
        </w:rPr>
      </w:pPr>
    </w:p>
    <w:p w:rsidR="00DE5F92" w:rsidRDefault="00281294" w:rsidP="00DE5F92">
      <w:pPr>
        <w:spacing w:line="240" w:lineRule="auto"/>
        <w:rPr>
          <w:szCs w:val="24"/>
        </w:rPr>
      </w:pPr>
      <w:r>
        <w:rPr>
          <w:szCs w:val="24"/>
        </w:rPr>
        <w:t xml:space="preserve">Catherine </w:t>
      </w:r>
      <w:proofErr w:type="spellStart"/>
      <w:r>
        <w:rPr>
          <w:szCs w:val="24"/>
        </w:rPr>
        <w:t>Lamagna</w:t>
      </w:r>
      <w:proofErr w:type="spellEnd"/>
      <w:r>
        <w:rPr>
          <w:szCs w:val="24"/>
        </w:rPr>
        <w:tab/>
      </w:r>
      <w:r w:rsidR="00DE5F92">
        <w:rPr>
          <w:szCs w:val="24"/>
        </w:rPr>
        <w:tab/>
      </w:r>
      <w:r w:rsidR="00DE5F92">
        <w:rPr>
          <w:szCs w:val="24"/>
        </w:rPr>
        <w:tab/>
      </w:r>
      <w:r w:rsidR="00DE5F92">
        <w:rPr>
          <w:szCs w:val="24"/>
        </w:rPr>
        <w:tab/>
      </w:r>
      <w:r w:rsidR="00DE5F92">
        <w:rPr>
          <w:szCs w:val="24"/>
        </w:rPr>
        <w:tab/>
      </w:r>
      <w:r w:rsidR="006308BF" w:rsidRPr="00360CB7">
        <w:rPr>
          <w:szCs w:val="24"/>
        </w:rPr>
        <w:t>:</w:t>
      </w:r>
      <w:r w:rsidR="006308BF" w:rsidRPr="00360CB7">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t>:</w:t>
      </w:r>
    </w:p>
    <w:p w:rsidR="00DE5F92" w:rsidRPr="00DE5F92" w:rsidRDefault="00DE5F92" w:rsidP="00DE5F92">
      <w:pPr>
        <w:spacing w:line="240" w:lineRule="auto"/>
        <w:rPr>
          <w:szCs w:val="24"/>
        </w:rPr>
      </w:pPr>
      <w:r w:rsidRPr="00DE5F92">
        <w:rPr>
          <w:szCs w:val="24"/>
        </w:rPr>
        <w:tab/>
        <w:t>v.</w:t>
      </w:r>
      <w:r w:rsidRPr="00DE5F92">
        <w:rPr>
          <w:szCs w:val="24"/>
        </w:rPr>
        <w:tab/>
      </w:r>
      <w:r w:rsidRPr="00DE5F92">
        <w:rPr>
          <w:szCs w:val="24"/>
        </w:rPr>
        <w:tab/>
      </w:r>
      <w:r w:rsidRPr="00DE5F92">
        <w:rPr>
          <w:szCs w:val="24"/>
        </w:rPr>
        <w:tab/>
      </w:r>
      <w:r>
        <w:rPr>
          <w:szCs w:val="24"/>
        </w:rPr>
        <w:tab/>
      </w:r>
      <w:r>
        <w:rPr>
          <w:szCs w:val="24"/>
        </w:rPr>
        <w:tab/>
      </w:r>
      <w:r>
        <w:rPr>
          <w:szCs w:val="24"/>
        </w:rPr>
        <w:tab/>
        <w:t>:</w:t>
      </w:r>
      <w:r>
        <w:rPr>
          <w:szCs w:val="24"/>
        </w:rPr>
        <w:tab/>
      </w:r>
      <w:r w:rsidR="00ED2152">
        <w:rPr>
          <w:szCs w:val="24"/>
        </w:rPr>
        <w:tab/>
      </w:r>
      <w:r>
        <w:rPr>
          <w:szCs w:val="24"/>
        </w:rPr>
        <w:t>C</w:t>
      </w:r>
      <w:r w:rsidRPr="00360CB7">
        <w:rPr>
          <w:szCs w:val="24"/>
        </w:rPr>
        <w:t>-201</w:t>
      </w:r>
      <w:r w:rsidR="00281294">
        <w:rPr>
          <w:szCs w:val="24"/>
        </w:rPr>
        <w:t>7</w:t>
      </w:r>
      <w:r w:rsidRPr="00360CB7">
        <w:rPr>
          <w:szCs w:val="24"/>
        </w:rPr>
        <w:t>-2</w:t>
      </w:r>
      <w:r w:rsidR="00281294">
        <w:rPr>
          <w:szCs w:val="24"/>
        </w:rPr>
        <w:t>60801</w:t>
      </w:r>
      <w:r w:rsidRPr="00360CB7">
        <w:rPr>
          <w:szCs w:val="24"/>
        </w:rPr>
        <w:t>4</w:t>
      </w:r>
    </w:p>
    <w:p w:rsidR="006308BF" w:rsidRPr="00DE5F92" w:rsidRDefault="00DE5F92" w:rsidP="00A5495D">
      <w:pPr>
        <w:spacing w:line="240" w:lineRule="auto"/>
        <w:jc w:val="both"/>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DE5F92">
        <w:rPr>
          <w:szCs w:val="24"/>
        </w:rPr>
        <w:t>:</w:t>
      </w:r>
    </w:p>
    <w:p w:rsidR="006308BF" w:rsidRPr="00360CB7" w:rsidRDefault="00DE5F92" w:rsidP="00A5495D">
      <w:pPr>
        <w:spacing w:line="240" w:lineRule="auto"/>
        <w:rPr>
          <w:szCs w:val="24"/>
        </w:rPr>
      </w:pPr>
      <w:r>
        <w:rPr>
          <w:szCs w:val="24"/>
        </w:rPr>
        <w:t>P</w:t>
      </w:r>
      <w:r w:rsidR="00281294">
        <w:rPr>
          <w:szCs w:val="24"/>
        </w:rPr>
        <w:t>ennsylvania Electric</w:t>
      </w:r>
      <w:r>
        <w:rPr>
          <w:szCs w:val="24"/>
        </w:rPr>
        <w:t xml:space="preserve"> Company</w:t>
      </w:r>
      <w:r>
        <w:rPr>
          <w:szCs w:val="24"/>
        </w:rPr>
        <w:tab/>
      </w:r>
      <w:r>
        <w:rPr>
          <w:szCs w:val="24"/>
        </w:rPr>
        <w:tab/>
      </w:r>
      <w:r>
        <w:rPr>
          <w:szCs w:val="24"/>
        </w:rPr>
        <w:tab/>
      </w:r>
      <w:r w:rsidR="006308BF" w:rsidRPr="00360CB7">
        <w:rPr>
          <w:szCs w:val="24"/>
        </w:rPr>
        <w:t>:</w:t>
      </w:r>
      <w:r w:rsidR="006308BF" w:rsidRPr="00360CB7">
        <w:rPr>
          <w:szCs w:val="24"/>
        </w:rPr>
        <w:tab/>
      </w:r>
    </w:p>
    <w:p w:rsidR="006308BF" w:rsidRPr="00360CB7" w:rsidRDefault="006308BF" w:rsidP="00A5495D">
      <w:pPr>
        <w:spacing w:line="240" w:lineRule="auto"/>
        <w:jc w:val="both"/>
        <w:rPr>
          <w:szCs w:val="24"/>
        </w:rPr>
      </w:pPr>
    </w:p>
    <w:p w:rsidR="006308BF" w:rsidRPr="00360CB7" w:rsidRDefault="006308BF" w:rsidP="00A5495D">
      <w:pPr>
        <w:spacing w:line="240" w:lineRule="auto"/>
        <w:rPr>
          <w:b/>
          <w:szCs w:val="24"/>
          <w:u w:val="single"/>
        </w:rPr>
      </w:pPr>
    </w:p>
    <w:p w:rsidR="006308BF" w:rsidRDefault="006308BF" w:rsidP="00A5495D">
      <w:pPr>
        <w:spacing w:line="240" w:lineRule="auto"/>
        <w:jc w:val="both"/>
        <w:rPr>
          <w:b/>
        </w:rPr>
      </w:pPr>
      <w:r>
        <w:rPr>
          <w:b/>
        </w:rPr>
        <w:t xml:space="preserve">        </w:t>
      </w:r>
    </w:p>
    <w:p w:rsidR="006308BF" w:rsidRPr="00A5495D" w:rsidRDefault="00A5495D" w:rsidP="00ED2152">
      <w:pPr>
        <w:spacing w:line="240" w:lineRule="auto"/>
        <w:jc w:val="center"/>
        <w:rPr>
          <w:b/>
        </w:rPr>
      </w:pPr>
      <w:r w:rsidRPr="00A5495D">
        <w:rPr>
          <w:b/>
        </w:rPr>
        <w:t>INTERIM ORDER</w:t>
      </w:r>
    </w:p>
    <w:p w:rsidR="00A5495D" w:rsidRPr="00ED2152" w:rsidRDefault="00FA46F0" w:rsidP="00A5495D">
      <w:pPr>
        <w:tabs>
          <w:tab w:val="center" w:pos="4680"/>
        </w:tabs>
        <w:spacing w:line="240" w:lineRule="auto"/>
        <w:jc w:val="center"/>
        <w:rPr>
          <w:b/>
          <w:u w:val="single"/>
        </w:rPr>
      </w:pPr>
      <w:r w:rsidRPr="00FA46F0">
        <w:rPr>
          <w:b/>
          <w:u w:val="single"/>
        </w:rPr>
        <w:t>GRANTING RESPONDENT</w:t>
      </w:r>
      <w:r w:rsidR="00FF5471">
        <w:rPr>
          <w:b/>
          <w:u w:val="single"/>
        </w:rPr>
        <w:t>’</w:t>
      </w:r>
      <w:r w:rsidRPr="00FA46F0">
        <w:rPr>
          <w:b/>
          <w:u w:val="single"/>
        </w:rPr>
        <w:t xml:space="preserve">S MOTION TO COMPEL AND </w:t>
      </w:r>
      <w:r w:rsidR="00281294">
        <w:rPr>
          <w:b/>
          <w:u w:val="single"/>
        </w:rPr>
        <w:t>CANCELLING HEARING</w:t>
      </w:r>
    </w:p>
    <w:p w:rsidR="006308BF" w:rsidRDefault="006308BF" w:rsidP="00ED2152">
      <w:pPr>
        <w:tabs>
          <w:tab w:val="center" w:pos="4680"/>
        </w:tabs>
        <w:spacing w:line="240" w:lineRule="auto"/>
        <w:jc w:val="both"/>
      </w:pPr>
    </w:p>
    <w:p w:rsidR="00ED2152" w:rsidRDefault="00ED2152" w:rsidP="00B349BE">
      <w:pPr>
        <w:tabs>
          <w:tab w:val="center" w:pos="4680"/>
        </w:tabs>
        <w:spacing w:line="240" w:lineRule="auto"/>
        <w:jc w:val="both"/>
      </w:pPr>
    </w:p>
    <w:p w:rsidR="00DE5F92" w:rsidRDefault="00A5495D" w:rsidP="001E0426">
      <w:r>
        <w:tab/>
      </w:r>
      <w:r w:rsidR="009573A9">
        <w:tab/>
      </w:r>
      <w:r w:rsidR="00281294">
        <w:rPr>
          <w:szCs w:val="24"/>
        </w:rPr>
        <w:t xml:space="preserve">Catherine </w:t>
      </w:r>
      <w:proofErr w:type="spellStart"/>
      <w:r w:rsidR="00281294">
        <w:rPr>
          <w:szCs w:val="24"/>
        </w:rPr>
        <w:t>Lamagna</w:t>
      </w:r>
      <w:proofErr w:type="spellEnd"/>
      <w:r w:rsidR="00DE5F92">
        <w:rPr>
          <w:szCs w:val="24"/>
        </w:rPr>
        <w:t xml:space="preserve"> (</w:t>
      </w:r>
      <w:r w:rsidR="00DE5F92">
        <w:t>Complainant)</w:t>
      </w:r>
      <w:r w:rsidR="00DE5F92">
        <w:rPr>
          <w:szCs w:val="24"/>
        </w:rPr>
        <w:t xml:space="preserve"> filed a Formal Complaint</w:t>
      </w:r>
      <w:r w:rsidR="009573A9">
        <w:rPr>
          <w:szCs w:val="24"/>
        </w:rPr>
        <w:t xml:space="preserve"> (Complaint)</w:t>
      </w:r>
      <w:r w:rsidR="00DE5F92">
        <w:rPr>
          <w:szCs w:val="24"/>
        </w:rPr>
        <w:t xml:space="preserve"> with the Pennsylvania Public Utility C</w:t>
      </w:r>
      <w:r w:rsidR="00425CD4">
        <w:rPr>
          <w:szCs w:val="24"/>
        </w:rPr>
        <w:t xml:space="preserve">ommission (Commission) against </w:t>
      </w:r>
      <w:r w:rsidR="00281294">
        <w:rPr>
          <w:szCs w:val="24"/>
        </w:rPr>
        <w:t xml:space="preserve">Pennsylvania Electric Company </w:t>
      </w:r>
      <w:r w:rsidR="00DE5F92">
        <w:rPr>
          <w:szCs w:val="24"/>
        </w:rPr>
        <w:t>(Respondent</w:t>
      </w:r>
      <w:r w:rsidR="00281294">
        <w:rPr>
          <w:szCs w:val="24"/>
        </w:rPr>
        <w:t xml:space="preserve"> or Company</w:t>
      </w:r>
      <w:r w:rsidR="00DE5F92">
        <w:rPr>
          <w:szCs w:val="24"/>
        </w:rPr>
        <w:t xml:space="preserve">) on </w:t>
      </w:r>
      <w:r w:rsidR="00281294">
        <w:rPr>
          <w:szCs w:val="24"/>
        </w:rPr>
        <w:t>June 2,</w:t>
      </w:r>
      <w:r w:rsidR="00DE5F92">
        <w:rPr>
          <w:szCs w:val="24"/>
        </w:rPr>
        <w:t xml:space="preserve"> 201</w:t>
      </w:r>
      <w:r w:rsidR="00281294">
        <w:rPr>
          <w:szCs w:val="24"/>
        </w:rPr>
        <w:t>7</w:t>
      </w:r>
      <w:r w:rsidR="00DE5F92">
        <w:rPr>
          <w:szCs w:val="24"/>
        </w:rPr>
        <w:t xml:space="preserve">, alleging, </w:t>
      </w:r>
      <w:r w:rsidR="00DE5F92" w:rsidRPr="00DE5F92">
        <w:rPr>
          <w:i/>
          <w:szCs w:val="24"/>
        </w:rPr>
        <w:t>inter alia</w:t>
      </w:r>
      <w:r w:rsidR="00DE5F92">
        <w:rPr>
          <w:szCs w:val="24"/>
        </w:rPr>
        <w:t>, that Respondent was threatening to shut off her electric service or has shut of</w:t>
      </w:r>
      <w:r w:rsidR="00C33DF0">
        <w:rPr>
          <w:szCs w:val="24"/>
        </w:rPr>
        <w:t>f</w:t>
      </w:r>
      <w:r w:rsidR="00DE5F92">
        <w:rPr>
          <w:szCs w:val="24"/>
        </w:rPr>
        <w:t xml:space="preserve"> service</w:t>
      </w:r>
      <w:r w:rsidR="00281294">
        <w:rPr>
          <w:szCs w:val="24"/>
        </w:rPr>
        <w:t xml:space="preserve"> and objecting </w:t>
      </w:r>
      <w:r w:rsidR="001E0426">
        <w:t>to the installation of a smart meter in her home</w:t>
      </w:r>
      <w:r w:rsidR="00281294">
        <w:t xml:space="preserve">.  Complainant avers </w:t>
      </w:r>
      <w:r w:rsidR="001E0426">
        <w:t>that</w:t>
      </w:r>
      <w:r w:rsidR="00281294">
        <w:t xml:space="preserve"> smart meters are unsafe, are vulnerable to cyber threats, are inferior in quality to analog meters and present serious health concerns, emit dirty electricity, and present various biological issues.  As relief, Complainant requests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r w:rsidR="001E0426">
        <w:t xml:space="preserve"> </w:t>
      </w:r>
      <w:r w:rsidR="009573A9">
        <w:rPr>
          <w:szCs w:val="24"/>
        </w:rPr>
        <w:t xml:space="preserve">On </w:t>
      </w:r>
      <w:r w:rsidR="00281294">
        <w:rPr>
          <w:szCs w:val="24"/>
        </w:rPr>
        <w:t xml:space="preserve">June 26, 2017, </w:t>
      </w:r>
      <w:r w:rsidR="009573A9">
        <w:rPr>
          <w:szCs w:val="24"/>
        </w:rPr>
        <w:t xml:space="preserve">Respondent filed an Answer </w:t>
      </w:r>
      <w:r w:rsidR="00281294">
        <w:rPr>
          <w:szCs w:val="24"/>
        </w:rPr>
        <w:t xml:space="preserve">and New Matter </w:t>
      </w:r>
      <w:r w:rsidR="009573A9">
        <w:rPr>
          <w:szCs w:val="24"/>
        </w:rPr>
        <w:t>to the Complaint, essentially</w:t>
      </w:r>
      <w:r w:rsidR="00281294">
        <w:rPr>
          <w:szCs w:val="24"/>
        </w:rPr>
        <w:t xml:space="preserve"> admitting that a termination notice was sent to Complainant and </w:t>
      </w:r>
      <w:r w:rsidR="009573A9">
        <w:rPr>
          <w:szCs w:val="24"/>
        </w:rPr>
        <w:t>denying the</w:t>
      </w:r>
      <w:r w:rsidR="00281294">
        <w:rPr>
          <w:szCs w:val="24"/>
        </w:rPr>
        <w:t xml:space="preserve"> remaining</w:t>
      </w:r>
      <w:r w:rsidR="009573A9">
        <w:rPr>
          <w:szCs w:val="24"/>
        </w:rPr>
        <w:t xml:space="preserve"> material allegations set forth in the Complaint.</w:t>
      </w:r>
      <w:r w:rsidR="0016524B">
        <w:tab/>
      </w:r>
    </w:p>
    <w:p w:rsidR="001E0426" w:rsidRDefault="00281294" w:rsidP="001E0426">
      <w:r>
        <w:t xml:space="preserve">Respondent </w:t>
      </w:r>
      <w:r w:rsidR="001E0426">
        <w:t>avers that Complainant has refused to permit technicians to install a</w:t>
      </w:r>
      <w:r>
        <w:t xml:space="preserve"> smart</w:t>
      </w:r>
      <w:r w:rsidR="001E0426">
        <w:t xml:space="preserve"> meter in her home and </w:t>
      </w:r>
      <w:r>
        <w:t xml:space="preserve">Respondent </w:t>
      </w:r>
      <w:r w:rsidR="001E0426">
        <w:t xml:space="preserve">has provided Complainant with a termination notice for failure to give </w:t>
      </w:r>
      <w:r w:rsidR="001E0426">
        <w:lastRenderedPageBreak/>
        <w:t xml:space="preserve">access to install the meter.  </w:t>
      </w:r>
      <w:r>
        <w:t xml:space="preserve">Respondent </w:t>
      </w:r>
      <w:r w:rsidR="001E0426">
        <w:t>further avers it is required by Act 129</w:t>
      </w:r>
      <w:r>
        <w:t xml:space="preserve"> of 2008,</w:t>
      </w:r>
      <w:r>
        <w:rPr>
          <w:rStyle w:val="FootnoteReference"/>
        </w:rPr>
        <w:footnoteReference w:id="1"/>
      </w:r>
      <w:r w:rsidR="001E0426">
        <w:t xml:space="preserve"> to install the AMI meter.   </w:t>
      </w:r>
    </w:p>
    <w:p w:rsidR="00281294" w:rsidRDefault="00281294" w:rsidP="001E0426"/>
    <w:p w:rsidR="00281294" w:rsidRDefault="00281294" w:rsidP="001E0426">
      <w:r>
        <w:tab/>
      </w:r>
      <w:r w:rsidR="00FF5471">
        <w:tab/>
      </w:r>
      <w:r>
        <w:t xml:space="preserve">On June 26, 2017, Respondent also filed preliminary objections to the Complaint.  Respondent essentially avers that the Complaint is legally insufficient.  </w:t>
      </w:r>
    </w:p>
    <w:p w:rsidR="00281294" w:rsidRDefault="00281294" w:rsidP="001E0426"/>
    <w:p w:rsidR="00281294" w:rsidRDefault="00281294" w:rsidP="001E0426">
      <w:r>
        <w:tab/>
      </w:r>
      <w:r w:rsidR="00FF5471">
        <w:tab/>
      </w:r>
      <w:r>
        <w:t xml:space="preserve">On July 17, 2017, Complainant filed a letter with the Commission requesting an extension of time, for a period of </w:t>
      </w:r>
      <w:r w:rsidR="00C33DF0">
        <w:t>thirty (</w:t>
      </w:r>
      <w:r>
        <w:t>30</w:t>
      </w:r>
      <w:r w:rsidR="00C33DF0">
        <w:t>)</w:t>
      </w:r>
      <w:r>
        <w:t xml:space="preserve"> days or more, to file a response to the preliminary objections and to seek legal advice.</w:t>
      </w:r>
    </w:p>
    <w:p w:rsidR="00281294" w:rsidRDefault="00281294" w:rsidP="001E0426"/>
    <w:p w:rsidR="00281294" w:rsidRDefault="00281294" w:rsidP="001E0426">
      <w:r>
        <w:tab/>
      </w:r>
      <w:r w:rsidR="00FF5471">
        <w:tab/>
      </w:r>
      <w:r>
        <w:t>On July 18, 2017, a Secretarial letter was issued indicating that the record did not include a certificate of service evidencing that Respondent was served with a copy of the Complainant’s letter, and accordingly, a copy of the letter was provided to all parties by the Commission</w:t>
      </w:r>
      <w:r w:rsidR="00C33DF0">
        <w:t>’s</w:t>
      </w:r>
      <w:r>
        <w:t xml:space="preserve"> Secretary on July 18, 2017.  No response was filed by any party.</w:t>
      </w:r>
    </w:p>
    <w:p w:rsidR="00281294" w:rsidRDefault="00281294" w:rsidP="001E0426"/>
    <w:p w:rsidR="009573A9" w:rsidRPr="00940A89" w:rsidRDefault="00281294" w:rsidP="00281294">
      <w:r>
        <w:tab/>
      </w:r>
      <w:r w:rsidR="00FF5471">
        <w:tab/>
      </w:r>
      <w:r>
        <w:t>On July 24, 2017, a hearing notice was issued</w:t>
      </w:r>
      <w:r w:rsidR="009573A9" w:rsidRPr="00940A89">
        <w:t xml:space="preserve">, scheduling the telephonic hearing in this matter on August </w:t>
      </w:r>
      <w:r>
        <w:t>28</w:t>
      </w:r>
      <w:r w:rsidR="009573A9" w:rsidRPr="00940A89">
        <w:t>, 201</w:t>
      </w:r>
      <w:r>
        <w:t>7</w:t>
      </w:r>
      <w:r w:rsidR="009573A9" w:rsidRPr="00940A89">
        <w:t>, in Pittsburgh, Pennsylvania.  On Ju</w:t>
      </w:r>
      <w:r>
        <w:t xml:space="preserve">ly 25, 2017, </w:t>
      </w:r>
      <w:r w:rsidR="009573A9" w:rsidRPr="00940A89">
        <w:t xml:space="preserve">a Prehearing Order was entered, which provided procedural rules and guidelines for the proceeding.  </w:t>
      </w:r>
    </w:p>
    <w:p w:rsidR="00DE5F92" w:rsidRDefault="009573A9" w:rsidP="00901094">
      <w:pPr>
        <w:pStyle w:val="Footer"/>
        <w:tabs>
          <w:tab w:val="left" w:pos="720"/>
          <w:tab w:val="left" w:pos="1440"/>
        </w:tabs>
      </w:pPr>
      <w:r>
        <w:t xml:space="preserve"> </w:t>
      </w:r>
    </w:p>
    <w:p w:rsidR="00FF5471" w:rsidRDefault="00FA46F0" w:rsidP="00557D48">
      <w:pPr>
        <w:pStyle w:val="Footer"/>
        <w:tabs>
          <w:tab w:val="left" w:pos="720"/>
          <w:tab w:val="left" w:pos="1440"/>
        </w:tabs>
      </w:pPr>
      <w:r>
        <w:tab/>
      </w:r>
      <w:r w:rsidR="00FF5471">
        <w:tab/>
      </w:r>
      <w:r>
        <w:t>On August 14, 2017</w:t>
      </w:r>
      <w:r w:rsidR="00C33DF0">
        <w:t>,</w:t>
      </w:r>
      <w:r>
        <w:t xml:space="preserve"> </w:t>
      </w:r>
      <w:r w:rsidR="00C33DF0">
        <w:t>a</w:t>
      </w:r>
      <w:r>
        <w:t xml:space="preserve">n interim order was entered permitting Complainant to file a response to Respondent’s preliminary objections with the Commission and serve a copy upon counsel for Respondent and the undersigned presiding officer on or before September 4, 2017.  </w:t>
      </w:r>
    </w:p>
    <w:p w:rsidR="00FF5471" w:rsidRDefault="00FF5471" w:rsidP="00557D48">
      <w:pPr>
        <w:pStyle w:val="Footer"/>
        <w:tabs>
          <w:tab w:val="left" w:pos="720"/>
          <w:tab w:val="left" w:pos="1440"/>
        </w:tabs>
      </w:pPr>
    </w:p>
    <w:p w:rsidR="00557D48" w:rsidRDefault="00FA46F0" w:rsidP="00557D48">
      <w:pPr>
        <w:pStyle w:val="Footer"/>
        <w:tabs>
          <w:tab w:val="left" w:pos="720"/>
          <w:tab w:val="left" w:pos="1440"/>
        </w:tabs>
      </w:pPr>
      <w:r>
        <w:tab/>
      </w:r>
      <w:r w:rsidR="006E181F">
        <w:tab/>
      </w:r>
      <w:r>
        <w:t>In addition, it was ordered that the parties comply with the terms of the Prehearing Order dated July 25, 2017</w:t>
      </w:r>
      <w:r w:rsidR="00557D48">
        <w:t xml:space="preserve"> and cancelling the </w:t>
      </w:r>
      <w:r>
        <w:t>hearing scheduled for August 28, 2017</w:t>
      </w:r>
      <w:r w:rsidR="00557D48">
        <w:t xml:space="preserve">.  </w:t>
      </w:r>
    </w:p>
    <w:p w:rsidR="00557D48" w:rsidRDefault="00557D48" w:rsidP="00557D48">
      <w:pPr>
        <w:pStyle w:val="Footer"/>
        <w:tabs>
          <w:tab w:val="left" w:pos="720"/>
          <w:tab w:val="left" w:pos="1440"/>
        </w:tabs>
      </w:pPr>
    </w:p>
    <w:p w:rsidR="00557D48" w:rsidRDefault="00557D48" w:rsidP="00557D48">
      <w:pPr>
        <w:pStyle w:val="Footer"/>
        <w:tabs>
          <w:tab w:val="left" w:pos="720"/>
          <w:tab w:val="left" w:pos="1440"/>
        </w:tabs>
      </w:pPr>
      <w:r>
        <w:tab/>
      </w:r>
      <w:r w:rsidR="00FF5471">
        <w:tab/>
      </w:r>
      <w:r>
        <w:t xml:space="preserve">On November 22, 2017, Respondent filed a motion to compel.  On November 27, 2017, Respondent filed a motion to compel responses to interrogatories and requests for production of documents.  This motion included a notice to plead, requiring Complainant to file </w:t>
      </w:r>
      <w:r>
        <w:lastRenderedPageBreak/>
        <w:t xml:space="preserve">a written response to the motion within five </w:t>
      </w:r>
      <w:r w:rsidR="00392072">
        <w:t xml:space="preserve">(5) </w:t>
      </w:r>
      <w:r>
        <w:t>days from the service of the notice dated November</w:t>
      </w:r>
      <w:r w:rsidR="00FF5471">
        <w:t> </w:t>
      </w:r>
      <w:r>
        <w:t xml:space="preserve">2, 2017.  The motion to compel avers that interrogatories and requests for production of documents were served upon Complainant on October 26, 2017 and that </w:t>
      </w:r>
      <w:r w:rsidR="00392072">
        <w:t>o</w:t>
      </w:r>
      <w:r>
        <w:t>bjections were due on November 6, 2017 and that responses to the discovery requests were due on November 16, 2017.  The motion further averred that Complainant did not file any objections or responses to the discovery requests.</w:t>
      </w:r>
    </w:p>
    <w:p w:rsidR="00557D48" w:rsidRDefault="00557D48" w:rsidP="00557D48">
      <w:pPr>
        <w:pStyle w:val="Footer"/>
        <w:tabs>
          <w:tab w:val="left" w:pos="720"/>
          <w:tab w:val="left" w:pos="1440"/>
        </w:tabs>
      </w:pPr>
    </w:p>
    <w:p w:rsidR="00557D48" w:rsidRDefault="00557D48" w:rsidP="00557D48">
      <w:pPr>
        <w:pStyle w:val="Footer"/>
        <w:tabs>
          <w:tab w:val="left" w:pos="720"/>
          <w:tab w:val="left" w:pos="1440"/>
        </w:tabs>
      </w:pPr>
      <w:r>
        <w:tab/>
      </w:r>
      <w:r w:rsidR="00FF5471">
        <w:tab/>
      </w:r>
      <w:r>
        <w:t xml:space="preserve">The hearing in this matter </w:t>
      </w:r>
      <w:r w:rsidR="00CB5C1A">
        <w:t xml:space="preserve">is </w:t>
      </w:r>
      <w:r>
        <w:t>scheduled for January 8, 2018.</w:t>
      </w:r>
    </w:p>
    <w:p w:rsidR="00557D48" w:rsidRDefault="00557D48" w:rsidP="00557D48">
      <w:pPr>
        <w:pStyle w:val="Footer"/>
        <w:tabs>
          <w:tab w:val="left" w:pos="720"/>
          <w:tab w:val="left" w:pos="1440"/>
        </w:tabs>
      </w:pPr>
    </w:p>
    <w:p w:rsidR="00176E59" w:rsidRDefault="00557D48" w:rsidP="00281294">
      <w:pPr>
        <w:pStyle w:val="Footer"/>
        <w:tabs>
          <w:tab w:val="left" w:pos="720"/>
          <w:tab w:val="left" w:pos="1440"/>
        </w:tabs>
      </w:pPr>
      <w:r>
        <w:tab/>
      </w:r>
      <w:r w:rsidR="00281294">
        <w:tab/>
      </w:r>
      <w:r w:rsidR="00176E59">
        <w:t>THEREFORE,</w:t>
      </w:r>
    </w:p>
    <w:p w:rsidR="00176E59" w:rsidRDefault="00176E59" w:rsidP="00176E59">
      <w:pPr>
        <w:tabs>
          <w:tab w:val="left" w:pos="2160"/>
        </w:tabs>
        <w:ind w:firstLine="1440"/>
      </w:pPr>
    </w:p>
    <w:p w:rsidR="00176E59" w:rsidRDefault="00176E59" w:rsidP="00FF5471">
      <w:pPr>
        <w:tabs>
          <w:tab w:val="left" w:pos="2160"/>
        </w:tabs>
        <w:ind w:firstLine="1440"/>
      </w:pPr>
      <w:r>
        <w:t>IT IS ORDERED:</w:t>
      </w:r>
    </w:p>
    <w:p w:rsidR="00FF5471" w:rsidRDefault="00FF5471" w:rsidP="00FF5471">
      <w:pPr>
        <w:tabs>
          <w:tab w:val="left" w:pos="2160"/>
        </w:tabs>
        <w:ind w:firstLine="1440"/>
      </w:pPr>
    </w:p>
    <w:p w:rsidR="00302AB3" w:rsidRPr="00FF5471" w:rsidRDefault="00176E59" w:rsidP="00FF5471">
      <w:pPr>
        <w:pStyle w:val="Footer"/>
        <w:numPr>
          <w:ilvl w:val="0"/>
          <w:numId w:val="4"/>
        </w:numPr>
        <w:tabs>
          <w:tab w:val="clear" w:pos="4320"/>
          <w:tab w:val="clear" w:pos="8640"/>
          <w:tab w:val="left" w:pos="720"/>
          <w:tab w:val="left" w:pos="1440"/>
        </w:tabs>
        <w:ind w:left="0" w:firstLine="1440"/>
        <w:rPr>
          <w:szCs w:val="24"/>
        </w:rPr>
      </w:pPr>
      <w:r>
        <w:t xml:space="preserve">That </w:t>
      </w:r>
      <w:r w:rsidR="00302AB3">
        <w:t>the motion to compel responses to interrogatories and requests for production of documents filed by Respondent on November 27, 2017 is hereby granted.</w:t>
      </w:r>
    </w:p>
    <w:p w:rsidR="00FF5471" w:rsidRPr="00302AB3" w:rsidRDefault="00FF5471" w:rsidP="00FF5471">
      <w:pPr>
        <w:pStyle w:val="Footer"/>
        <w:tabs>
          <w:tab w:val="left" w:pos="720"/>
          <w:tab w:val="left" w:pos="1440"/>
        </w:tabs>
        <w:ind w:left="1440"/>
        <w:rPr>
          <w:szCs w:val="24"/>
        </w:rPr>
      </w:pPr>
    </w:p>
    <w:p w:rsidR="00176E59" w:rsidRDefault="00B253EE" w:rsidP="00FF5471">
      <w:pPr>
        <w:pStyle w:val="Footer"/>
        <w:numPr>
          <w:ilvl w:val="0"/>
          <w:numId w:val="4"/>
        </w:numPr>
        <w:tabs>
          <w:tab w:val="clear" w:pos="4320"/>
          <w:tab w:val="clear" w:pos="8640"/>
          <w:tab w:val="left" w:pos="720"/>
          <w:tab w:val="left" w:pos="1440"/>
        </w:tabs>
        <w:ind w:left="0" w:firstLine="1440"/>
      </w:pPr>
      <w:r>
        <w:t xml:space="preserve">That </w:t>
      </w:r>
      <w:r w:rsidR="00AD55BE">
        <w:t>Complainant</w:t>
      </w:r>
      <w:r w:rsidR="00281294">
        <w:t xml:space="preserve"> </w:t>
      </w:r>
      <w:r w:rsidR="00302AB3">
        <w:t xml:space="preserve">shall serve upon counsel for Respondent, objections and/or </w:t>
      </w:r>
      <w:r w:rsidR="006746F1">
        <w:t xml:space="preserve">full and complete </w:t>
      </w:r>
      <w:bookmarkStart w:id="0" w:name="_GoBack"/>
      <w:bookmarkEnd w:id="0"/>
      <w:r w:rsidR="00302AB3">
        <w:t xml:space="preserve">responses to the interrogatories and requests for production of documents and file and serve a certificate of service on or before January </w:t>
      </w:r>
      <w:r w:rsidR="00FF5471">
        <w:t>30</w:t>
      </w:r>
      <w:r w:rsidR="00302AB3">
        <w:t xml:space="preserve">, 2018. </w:t>
      </w:r>
    </w:p>
    <w:p w:rsidR="00FF5471" w:rsidRDefault="00FF5471" w:rsidP="00FF5471">
      <w:pPr>
        <w:pStyle w:val="Footer"/>
        <w:tabs>
          <w:tab w:val="clear" w:pos="4320"/>
          <w:tab w:val="clear" w:pos="8640"/>
          <w:tab w:val="left" w:pos="720"/>
          <w:tab w:val="left" w:pos="1440"/>
        </w:tabs>
      </w:pPr>
    </w:p>
    <w:p w:rsidR="00281294" w:rsidRDefault="00281294" w:rsidP="00FF5471">
      <w:pPr>
        <w:pStyle w:val="ListParagraph"/>
        <w:numPr>
          <w:ilvl w:val="0"/>
          <w:numId w:val="4"/>
        </w:numPr>
        <w:ind w:left="2160" w:hanging="720"/>
        <w:contextualSpacing w:val="0"/>
      </w:pPr>
      <w:r>
        <w:t xml:space="preserve">That the hearing scheduled for </w:t>
      </w:r>
      <w:r w:rsidR="00D16DE0">
        <w:t>January 8, 2018</w:t>
      </w:r>
      <w:r>
        <w:t xml:space="preserve"> is hereby cancelled.</w:t>
      </w:r>
    </w:p>
    <w:p w:rsidR="00FF5471" w:rsidRDefault="00FF5471" w:rsidP="00FF5471"/>
    <w:p w:rsidR="00176E59" w:rsidRDefault="00176E59" w:rsidP="00176E59">
      <w:pPr>
        <w:spacing w:line="240" w:lineRule="auto"/>
      </w:pPr>
      <w:r>
        <w:tab/>
      </w:r>
      <w:r>
        <w:tab/>
      </w:r>
    </w:p>
    <w:p w:rsidR="00176E59" w:rsidRDefault="00176E59" w:rsidP="00176E59">
      <w:pPr>
        <w:spacing w:line="240" w:lineRule="auto"/>
      </w:pPr>
    </w:p>
    <w:p w:rsidR="003A5821" w:rsidRDefault="003A5821" w:rsidP="00A5495D">
      <w:pPr>
        <w:spacing w:line="240" w:lineRule="auto"/>
        <w:rPr>
          <w:szCs w:val="24"/>
        </w:rPr>
      </w:pPr>
      <w:r w:rsidRPr="003A5821">
        <w:rPr>
          <w:szCs w:val="24"/>
        </w:rPr>
        <w:t xml:space="preserve">Date:  </w:t>
      </w:r>
      <w:r w:rsidR="00D16DE0" w:rsidRPr="00FF5471">
        <w:rPr>
          <w:szCs w:val="24"/>
          <w:u w:val="single"/>
        </w:rPr>
        <w:t>December 2</w:t>
      </w:r>
      <w:r w:rsidR="00FF5471" w:rsidRPr="00FF5471">
        <w:rPr>
          <w:szCs w:val="24"/>
          <w:u w:val="single"/>
        </w:rPr>
        <w:t>9</w:t>
      </w:r>
      <w:r w:rsidR="00176E59" w:rsidRPr="00FF5471">
        <w:rPr>
          <w:szCs w:val="24"/>
          <w:u w:val="single"/>
        </w:rPr>
        <w:t xml:space="preserve">, </w:t>
      </w:r>
      <w:r w:rsidRPr="00FF5471">
        <w:rPr>
          <w:szCs w:val="24"/>
          <w:u w:val="single"/>
        </w:rPr>
        <w:t>201</w:t>
      </w:r>
      <w:r w:rsidR="00D16DE0" w:rsidRPr="00FF5471">
        <w:rPr>
          <w:szCs w:val="24"/>
          <w:u w:val="single"/>
        </w:rPr>
        <w:t>7</w:t>
      </w:r>
      <w:r w:rsidR="006308BF" w:rsidRPr="00176E59">
        <w:rPr>
          <w:szCs w:val="24"/>
        </w:rPr>
        <w:tab/>
      </w:r>
      <w:r w:rsidR="006308BF" w:rsidRPr="004F2024">
        <w:rPr>
          <w:szCs w:val="24"/>
        </w:rPr>
        <w:tab/>
      </w:r>
      <w:r w:rsidR="006308BF" w:rsidRPr="004F2024">
        <w:rPr>
          <w:szCs w:val="24"/>
        </w:rPr>
        <w:tab/>
      </w:r>
      <w:r w:rsidR="0022389F">
        <w:rPr>
          <w:szCs w:val="24"/>
        </w:rPr>
        <w:tab/>
      </w:r>
      <w:r>
        <w:rPr>
          <w:szCs w:val="24"/>
        </w:rPr>
        <w:tab/>
        <w:t>______________________________</w:t>
      </w:r>
    </w:p>
    <w:p w:rsidR="006308BF" w:rsidRPr="004F2024" w:rsidRDefault="003A5821" w:rsidP="00A5495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862D2">
        <w:rPr>
          <w:szCs w:val="24"/>
        </w:rPr>
        <w:t>Jeffrey A. Watson</w:t>
      </w:r>
    </w:p>
    <w:p w:rsidR="0084763B" w:rsidRDefault="006308BF" w:rsidP="00D16DE0">
      <w:pPr>
        <w:spacing w:line="240" w:lineRule="auto"/>
        <w:rPr>
          <w:szCs w:val="24"/>
        </w:rPr>
        <w:sectPr w:rsidR="0084763B" w:rsidSect="009654D6">
          <w:footerReference w:type="default" r:id="rId8"/>
          <w:footerReference w:type="first" r:id="rId9"/>
          <w:pgSz w:w="12240" w:h="15840"/>
          <w:pgMar w:top="1440" w:right="1440" w:bottom="1440" w:left="1440" w:header="720" w:footer="720" w:gutter="0"/>
          <w:pgNumType w:start="1"/>
          <w:cols w:space="720"/>
          <w:noEndnote/>
          <w:titlePg/>
          <w:docGrid w:linePitch="326"/>
        </w:sectPr>
      </w:pPr>
      <w:r w:rsidRPr="004F2024">
        <w:rPr>
          <w:szCs w:val="24"/>
        </w:rPr>
        <w:tab/>
      </w:r>
      <w:r w:rsidRPr="004F2024">
        <w:rPr>
          <w:szCs w:val="24"/>
        </w:rPr>
        <w:tab/>
      </w:r>
      <w:r w:rsidRPr="004F2024">
        <w:rPr>
          <w:szCs w:val="24"/>
        </w:rPr>
        <w:tab/>
      </w:r>
      <w:r w:rsidRPr="004F2024">
        <w:rPr>
          <w:szCs w:val="24"/>
        </w:rPr>
        <w:tab/>
      </w:r>
      <w:r w:rsidRPr="004F2024">
        <w:rPr>
          <w:szCs w:val="24"/>
        </w:rPr>
        <w:tab/>
      </w:r>
      <w:r w:rsidRPr="004F2024">
        <w:rPr>
          <w:szCs w:val="24"/>
        </w:rPr>
        <w:tab/>
        <w:t xml:space="preserve">       </w:t>
      </w:r>
      <w:r w:rsidR="003A5821">
        <w:rPr>
          <w:szCs w:val="24"/>
        </w:rPr>
        <w:tab/>
      </w:r>
      <w:r w:rsidRPr="004F2024">
        <w:rPr>
          <w:szCs w:val="24"/>
        </w:rPr>
        <w:tab/>
        <w:t>Administrative Law Judge</w:t>
      </w:r>
    </w:p>
    <w:p w:rsidR="00451797" w:rsidRDefault="00451797">
      <w:pPr>
        <w:spacing w:line="240" w:lineRule="auto"/>
        <w:rPr>
          <w:rFonts w:ascii="Microsoft Sans Serif" w:hAnsi="Microsoft Sans Serif" w:cs="Microsoft Sans Serif"/>
          <w:szCs w:val="24"/>
        </w:rPr>
      </w:pPr>
      <w:r>
        <w:rPr>
          <w:rFonts w:ascii="Microsoft Sans Serif" w:hAnsi="Microsoft Sans Serif" w:cs="Microsoft Sans Serif"/>
          <w:szCs w:val="24"/>
        </w:rPr>
        <w:br w:type="page"/>
      </w:r>
    </w:p>
    <w:p w:rsidR="00451797" w:rsidRDefault="00451797" w:rsidP="00451797">
      <w:pPr>
        <w:spacing w:line="240" w:lineRule="auto"/>
        <w:contextualSpacing/>
        <w:rPr>
          <w:rFonts w:ascii="Microsoft Sans Serif"/>
          <w:b/>
          <w:u w:val="single"/>
        </w:rPr>
        <w:sectPr w:rsidR="00451797" w:rsidSect="0084763B">
          <w:type w:val="continuous"/>
          <w:pgSz w:w="12240" w:h="15840"/>
          <w:pgMar w:top="864" w:right="900" w:bottom="1008" w:left="1440" w:header="720" w:footer="720" w:gutter="0"/>
          <w:pgNumType w:fmt="lowerRoman"/>
          <w:cols w:num="2" w:space="540"/>
          <w:noEndnote/>
          <w:titlePg/>
          <w:docGrid w:linePitch="272"/>
        </w:sectPr>
      </w:pPr>
    </w:p>
    <w:p w:rsidR="006B19B6" w:rsidRDefault="006B19B6" w:rsidP="00451797">
      <w:pPr>
        <w:spacing w:line="240" w:lineRule="auto"/>
        <w:contextualSpacing/>
        <w:rPr>
          <w:rFonts w:ascii="Microsoft Sans Serif"/>
          <w:b/>
          <w:u w:val="single"/>
        </w:rPr>
      </w:pPr>
    </w:p>
    <w:p w:rsidR="006B19B6" w:rsidRDefault="006B19B6" w:rsidP="00451797">
      <w:pPr>
        <w:spacing w:line="240" w:lineRule="auto"/>
        <w:contextualSpacing/>
        <w:rPr>
          <w:rFonts w:ascii="Microsoft Sans Serif"/>
          <w:b/>
          <w:u w:val="single"/>
        </w:rPr>
      </w:pPr>
    </w:p>
    <w:p w:rsidR="009E1FCC" w:rsidRDefault="009E1FCC" w:rsidP="009E1FCC">
      <w:pPr>
        <w:rPr>
          <w:rFonts w:ascii="Microsoft Sans Serif"/>
          <w:b/>
          <w:u w:val="single"/>
        </w:rPr>
        <w:sectPr w:rsidR="009E1FCC" w:rsidSect="00E66D6E">
          <w:type w:val="continuous"/>
          <w:pgSz w:w="12240" w:h="15840"/>
          <w:pgMar w:top="864" w:right="900" w:bottom="1008" w:left="1440" w:header="720" w:footer="720" w:gutter="0"/>
          <w:pgNumType w:fmt="lowerRoman"/>
          <w:cols w:num="2" w:space="540"/>
          <w:noEndnote/>
          <w:titlePg/>
          <w:docGrid w:linePitch="272"/>
        </w:sectPr>
      </w:pPr>
    </w:p>
    <w:p w:rsidR="009E1FCC" w:rsidRDefault="00946FC1" w:rsidP="009E1FCC">
      <w:pPr>
        <w:rPr>
          <w:rFonts w:ascii="Microsoft Sans Serif"/>
          <w:b/>
          <w:u w:val="single"/>
        </w:rPr>
        <w:sectPr w:rsidR="009E1FCC" w:rsidSect="009E1FCC">
          <w:type w:val="continuous"/>
          <w:pgSz w:w="12240" w:h="15840"/>
          <w:pgMar w:top="864" w:right="900" w:bottom="1008" w:left="1440" w:header="720" w:footer="720" w:gutter="0"/>
          <w:pgNumType w:fmt="lowerRoman"/>
          <w:cols w:space="540"/>
          <w:noEndnote/>
          <w:titlePg/>
          <w:docGrid w:linePitch="272"/>
        </w:sectPr>
      </w:pPr>
      <w:r>
        <w:rPr>
          <w:rFonts w:ascii="Microsoft Sans Serif"/>
          <w:b/>
          <w:u w:val="single"/>
        </w:rPr>
        <w:t>C-2017-2608014 - CATHERINE LAMAGNA v. PENNSYLVANIA ELECTRIC COMPANY</w:t>
      </w:r>
    </w:p>
    <w:p w:rsidR="00946FC1" w:rsidRDefault="00946FC1" w:rsidP="004708CD">
      <w:pPr>
        <w:spacing w:line="240" w:lineRule="auto"/>
        <w:rPr>
          <w:rFonts w:ascii="Microsoft Sans Serif"/>
        </w:rPr>
      </w:pPr>
      <w:r>
        <w:rPr>
          <w:rFonts w:ascii="Microsoft Sans Serif"/>
          <w:b/>
          <w:u w:val="single"/>
        </w:rPr>
        <w:cr/>
      </w:r>
      <w:r>
        <w:rPr>
          <w:rFonts w:ascii="Microsoft Sans Serif"/>
        </w:rPr>
        <w:t>CATHERINE LAMAGNA</w:t>
      </w:r>
      <w:r>
        <w:rPr>
          <w:rFonts w:ascii="Microsoft Sans Serif"/>
        </w:rPr>
        <w:cr/>
        <w:t xml:space="preserve">616 MAIN STREET </w:t>
      </w:r>
    </w:p>
    <w:p w:rsidR="00946FC1" w:rsidRDefault="00946FC1" w:rsidP="00E66D6E">
      <w:pPr>
        <w:spacing w:line="240" w:lineRule="auto"/>
        <w:rPr>
          <w:rFonts w:ascii="Microsoft Sans Serif"/>
        </w:rPr>
      </w:pPr>
      <w:r>
        <w:rPr>
          <w:rFonts w:ascii="Microsoft Sans Serif"/>
        </w:rPr>
        <w:t>PO BOX 143</w:t>
      </w:r>
      <w:r>
        <w:rPr>
          <w:rFonts w:ascii="Microsoft Sans Serif"/>
        </w:rPr>
        <w:cr/>
        <w:t>THOMPSON PA  18465-0143</w:t>
      </w:r>
      <w:r>
        <w:rPr>
          <w:rFonts w:ascii="Microsoft Sans Serif"/>
        </w:rPr>
        <w:cr/>
        <w:t>570-727-2201</w:t>
      </w:r>
      <w:r>
        <w:rPr>
          <w:rFonts w:ascii="Microsoft Sans Serif"/>
        </w:rPr>
        <w:cr/>
      </w:r>
      <w:r>
        <w:rPr>
          <w:rFonts w:ascii="Microsoft Sans Serif"/>
        </w:rPr>
        <w:cr/>
        <w:t>TORI L GIESLER ESQUIRE</w:t>
      </w:r>
      <w:r>
        <w:rPr>
          <w:rFonts w:ascii="Microsoft Sans Serif"/>
        </w:rPr>
        <w:cr/>
        <w:t>LAUREN MARISSA LEPKOSKI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t>610.921.6658</w:t>
      </w:r>
    </w:p>
    <w:p w:rsidR="00946FC1" w:rsidRPr="00F83ADD" w:rsidRDefault="00946FC1" w:rsidP="00E66D6E">
      <w:pPr>
        <w:spacing w:line="240" w:lineRule="auto"/>
        <w:rPr>
          <w:b/>
          <w:i/>
        </w:rPr>
      </w:pPr>
      <w:r w:rsidRPr="00F83ADD">
        <w:rPr>
          <w:rFonts w:ascii="Microsoft Sans Serif"/>
        </w:rPr>
        <w:t>610.921.6203</w:t>
      </w:r>
      <w:r w:rsidRPr="00F83ADD">
        <w:rPr>
          <w:rFonts w:ascii="Microsoft Sans Serif"/>
        </w:rPr>
        <w:cr/>
      </w:r>
      <w:r w:rsidRPr="00F83ADD">
        <w:rPr>
          <w:rFonts w:ascii="Microsoft Sans Serif"/>
          <w:b/>
          <w:i/>
        </w:rPr>
        <w:t>Accepts E-service</w:t>
      </w:r>
    </w:p>
    <w:p w:rsidR="00946FC1" w:rsidRDefault="00946FC1" w:rsidP="00946FC1"/>
    <w:p w:rsidR="00B9520A" w:rsidRPr="008D1F7F" w:rsidRDefault="00B9520A" w:rsidP="00A5495D">
      <w:pPr>
        <w:widowControl w:val="0"/>
        <w:autoSpaceDE w:val="0"/>
        <w:autoSpaceDN w:val="0"/>
        <w:adjustRightInd w:val="0"/>
        <w:spacing w:line="240" w:lineRule="auto"/>
        <w:rPr>
          <w:rFonts w:ascii="Microsoft Sans Serif" w:hAnsi="Microsoft Sans Serif" w:cs="Microsoft Sans Serif"/>
          <w:szCs w:val="24"/>
        </w:rPr>
      </w:pPr>
    </w:p>
    <w:sectPr w:rsidR="00B9520A" w:rsidRPr="008D1F7F" w:rsidSect="00E66D6E">
      <w:type w:val="continuous"/>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197" w:rsidRDefault="00F32197">
      <w:r>
        <w:separator/>
      </w:r>
    </w:p>
  </w:endnote>
  <w:endnote w:type="continuationSeparator" w:id="0">
    <w:p w:rsidR="00F32197" w:rsidRDefault="00F3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2097000"/>
      <w:docPartObj>
        <w:docPartGallery w:val="Page Numbers (Bottom of Page)"/>
        <w:docPartUnique/>
      </w:docPartObj>
    </w:sdtPr>
    <w:sdtEndPr>
      <w:rPr>
        <w:noProof/>
      </w:rPr>
    </w:sdtEndPr>
    <w:sdtContent>
      <w:p w:rsidR="00557D48" w:rsidRPr="00C33DF0" w:rsidRDefault="00557D48">
        <w:pPr>
          <w:pStyle w:val="Footer"/>
          <w:jc w:val="center"/>
          <w:rPr>
            <w:szCs w:val="24"/>
          </w:rPr>
        </w:pPr>
        <w:r w:rsidRPr="00C33DF0">
          <w:rPr>
            <w:szCs w:val="24"/>
          </w:rPr>
          <w:fldChar w:fldCharType="begin"/>
        </w:r>
        <w:r w:rsidRPr="00C33DF0">
          <w:rPr>
            <w:szCs w:val="24"/>
          </w:rPr>
          <w:instrText xml:space="preserve"> PAGE   \* MERGEFORMAT </w:instrText>
        </w:r>
        <w:r w:rsidRPr="00C33DF0">
          <w:rPr>
            <w:szCs w:val="24"/>
          </w:rPr>
          <w:fldChar w:fldCharType="separate"/>
        </w:r>
        <w:r w:rsidR="006746F1">
          <w:rPr>
            <w:noProof/>
            <w:szCs w:val="24"/>
          </w:rPr>
          <w:t>3</w:t>
        </w:r>
        <w:r w:rsidRPr="00C33DF0">
          <w:rPr>
            <w:noProof/>
            <w:szCs w:val="24"/>
          </w:rPr>
          <w:fldChar w:fldCharType="end"/>
        </w:r>
      </w:p>
    </w:sdtContent>
  </w:sdt>
  <w:p w:rsidR="00557D48" w:rsidRDefault="0055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D48" w:rsidRDefault="00557D48">
    <w:pPr>
      <w:pStyle w:val="Footer"/>
      <w:jc w:val="center"/>
    </w:pPr>
  </w:p>
  <w:p w:rsidR="00557D48" w:rsidRDefault="0055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197" w:rsidRDefault="00F32197">
      <w:r>
        <w:separator/>
      </w:r>
    </w:p>
  </w:footnote>
  <w:footnote w:type="continuationSeparator" w:id="0">
    <w:p w:rsidR="00F32197" w:rsidRDefault="00F32197">
      <w:r>
        <w:continuationSeparator/>
      </w:r>
    </w:p>
  </w:footnote>
  <w:footnote w:id="1">
    <w:p w:rsidR="00557D48" w:rsidRDefault="00557D48">
      <w:pPr>
        <w:pStyle w:val="FootnoteText"/>
      </w:pPr>
      <w:r>
        <w:rPr>
          <w:rStyle w:val="FootnoteReference"/>
        </w:rPr>
        <w:footnoteRef/>
      </w:r>
      <w:r>
        <w:t xml:space="preserve"> </w:t>
      </w:r>
      <w:r>
        <w:tab/>
        <w:t xml:space="preserve">66 </w:t>
      </w:r>
      <w:proofErr w:type="spellStart"/>
      <w:r>
        <w:t>Pa.C.S</w:t>
      </w:r>
      <w:proofErr w:type="spellEnd"/>
      <w:r>
        <w:t xml:space="preserve">. Sections 2806.1, </w:t>
      </w:r>
      <w:r w:rsidRPr="00C33DF0">
        <w:rPr>
          <w:i/>
        </w:rPr>
        <w:t>et seq</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CC"/>
    <w:rsid w:val="00033783"/>
    <w:rsid w:val="000500AD"/>
    <w:rsid w:val="0006522E"/>
    <w:rsid w:val="0007175E"/>
    <w:rsid w:val="00076A2A"/>
    <w:rsid w:val="00090DA3"/>
    <w:rsid w:val="000B45C7"/>
    <w:rsid w:val="000E1A25"/>
    <w:rsid w:val="000E7D35"/>
    <w:rsid w:val="001129BF"/>
    <w:rsid w:val="0013653B"/>
    <w:rsid w:val="0016524B"/>
    <w:rsid w:val="00176E59"/>
    <w:rsid w:val="001E0426"/>
    <w:rsid w:val="002127F0"/>
    <w:rsid w:val="0022389F"/>
    <w:rsid w:val="0027456C"/>
    <w:rsid w:val="00281294"/>
    <w:rsid w:val="002C154E"/>
    <w:rsid w:val="002D7249"/>
    <w:rsid w:val="00302AB3"/>
    <w:rsid w:val="00331DF6"/>
    <w:rsid w:val="00334023"/>
    <w:rsid w:val="0035072F"/>
    <w:rsid w:val="00375140"/>
    <w:rsid w:val="00381434"/>
    <w:rsid w:val="00392072"/>
    <w:rsid w:val="003A5821"/>
    <w:rsid w:val="003B2E8A"/>
    <w:rsid w:val="00405805"/>
    <w:rsid w:val="004247C4"/>
    <w:rsid w:val="00425CD4"/>
    <w:rsid w:val="00445A90"/>
    <w:rsid w:val="00451797"/>
    <w:rsid w:val="004652B6"/>
    <w:rsid w:val="004708CD"/>
    <w:rsid w:val="00472DBE"/>
    <w:rsid w:val="004908C9"/>
    <w:rsid w:val="004A1F66"/>
    <w:rsid w:val="004F7BD2"/>
    <w:rsid w:val="00551746"/>
    <w:rsid w:val="00553ED1"/>
    <w:rsid w:val="00557D48"/>
    <w:rsid w:val="005954A9"/>
    <w:rsid w:val="006032F5"/>
    <w:rsid w:val="006057AC"/>
    <w:rsid w:val="006308BF"/>
    <w:rsid w:val="00672204"/>
    <w:rsid w:val="006746F1"/>
    <w:rsid w:val="00694613"/>
    <w:rsid w:val="006A6D1F"/>
    <w:rsid w:val="006B19B6"/>
    <w:rsid w:val="006D138A"/>
    <w:rsid w:val="006D6652"/>
    <w:rsid w:val="006E14B5"/>
    <w:rsid w:val="006E181F"/>
    <w:rsid w:val="006E239F"/>
    <w:rsid w:val="007121AF"/>
    <w:rsid w:val="00712B3C"/>
    <w:rsid w:val="0080777D"/>
    <w:rsid w:val="0082018A"/>
    <w:rsid w:val="0083193B"/>
    <w:rsid w:val="0084763B"/>
    <w:rsid w:val="00870960"/>
    <w:rsid w:val="008873EE"/>
    <w:rsid w:val="008A3FB9"/>
    <w:rsid w:val="008A40C8"/>
    <w:rsid w:val="008D1F7F"/>
    <w:rsid w:val="008E2A18"/>
    <w:rsid w:val="008F55ED"/>
    <w:rsid w:val="008F7BCC"/>
    <w:rsid w:val="00901094"/>
    <w:rsid w:val="00925F06"/>
    <w:rsid w:val="00934DCD"/>
    <w:rsid w:val="00940A89"/>
    <w:rsid w:val="00946FC1"/>
    <w:rsid w:val="009573A9"/>
    <w:rsid w:val="00960C0D"/>
    <w:rsid w:val="009654D6"/>
    <w:rsid w:val="00967B7D"/>
    <w:rsid w:val="00971267"/>
    <w:rsid w:val="009826A8"/>
    <w:rsid w:val="009A305B"/>
    <w:rsid w:val="009B1D4C"/>
    <w:rsid w:val="009E1FCC"/>
    <w:rsid w:val="009E50D8"/>
    <w:rsid w:val="009E7F85"/>
    <w:rsid w:val="009F0FD2"/>
    <w:rsid w:val="00A13E73"/>
    <w:rsid w:val="00A5495D"/>
    <w:rsid w:val="00A64A2B"/>
    <w:rsid w:val="00AC4613"/>
    <w:rsid w:val="00AD0399"/>
    <w:rsid w:val="00AD25E0"/>
    <w:rsid w:val="00AD55BE"/>
    <w:rsid w:val="00B00C22"/>
    <w:rsid w:val="00B20170"/>
    <w:rsid w:val="00B253EE"/>
    <w:rsid w:val="00B349BE"/>
    <w:rsid w:val="00B3685C"/>
    <w:rsid w:val="00B80E4B"/>
    <w:rsid w:val="00B9520A"/>
    <w:rsid w:val="00BA1B6D"/>
    <w:rsid w:val="00C12B67"/>
    <w:rsid w:val="00C30791"/>
    <w:rsid w:val="00C33DF0"/>
    <w:rsid w:val="00C7379D"/>
    <w:rsid w:val="00CA6DC1"/>
    <w:rsid w:val="00CA745A"/>
    <w:rsid w:val="00CB5C1A"/>
    <w:rsid w:val="00CE21F0"/>
    <w:rsid w:val="00CF5AE1"/>
    <w:rsid w:val="00D14782"/>
    <w:rsid w:val="00D16DE0"/>
    <w:rsid w:val="00D238C7"/>
    <w:rsid w:val="00D862D2"/>
    <w:rsid w:val="00DE22AA"/>
    <w:rsid w:val="00DE5F92"/>
    <w:rsid w:val="00E06375"/>
    <w:rsid w:val="00E2661D"/>
    <w:rsid w:val="00E66D6E"/>
    <w:rsid w:val="00EA2476"/>
    <w:rsid w:val="00EC4145"/>
    <w:rsid w:val="00ED1334"/>
    <w:rsid w:val="00ED2152"/>
    <w:rsid w:val="00ED2826"/>
    <w:rsid w:val="00F12DB0"/>
    <w:rsid w:val="00F32197"/>
    <w:rsid w:val="00F74DDD"/>
    <w:rsid w:val="00F76E15"/>
    <w:rsid w:val="00F802B5"/>
    <w:rsid w:val="00F9750B"/>
    <w:rsid w:val="00FA46F0"/>
    <w:rsid w:val="00FB0E90"/>
    <w:rsid w:val="00FF40AE"/>
    <w:rsid w:val="00FF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48156F"/>
  <w15:docId w15:val="{FFD3FCB7-1446-49D3-9255-6672A233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487013818">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286546560">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F4062-8D19-4B59-B277-17A7C2BA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792</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Oldynski, Sandra</cp:lastModifiedBy>
  <cp:revision>19</cp:revision>
  <cp:lastPrinted>2017-12-29T13:51:00Z</cp:lastPrinted>
  <dcterms:created xsi:type="dcterms:W3CDTF">2017-12-29T13:34:00Z</dcterms:created>
  <dcterms:modified xsi:type="dcterms:W3CDTF">2017-12-29T15:26:00Z</dcterms:modified>
</cp:coreProperties>
</file>