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76C1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12, 2018</w:t>
      </w:r>
    </w:p>
    <w:p w:rsidR="00590EBA" w:rsidRPr="004E5EA1" w:rsidRDefault="00590EBA" w:rsidP="00590EBA">
      <w:pPr>
        <w:rPr>
          <w:rFonts w:ascii="Microsoft Sans Serif" w:hAnsi="Microsoft Sans Serif" w:cs="Microsoft Sans Serif"/>
          <w:sz w:val="24"/>
          <w:szCs w:val="24"/>
        </w:rPr>
      </w:pPr>
    </w:p>
    <w:p w:rsidR="00590EBA"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76C10">
        <w:rPr>
          <w:rFonts w:ascii="Microsoft Sans Serif" w:hAnsi="Microsoft Sans Serif" w:cs="Microsoft Sans Serif"/>
          <w:b/>
          <w:sz w:val="24"/>
          <w:szCs w:val="24"/>
        </w:rPr>
        <w:t>F-2017-2633954</w:t>
      </w:r>
    </w:p>
    <w:p w:rsidR="00483C95" w:rsidRPr="00376C10" w:rsidRDefault="00376C10" w:rsidP="00376C10">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Pr="00376C10">
        <w:rPr>
          <w:rFonts w:ascii="Microsoft Sans Serif" w:hAnsi="Microsoft Sans Serif" w:cs="Microsoft Sans Serif"/>
          <w:b/>
          <w:sz w:val="24"/>
          <w:szCs w:val="24"/>
        </w:rPr>
        <w:t>F-2017-2634002</w:t>
      </w:r>
    </w:p>
    <w:p w:rsidR="00590EBA" w:rsidRDefault="00015D0D" w:rsidP="00590EBA">
      <w:pPr>
        <w:rPr>
          <w:rFonts w:ascii="Microsoft Sans Serif"/>
          <w:sz w:val="24"/>
        </w:rPr>
      </w:pPr>
      <w:r>
        <w:rPr>
          <w:rFonts w:ascii="Microsoft Sans Serif"/>
          <w:sz w:val="24"/>
        </w:rPr>
        <w:t>(SEE ATTACHED LIST)</w:t>
      </w:r>
    </w:p>
    <w:p w:rsidR="00015D0D" w:rsidRDefault="00015D0D" w:rsidP="00590EBA">
      <w:pPr>
        <w:rPr>
          <w:rFonts w:ascii="Microsoft Sans Serif" w:hAnsi="Microsoft Sans Serif" w:cs="Microsoft Sans Serif"/>
          <w:caps/>
          <w:sz w:val="24"/>
          <w:szCs w:val="24"/>
        </w:rPr>
      </w:pPr>
    </w:p>
    <w:p w:rsidR="00015D0D" w:rsidRPr="004E5EA1" w:rsidRDefault="00015D0D" w:rsidP="00590EBA">
      <w:pPr>
        <w:rPr>
          <w:rFonts w:ascii="Microsoft Sans Serif" w:hAnsi="Microsoft Sans Serif" w:cs="Microsoft Sans Serif"/>
          <w:caps/>
          <w:sz w:val="24"/>
          <w:szCs w:val="24"/>
        </w:rPr>
      </w:pPr>
      <w:bookmarkStart w:id="0" w:name="_GoBack"/>
      <w:bookmarkEnd w:id="0"/>
    </w:p>
    <w:p w:rsidR="00483C95" w:rsidRPr="004E5EA1" w:rsidRDefault="00483C95" w:rsidP="00590EBA">
      <w:pPr>
        <w:rPr>
          <w:rFonts w:ascii="Microsoft Sans Serif" w:hAnsi="Microsoft Sans Serif" w:cs="Microsoft Sans Serif"/>
          <w:sz w:val="24"/>
          <w:szCs w:val="24"/>
        </w:rPr>
      </w:pPr>
    </w:p>
    <w:p w:rsidR="00590EBA" w:rsidRDefault="00376C1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Floyd &amp; Martha Tillman v. Philadelphia Gas Works (Complaint Appellant)</w:t>
      </w:r>
    </w:p>
    <w:p w:rsidR="00376C10" w:rsidRPr="004E5EA1" w:rsidRDefault="00376C1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Floyd Tillman v. Philadelphia Gas Works </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76C1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76C10">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76C10">
        <w:rPr>
          <w:rFonts w:ascii="Microsoft Sans Serif" w:hAnsi="Microsoft Sans Serif" w:cs="Microsoft Sans Serif"/>
          <w:b/>
          <w:sz w:val="24"/>
          <w:szCs w:val="24"/>
        </w:rPr>
        <w:t>Monday, February 12,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76C10">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376C10">
        <w:rPr>
          <w:rFonts w:ascii="Microsoft Sans Serif" w:hAnsi="Microsoft Sans Serif" w:cs="Microsoft Sans Serif"/>
          <w:b/>
          <w:sz w:val="24"/>
          <w:szCs w:val="24"/>
        </w:rPr>
        <w:t>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lastRenderedPageBreak/>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376C10">
        <w:rPr>
          <w:rFonts w:ascii="Microsoft Sans Serif" w:hAnsi="Microsoft Sans Serif" w:cs="Microsoft Sans Serif"/>
          <w:sz w:val="24"/>
          <w:szCs w:val="24"/>
        </w:rPr>
        <w:t>739840</w:t>
      </w:r>
    </w:p>
    <w:p w:rsidR="00376C10" w:rsidRDefault="00376C10" w:rsidP="00376C10">
      <w:pPr>
        <w:rPr>
          <w:rFonts w:ascii="Microsoft Sans Serif" w:hAnsi="Microsoft Sans Serif" w:cs="Microsoft Sans Serif"/>
          <w:b/>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015D0D"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015D0D" w:rsidRDefault="00015D0D"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015D0D" w:rsidRDefault="00015D0D"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015D0D" w:rsidRDefault="00015D0D"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footerReference w:type="default" r:id="rId10"/>
          <w:pgSz w:w="12240" w:h="15840"/>
          <w:pgMar w:top="1440" w:right="1440" w:bottom="1440" w:left="1440" w:header="720" w:footer="720" w:gutter="0"/>
          <w:cols w:space="720"/>
        </w:sectPr>
      </w:pPr>
    </w:p>
    <w:p w:rsidR="00376C10" w:rsidRDefault="00376C10" w:rsidP="00376C10">
      <w:pPr>
        <w:contextualSpacing/>
        <w:rPr>
          <w:rFonts w:ascii="Microsoft Sans Serif"/>
          <w:b/>
          <w:sz w:val="24"/>
          <w:u w:val="single"/>
        </w:rPr>
      </w:pPr>
      <w:r>
        <w:rPr>
          <w:rFonts w:ascii="Microsoft Sans Serif"/>
          <w:b/>
          <w:sz w:val="24"/>
          <w:u w:val="single"/>
        </w:rPr>
        <w:lastRenderedPageBreak/>
        <w:t xml:space="preserve">F-2017-2633954 -. FLOYD &amp; MARTHA TILLMAN v. PHILADELPHIA GAS WORKS (COMPLAINT APPELLANT) v </w:t>
      </w:r>
      <w:r>
        <w:rPr>
          <w:rFonts w:ascii="Microsoft Sans Serif"/>
          <w:b/>
          <w:sz w:val="24"/>
          <w:u w:val="single"/>
        </w:rPr>
        <w:cr/>
        <w:t>F-2017-2634002- FLOYD TILLMAN v. PHILADELPHIA GAS WORKS</w:t>
      </w:r>
    </w:p>
    <w:p w:rsidR="00376C10" w:rsidRDefault="00376C10" w:rsidP="00376C10">
      <w:pPr>
        <w:contextualSpacing/>
      </w:pPr>
      <w:r>
        <w:rPr>
          <w:rFonts w:ascii="Microsoft Sans Serif"/>
          <w:b/>
          <w:sz w:val="24"/>
          <w:u w:val="single"/>
        </w:rPr>
        <w:cr/>
      </w:r>
      <w:r>
        <w:rPr>
          <w:rFonts w:ascii="Microsoft Sans Serif"/>
          <w:sz w:val="24"/>
        </w:rPr>
        <w:t>FLOYD TILLMAN</w:t>
      </w:r>
      <w:r>
        <w:rPr>
          <w:rFonts w:ascii="Microsoft Sans Serif"/>
          <w:sz w:val="24"/>
        </w:rPr>
        <w:cr/>
        <w:t>4946 NORTH BROAD STREET</w:t>
      </w:r>
      <w:r>
        <w:rPr>
          <w:rFonts w:ascii="Microsoft Sans Serif"/>
          <w:sz w:val="24"/>
        </w:rPr>
        <w:cr/>
        <w:t>PHILADELPHIA PA  19141</w:t>
      </w:r>
      <w:r>
        <w:rPr>
          <w:rFonts w:ascii="Microsoft Sans Serif"/>
          <w:sz w:val="24"/>
        </w:rPr>
        <w:cr/>
        <w:t>215.490.6079</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sidRPr="00330E23">
        <w:rPr>
          <w:rFonts w:ascii="Microsoft Sans Serif"/>
          <w:b/>
          <w:i/>
          <w:sz w:val="24"/>
          <w:u w:val="single"/>
        </w:rPr>
        <w:t>-E-SERVE-</w:t>
      </w:r>
    </w:p>
    <w:p w:rsidR="00376C10" w:rsidRDefault="00376C10" w:rsidP="00376C10"/>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C10" w:rsidRDefault="00376C10">
      <w:r>
        <w:separator/>
      </w:r>
    </w:p>
  </w:endnote>
  <w:endnote w:type="continuationSeparator" w:id="0">
    <w:p w:rsidR="00376C10" w:rsidRDefault="0037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C10" w:rsidRPr="00C76AA7" w:rsidRDefault="00376C10"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HBG Call in Telephonic </w:t>
    </w:r>
    <w:proofErr w:type="gramStart"/>
    <w:r>
      <w:rPr>
        <w:rFonts w:ascii="Microsoft Sans Serif" w:hAnsi="Microsoft Sans Serif" w:cs="Microsoft Sans Serif"/>
        <w:sz w:val="16"/>
        <w:szCs w:val="16"/>
      </w:rPr>
      <w:t>Hearing  10</w:t>
    </w:r>
    <w:proofErr w:type="gramEnd"/>
    <w:r>
      <w:rPr>
        <w:rFonts w:ascii="Microsoft Sans Serif" w:hAnsi="Microsoft Sans Serif" w:cs="Microsoft Sans Serif"/>
        <w:sz w:val="16"/>
        <w:szCs w:val="16"/>
      </w:rPr>
      <w:t xml:space="preserve"> 17</w:t>
    </w:r>
  </w:p>
  <w:p w:rsidR="00376C10" w:rsidRPr="00C76AA7" w:rsidRDefault="00376C10"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3D1E1DD3" wp14:editId="476AF9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6E02BD81" wp14:editId="7A2CF7D8">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14:anchorId="2A2D0E95" wp14:editId="1D95406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C10" w:rsidRDefault="00376C10">
      <w:r>
        <w:separator/>
      </w:r>
    </w:p>
  </w:footnote>
  <w:footnote w:type="continuationSeparator" w:id="0">
    <w:p w:rsidR="00376C10" w:rsidRDefault="00376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15D0D"/>
    <w:rsid w:val="0002278A"/>
    <w:rsid w:val="0002315C"/>
    <w:rsid w:val="000F1820"/>
    <w:rsid w:val="00103F35"/>
    <w:rsid w:val="00163F12"/>
    <w:rsid w:val="00176998"/>
    <w:rsid w:val="0020087B"/>
    <w:rsid w:val="00201439"/>
    <w:rsid w:val="00212544"/>
    <w:rsid w:val="002A1B58"/>
    <w:rsid w:val="00303CFC"/>
    <w:rsid w:val="0030493D"/>
    <w:rsid w:val="00376C10"/>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ED5B10F"/>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E08B8-ADAB-4DC4-BD7B-335A44A4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2018-01-12T15:23:00Z</cp:lastPrinted>
  <dcterms:created xsi:type="dcterms:W3CDTF">2018-01-12T15:25:00Z</dcterms:created>
  <dcterms:modified xsi:type="dcterms:W3CDTF">2018-01-12T15:25:00Z</dcterms:modified>
</cp:coreProperties>
</file>