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5" w:type="dxa"/>
        <w:tblLayout w:type="fixed"/>
        <w:tblLook w:val="04A0" w:firstRow="1" w:lastRow="0" w:firstColumn="1" w:lastColumn="0" w:noHBand="0" w:noVBand="1"/>
      </w:tblPr>
      <w:tblGrid>
        <w:gridCol w:w="2448"/>
        <w:gridCol w:w="5128"/>
        <w:gridCol w:w="2699"/>
      </w:tblGrid>
      <w:tr w:rsidR="00E03845" w:rsidTr="00E03845">
        <w:tc>
          <w:tcPr>
            <w:tcW w:w="2448" w:type="dxa"/>
          </w:tcPr>
          <w:p w:rsidR="00E03845" w:rsidRDefault="00E03845">
            <w:pPr>
              <w:pStyle w:val="Heading3"/>
              <w:spacing w:line="276" w:lineRule="auto"/>
            </w:pPr>
          </w:p>
        </w:tc>
        <w:tc>
          <w:tcPr>
            <w:tcW w:w="5130" w:type="dxa"/>
            <w:hideMark/>
          </w:tcPr>
          <w:p w:rsidR="00E03845" w:rsidRDefault="00E03845">
            <w:pPr>
              <w:spacing w:line="276" w:lineRule="auto"/>
              <w:jc w:val="center"/>
              <w:rPr>
                <w:b/>
              </w:rPr>
            </w:pPr>
            <w:r>
              <w:rPr>
                <w:b/>
              </w:rPr>
              <w:t>PENNSYLVANIA</w:t>
            </w:r>
          </w:p>
          <w:p w:rsidR="00E03845" w:rsidRDefault="00E03845">
            <w:pPr>
              <w:spacing w:line="276" w:lineRule="auto"/>
              <w:jc w:val="center"/>
              <w:rPr>
                <w:b/>
              </w:rPr>
            </w:pPr>
            <w:r>
              <w:rPr>
                <w:b/>
              </w:rPr>
              <w:t>PUBLIC UTILITY COMMISSION</w:t>
            </w:r>
          </w:p>
          <w:p w:rsidR="00E03845" w:rsidRDefault="00E03845">
            <w:pPr>
              <w:pStyle w:val="StyleCentered"/>
              <w:spacing w:line="276" w:lineRule="auto"/>
              <w:rPr>
                <w:b/>
              </w:rPr>
            </w:pPr>
            <w:r>
              <w:rPr>
                <w:b/>
              </w:rPr>
              <w:t>Harrisburg, PA  17105-3265</w:t>
            </w:r>
          </w:p>
        </w:tc>
        <w:tc>
          <w:tcPr>
            <w:tcW w:w="2700" w:type="dxa"/>
          </w:tcPr>
          <w:p w:rsidR="00E03845" w:rsidRDefault="00E03845">
            <w:pPr>
              <w:spacing w:line="276" w:lineRule="auto"/>
            </w:pPr>
          </w:p>
        </w:tc>
      </w:tr>
    </w:tbl>
    <w:p w:rsidR="00E03845" w:rsidRDefault="00E03845" w:rsidP="00E03845"/>
    <w:tbl>
      <w:tblPr>
        <w:tblW w:w="0" w:type="auto"/>
        <w:tblLayout w:type="fixed"/>
        <w:tblLook w:val="04A0" w:firstRow="1" w:lastRow="0" w:firstColumn="1" w:lastColumn="0" w:noHBand="0" w:noVBand="1"/>
      </w:tblPr>
      <w:tblGrid>
        <w:gridCol w:w="5148"/>
        <w:gridCol w:w="5148"/>
      </w:tblGrid>
      <w:tr w:rsidR="00E03845" w:rsidTr="00E03845">
        <w:tc>
          <w:tcPr>
            <w:tcW w:w="5148" w:type="dxa"/>
          </w:tcPr>
          <w:p w:rsidR="00E03845" w:rsidRDefault="00E03845">
            <w:pPr>
              <w:spacing w:line="276" w:lineRule="auto"/>
            </w:pPr>
          </w:p>
        </w:tc>
        <w:tc>
          <w:tcPr>
            <w:tcW w:w="5148" w:type="dxa"/>
            <w:hideMark/>
          </w:tcPr>
          <w:p w:rsidR="00E03845" w:rsidRDefault="00E03845" w:rsidP="00776DE5">
            <w:pPr>
              <w:spacing w:line="276" w:lineRule="auto"/>
              <w:ind w:firstLine="612"/>
            </w:pPr>
            <w:r>
              <w:t xml:space="preserve">Public Meeting held </w:t>
            </w:r>
            <w:r w:rsidR="00E501EE">
              <w:t>January</w:t>
            </w:r>
            <w:r w:rsidR="00FE3777">
              <w:t xml:space="preserve"> </w:t>
            </w:r>
            <w:r w:rsidR="00E90DB9">
              <w:t>18</w:t>
            </w:r>
            <w:r>
              <w:t>, 201</w:t>
            </w:r>
            <w:r w:rsidR="00E501EE">
              <w:t>8</w:t>
            </w:r>
            <w:r>
              <w:t xml:space="preserve"> </w:t>
            </w:r>
          </w:p>
        </w:tc>
      </w:tr>
      <w:tr w:rsidR="00E03845" w:rsidTr="00E03845">
        <w:trPr>
          <w:trHeight w:val="297"/>
        </w:trPr>
        <w:tc>
          <w:tcPr>
            <w:tcW w:w="5148" w:type="dxa"/>
            <w:hideMark/>
          </w:tcPr>
          <w:p w:rsidR="00E03845" w:rsidRDefault="00E03845">
            <w:pPr>
              <w:spacing w:line="276" w:lineRule="auto"/>
            </w:pPr>
            <w:r>
              <w:t>Commissioners Present:</w:t>
            </w:r>
          </w:p>
        </w:tc>
        <w:tc>
          <w:tcPr>
            <w:tcW w:w="5148" w:type="dxa"/>
          </w:tcPr>
          <w:p w:rsidR="00E03845" w:rsidRDefault="00E03845">
            <w:pPr>
              <w:spacing w:line="276" w:lineRule="auto"/>
            </w:pPr>
          </w:p>
        </w:tc>
      </w:tr>
    </w:tbl>
    <w:p w:rsidR="00E03845" w:rsidRDefault="00E03845" w:rsidP="00E03845"/>
    <w:tbl>
      <w:tblPr>
        <w:tblW w:w="9468" w:type="dxa"/>
        <w:tblLayout w:type="fixed"/>
        <w:tblLook w:val="04A0" w:firstRow="1" w:lastRow="0" w:firstColumn="1" w:lastColumn="0" w:noHBand="0" w:noVBand="1"/>
      </w:tblPr>
      <w:tblGrid>
        <w:gridCol w:w="5130"/>
        <w:gridCol w:w="3420"/>
        <w:gridCol w:w="184"/>
        <w:gridCol w:w="734"/>
      </w:tblGrid>
      <w:tr w:rsidR="00E03845" w:rsidTr="00DA6B11">
        <w:tc>
          <w:tcPr>
            <w:tcW w:w="8550" w:type="dxa"/>
            <w:gridSpan w:val="2"/>
            <w:hideMark/>
          </w:tcPr>
          <w:p w:rsidR="00E03845" w:rsidRDefault="00E03845">
            <w:pPr>
              <w:spacing w:line="276" w:lineRule="auto"/>
              <w:ind w:left="720"/>
            </w:pPr>
            <w:r>
              <w:t xml:space="preserve">Gladys M. Brown, Chairman </w:t>
            </w:r>
          </w:p>
        </w:tc>
        <w:tc>
          <w:tcPr>
            <w:tcW w:w="918" w:type="dxa"/>
            <w:gridSpan w:val="2"/>
          </w:tcPr>
          <w:p w:rsidR="00E03845" w:rsidRDefault="00E03845">
            <w:pPr>
              <w:spacing w:line="276" w:lineRule="auto"/>
            </w:pPr>
          </w:p>
        </w:tc>
      </w:tr>
      <w:tr w:rsidR="00E03845" w:rsidTr="00DA6B11">
        <w:tc>
          <w:tcPr>
            <w:tcW w:w="8550" w:type="dxa"/>
            <w:gridSpan w:val="2"/>
            <w:hideMark/>
          </w:tcPr>
          <w:p w:rsidR="00E03845" w:rsidRDefault="00E03845">
            <w:pPr>
              <w:spacing w:line="276" w:lineRule="auto"/>
              <w:ind w:left="720"/>
              <w:rPr>
                <w:color w:val="1F497D"/>
              </w:rPr>
            </w:pPr>
            <w:r>
              <w:t>Andrew G. Place, Vice Chairman</w:t>
            </w:r>
          </w:p>
        </w:tc>
        <w:tc>
          <w:tcPr>
            <w:tcW w:w="918" w:type="dxa"/>
            <w:gridSpan w:val="2"/>
          </w:tcPr>
          <w:p w:rsidR="00E03845" w:rsidRDefault="00E03845">
            <w:pPr>
              <w:spacing w:line="276" w:lineRule="auto"/>
            </w:pPr>
          </w:p>
        </w:tc>
      </w:tr>
      <w:tr w:rsidR="00E03845" w:rsidTr="00DA6B11">
        <w:trPr>
          <w:gridAfter w:val="1"/>
          <w:wAfter w:w="734" w:type="dxa"/>
        </w:trPr>
        <w:tc>
          <w:tcPr>
            <w:tcW w:w="5130" w:type="dxa"/>
            <w:hideMark/>
          </w:tcPr>
          <w:p w:rsidR="00E03845" w:rsidRDefault="004E1625">
            <w:pPr>
              <w:spacing w:line="276" w:lineRule="auto"/>
              <w:ind w:left="720"/>
            </w:pPr>
            <w:r>
              <w:t>Norman J. Kennard, Commissioner</w:t>
            </w:r>
          </w:p>
        </w:tc>
        <w:tc>
          <w:tcPr>
            <w:tcW w:w="3604" w:type="dxa"/>
            <w:gridSpan w:val="2"/>
          </w:tcPr>
          <w:p w:rsidR="00E03845" w:rsidRDefault="00E03845">
            <w:pPr>
              <w:spacing w:line="276" w:lineRule="auto"/>
            </w:pPr>
          </w:p>
        </w:tc>
      </w:tr>
      <w:tr w:rsidR="00E03845" w:rsidTr="00DA6B11">
        <w:trPr>
          <w:gridAfter w:val="1"/>
          <w:wAfter w:w="734" w:type="dxa"/>
        </w:trPr>
        <w:tc>
          <w:tcPr>
            <w:tcW w:w="5130" w:type="dxa"/>
            <w:hideMark/>
          </w:tcPr>
          <w:p w:rsidR="00E03845" w:rsidRDefault="00E501EE">
            <w:pPr>
              <w:spacing w:line="276" w:lineRule="auto"/>
              <w:ind w:left="720"/>
            </w:pPr>
            <w:r>
              <w:t>David W. Sweet</w:t>
            </w:r>
            <w:r w:rsidR="004E1625">
              <w:t>, Commissioner</w:t>
            </w:r>
          </w:p>
        </w:tc>
        <w:tc>
          <w:tcPr>
            <w:tcW w:w="3604" w:type="dxa"/>
            <w:gridSpan w:val="2"/>
          </w:tcPr>
          <w:p w:rsidR="00E03845" w:rsidRDefault="00E03845">
            <w:pPr>
              <w:spacing w:line="276" w:lineRule="auto"/>
            </w:pPr>
          </w:p>
        </w:tc>
      </w:tr>
      <w:tr w:rsidR="00E03845" w:rsidTr="00DA6B11">
        <w:trPr>
          <w:gridAfter w:val="1"/>
          <w:wAfter w:w="734" w:type="dxa"/>
        </w:trPr>
        <w:tc>
          <w:tcPr>
            <w:tcW w:w="5130" w:type="dxa"/>
          </w:tcPr>
          <w:p w:rsidR="00E501EE" w:rsidRDefault="00E03845" w:rsidP="00E501EE">
            <w:pPr>
              <w:spacing w:line="276" w:lineRule="auto"/>
              <w:ind w:left="360" w:hanging="360"/>
            </w:pPr>
            <w:r>
              <w:t xml:space="preserve"> </w:t>
            </w:r>
            <w:r w:rsidR="00753BEE">
              <w:t xml:space="preserve">          </w:t>
            </w:r>
            <w:r w:rsidR="00E501EE">
              <w:t>John F. Coleman, Jr.</w:t>
            </w:r>
            <w:r w:rsidR="004E1625">
              <w:t>, Commissioner</w:t>
            </w:r>
          </w:p>
          <w:p w:rsidR="00E03845" w:rsidRDefault="00E03845" w:rsidP="00E501EE">
            <w:pPr>
              <w:spacing w:line="276" w:lineRule="auto"/>
              <w:ind w:left="360" w:hanging="360"/>
            </w:pPr>
          </w:p>
          <w:p w:rsidR="00E501EE" w:rsidRDefault="00E501EE" w:rsidP="00E501EE">
            <w:pPr>
              <w:spacing w:line="276" w:lineRule="auto"/>
              <w:ind w:left="360" w:hanging="360"/>
            </w:pPr>
          </w:p>
        </w:tc>
        <w:tc>
          <w:tcPr>
            <w:tcW w:w="3604" w:type="dxa"/>
            <w:gridSpan w:val="2"/>
          </w:tcPr>
          <w:p w:rsidR="00E03845" w:rsidRDefault="00E03845">
            <w:pPr>
              <w:spacing w:line="276" w:lineRule="auto"/>
            </w:pPr>
          </w:p>
        </w:tc>
      </w:tr>
      <w:tr w:rsidR="00E03845" w:rsidTr="00DA6B11">
        <w:trPr>
          <w:gridAfter w:val="1"/>
          <w:wAfter w:w="734" w:type="dxa"/>
        </w:trPr>
        <w:tc>
          <w:tcPr>
            <w:tcW w:w="5130" w:type="dxa"/>
            <w:hideMark/>
          </w:tcPr>
          <w:p w:rsidR="00EE46EC" w:rsidRDefault="00E03845" w:rsidP="00EE46EC">
            <w:r>
              <w:t xml:space="preserve">Implementation of </w:t>
            </w:r>
            <w:r w:rsidR="004E1625">
              <w:t>Chapter 32 of</w:t>
            </w:r>
            <w:r w:rsidR="00E501EE">
              <w:t xml:space="preserve"> </w:t>
            </w:r>
            <w:r w:rsidR="00EE46EC">
              <w:t xml:space="preserve">the </w:t>
            </w:r>
          </w:p>
          <w:p w:rsidR="00DA6B11" w:rsidRDefault="00E03845" w:rsidP="00DA6B11">
            <w:r>
              <w:t xml:space="preserve">Public Utility Code </w:t>
            </w:r>
            <w:r w:rsidR="00DA6B11">
              <w:t>Re Pittsburgh Water</w:t>
            </w:r>
          </w:p>
          <w:p w:rsidR="00E03845" w:rsidRDefault="00DA6B11" w:rsidP="00DA6B11">
            <w:r>
              <w:t>And Sewer Authority</w:t>
            </w:r>
            <w:r w:rsidR="00E03845">
              <w:t xml:space="preserve"> </w:t>
            </w:r>
          </w:p>
        </w:tc>
        <w:tc>
          <w:tcPr>
            <w:tcW w:w="3604" w:type="dxa"/>
            <w:gridSpan w:val="2"/>
            <w:hideMark/>
          </w:tcPr>
          <w:p w:rsidR="00DA6B11" w:rsidRDefault="00DA6B11">
            <w:pPr>
              <w:spacing w:line="276" w:lineRule="auto"/>
              <w:jc w:val="center"/>
              <w:rPr>
                <w:szCs w:val="24"/>
              </w:rPr>
            </w:pPr>
          </w:p>
          <w:p w:rsidR="00DA6B11" w:rsidRDefault="00DA6B11" w:rsidP="00DA6B11">
            <w:pPr>
              <w:spacing w:line="276" w:lineRule="auto"/>
              <w:ind w:left="71"/>
              <w:rPr>
                <w:szCs w:val="24"/>
              </w:rPr>
            </w:pPr>
            <w:bookmarkStart w:id="0" w:name="_Hlk502744978"/>
            <w:r>
              <w:rPr>
                <w:szCs w:val="24"/>
              </w:rPr>
              <w:t>M-2018-2640802</w:t>
            </w:r>
            <w:bookmarkEnd w:id="0"/>
            <w:r w:rsidR="00620904">
              <w:rPr>
                <w:szCs w:val="24"/>
              </w:rPr>
              <w:t xml:space="preserve"> (water)</w:t>
            </w:r>
          </w:p>
          <w:p w:rsidR="00DA6B11" w:rsidRDefault="00620904" w:rsidP="00620904">
            <w:pPr>
              <w:spacing w:line="276" w:lineRule="auto"/>
              <w:ind w:left="-114"/>
              <w:jc w:val="center"/>
            </w:pPr>
            <w:r>
              <w:rPr>
                <w:szCs w:val="24"/>
              </w:rPr>
              <w:t xml:space="preserve">  </w:t>
            </w:r>
            <w:r w:rsidR="00DA6B11">
              <w:rPr>
                <w:szCs w:val="24"/>
              </w:rPr>
              <w:t>M-2018-2640803</w:t>
            </w:r>
            <w:r>
              <w:rPr>
                <w:szCs w:val="24"/>
              </w:rPr>
              <w:t xml:space="preserve"> (wastewater) </w:t>
            </w:r>
          </w:p>
        </w:tc>
      </w:tr>
    </w:tbl>
    <w:p w:rsidR="00E03845" w:rsidRDefault="00E03845" w:rsidP="00E03845">
      <w:pPr>
        <w:jc w:val="center"/>
        <w:rPr>
          <w:b/>
        </w:rPr>
      </w:pPr>
    </w:p>
    <w:p w:rsidR="00C56006" w:rsidRDefault="00C56006" w:rsidP="00E03845">
      <w:pPr>
        <w:jc w:val="center"/>
        <w:rPr>
          <w:b/>
        </w:rPr>
      </w:pPr>
    </w:p>
    <w:p w:rsidR="00E03845" w:rsidRDefault="00285F89" w:rsidP="00E03845">
      <w:pPr>
        <w:jc w:val="center"/>
        <w:rPr>
          <w:b/>
        </w:rPr>
      </w:pPr>
      <w:r>
        <w:rPr>
          <w:b/>
        </w:rPr>
        <w:t xml:space="preserve">TENTATIVE </w:t>
      </w:r>
      <w:r w:rsidR="00E03845">
        <w:rPr>
          <w:b/>
        </w:rPr>
        <w:t>IMPLEMENTATION ORDER</w:t>
      </w:r>
    </w:p>
    <w:p w:rsidR="00C56006" w:rsidRDefault="00C56006" w:rsidP="00E03845">
      <w:pPr>
        <w:jc w:val="center"/>
        <w:rPr>
          <w:b/>
        </w:rPr>
      </w:pPr>
    </w:p>
    <w:p w:rsidR="00E03845" w:rsidRDefault="00E03845" w:rsidP="00E03845">
      <w:pPr>
        <w:jc w:val="center"/>
        <w:rPr>
          <w:b/>
        </w:rPr>
      </w:pPr>
    </w:p>
    <w:p w:rsidR="00E03845" w:rsidRDefault="00E03845" w:rsidP="00E03845">
      <w:pPr>
        <w:rPr>
          <w:b/>
        </w:rPr>
      </w:pPr>
      <w:r>
        <w:rPr>
          <w:b/>
        </w:rPr>
        <w:t>BY THE COMMISSION:</w:t>
      </w:r>
    </w:p>
    <w:p w:rsidR="00E03845" w:rsidRDefault="00E03845" w:rsidP="00E03845">
      <w:pPr>
        <w:rPr>
          <w:b/>
        </w:rPr>
      </w:pPr>
    </w:p>
    <w:p w:rsidR="00C41FE9" w:rsidRDefault="00E03845" w:rsidP="008F5699">
      <w:pPr>
        <w:spacing w:line="360" w:lineRule="auto"/>
        <w:ind w:firstLine="720"/>
      </w:pPr>
      <w:r>
        <w:t xml:space="preserve">On </w:t>
      </w:r>
      <w:r w:rsidR="00A93158">
        <w:t>December 21, 2017</w:t>
      </w:r>
      <w:r>
        <w:t xml:space="preserve">, </w:t>
      </w:r>
      <w:r w:rsidR="00A93158">
        <w:t xml:space="preserve">Governor Wolf signed Act 65 of 2017 into law </w:t>
      </w:r>
      <w:r w:rsidR="007C1ED0">
        <w:t xml:space="preserve">whereby the </w:t>
      </w:r>
      <w:r>
        <w:t xml:space="preserve">Pennsylvania Public Utility Code </w:t>
      </w:r>
      <w:r w:rsidR="00CB2FFD">
        <w:t xml:space="preserve">was amended </w:t>
      </w:r>
      <w:r w:rsidR="00285F89">
        <w:t xml:space="preserve">to </w:t>
      </w:r>
      <w:r>
        <w:t>add</w:t>
      </w:r>
      <w:r w:rsidR="00285F89">
        <w:t xml:space="preserve"> </w:t>
      </w:r>
      <w:r>
        <w:t xml:space="preserve">new </w:t>
      </w:r>
      <w:r w:rsidR="00C41FE9">
        <w:t xml:space="preserve">language to 66 Pa. C.S. </w:t>
      </w:r>
      <w:r w:rsidR="00EB7260">
        <w:t>§ </w:t>
      </w:r>
      <w:r w:rsidR="00C41FE9">
        <w:t xml:space="preserve">1301 and to add a new </w:t>
      </w:r>
      <w:r w:rsidR="003F08C2">
        <w:t>Chapter 32</w:t>
      </w:r>
      <w:r w:rsidR="007C1ED0">
        <w:t xml:space="preserve"> </w:t>
      </w:r>
      <w:r w:rsidR="003F08C2">
        <w:t xml:space="preserve">consisting of </w:t>
      </w:r>
      <w:r>
        <w:t>Section</w:t>
      </w:r>
      <w:r w:rsidR="003F08C2">
        <w:t>s</w:t>
      </w:r>
      <w:r>
        <w:t xml:space="preserve"> </w:t>
      </w:r>
      <w:r w:rsidR="003F08C2">
        <w:t>3201 through 3209</w:t>
      </w:r>
      <w:r w:rsidR="007C1ED0">
        <w:t>.</w:t>
      </w:r>
      <w:r w:rsidR="003F08C2">
        <w:t xml:space="preserve"> </w:t>
      </w:r>
      <w:r w:rsidR="00EB7260">
        <w:t xml:space="preserve"> Section 2 of the Act provides a</w:t>
      </w:r>
      <w:r w:rsidR="00F75C69">
        <w:t xml:space="preserve"> new </w:t>
      </w:r>
      <w:r w:rsidR="007C1ED0">
        <w:t>Chapter 32 address</w:t>
      </w:r>
      <w:r w:rsidR="000C2F6C">
        <w:t>ing</w:t>
      </w:r>
      <w:r w:rsidR="007C1ED0">
        <w:t xml:space="preserve"> </w:t>
      </w:r>
      <w:r w:rsidR="00F75C69">
        <w:t xml:space="preserve">Commission jurisdiction over the </w:t>
      </w:r>
      <w:r w:rsidR="007C1ED0">
        <w:t xml:space="preserve">provision of utility water, wastewater, and </w:t>
      </w:r>
      <w:proofErr w:type="spellStart"/>
      <w:r w:rsidR="007C1ED0">
        <w:t>stormwater</w:t>
      </w:r>
      <w:proofErr w:type="spellEnd"/>
      <w:r w:rsidR="007C1ED0">
        <w:t xml:space="preserve"> service by entities created by Pennsylvania cities of the second class under the Municipal Authorities Act.</w:t>
      </w:r>
      <w:r w:rsidR="00EE46EC">
        <w:t xml:space="preserve"> </w:t>
      </w:r>
      <w:r w:rsidR="008F5699">
        <w:t xml:space="preserve"> </w:t>
      </w:r>
      <w:r w:rsidR="00EE46EC">
        <w:t>66 Pa. C.S. §§ 3201-3209.</w:t>
      </w:r>
      <w:r w:rsidR="00831561">
        <w:t xml:space="preserve">  </w:t>
      </w:r>
      <w:r w:rsidR="00406921">
        <w:t xml:space="preserve">Chapter 32 </w:t>
      </w:r>
      <w:r w:rsidR="008F5699">
        <w:t xml:space="preserve">also establishes regulatory deadlines for entities subject to it.  </w:t>
      </w:r>
      <w:r w:rsidR="00EE46EC">
        <w:t xml:space="preserve">Section </w:t>
      </w:r>
      <w:r w:rsidR="008F5699">
        <w:t>3</w:t>
      </w:r>
      <w:r w:rsidR="00EE46EC">
        <w:t xml:space="preserve"> </w:t>
      </w:r>
      <w:r w:rsidR="008F5699">
        <w:t xml:space="preserve">repeals all other inconsistent Acts in whole or part, and Section 4 </w:t>
      </w:r>
      <w:r w:rsidR="00EE46EC">
        <w:t xml:space="preserve">directs that </w:t>
      </w:r>
      <w:r w:rsidR="00EE46EC">
        <w:lastRenderedPageBreak/>
        <w:t>the Act take immediate effect</w:t>
      </w:r>
      <w:r w:rsidR="00831561">
        <w:t>.</w:t>
      </w:r>
      <w:r w:rsidR="00C56006">
        <w:rPr>
          <w:rStyle w:val="FootnoteReference"/>
        </w:rPr>
        <w:footnoteReference w:id="2"/>
      </w:r>
      <w:r w:rsidR="00831561">
        <w:t xml:space="preserve"> </w:t>
      </w:r>
      <w:r w:rsidR="00EA5573">
        <w:t xml:space="preserve"> </w:t>
      </w:r>
      <w:bookmarkStart w:id="1" w:name="_Hlk503338900"/>
      <w:r w:rsidR="00EA5573" w:rsidRPr="00447CDD">
        <w:t>As Pennsylvania has only one city of the second class, Pittsburgh, under this legislation, the Commission will have jurisdiction over the Pittsburgh Water and Sewer Authority</w:t>
      </w:r>
      <w:r w:rsidR="00BE2671">
        <w:t xml:space="preserve"> (PWSA)</w:t>
      </w:r>
      <w:r w:rsidR="00EA5573" w:rsidRPr="00447CDD">
        <w:t>.</w:t>
      </w:r>
      <w:bookmarkEnd w:id="1"/>
      <w:r w:rsidR="00831561" w:rsidRPr="00447CDD">
        <w:t xml:space="preserve"> </w:t>
      </w:r>
    </w:p>
    <w:p w:rsidR="00EB7260" w:rsidRDefault="00EB7260" w:rsidP="008F5699">
      <w:pPr>
        <w:spacing w:line="360" w:lineRule="auto"/>
        <w:ind w:firstLine="720"/>
      </w:pPr>
    </w:p>
    <w:p w:rsidR="00590CD5" w:rsidRPr="00590CD5" w:rsidRDefault="00590CD5" w:rsidP="008F5699">
      <w:pPr>
        <w:spacing w:line="360" w:lineRule="auto"/>
        <w:ind w:firstLine="720"/>
      </w:pPr>
      <w:r w:rsidRPr="00590CD5">
        <w:t xml:space="preserve">This Tentative Implementation Order proposes </w:t>
      </w:r>
      <w:r w:rsidR="008E240C">
        <w:t xml:space="preserve">methods by which the Commission and affected entities may </w:t>
      </w:r>
      <w:r w:rsidRPr="00590CD5">
        <w:t xml:space="preserve">carry out </w:t>
      </w:r>
      <w:r w:rsidR="008E240C">
        <w:t xml:space="preserve">the </w:t>
      </w:r>
      <w:r>
        <w:t xml:space="preserve">tariff approval, </w:t>
      </w:r>
      <w:r w:rsidRPr="00590CD5">
        <w:t>ratemaking</w:t>
      </w:r>
      <w:r>
        <w:t>, compliance plan</w:t>
      </w:r>
      <w:r w:rsidR="00EB7260">
        <w:t>,</w:t>
      </w:r>
      <w:r>
        <w:t xml:space="preserve"> and assessment </w:t>
      </w:r>
      <w:r w:rsidRPr="00590CD5">
        <w:t>provisions</w:t>
      </w:r>
      <w:r w:rsidR="008E240C">
        <w:t xml:space="preserve"> of Chapter 32</w:t>
      </w:r>
      <w:r>
        <w:t xml:space="preserve">.  </w:t>
      </w:r>
      <w:r w:rsidR="00B54BA1">
        <w:t xml:space="preserve">The Commission </w:t>
      </w:r>
      <w:r w:rsidR="00B54BA1" w:rsidRPr="00B54BA1">
        <w:t>invite</w:t>
      </w:r>
      <w:r w:rsidR="00B54BA1">
        <w:t>s</w:t>
      </w:r>
      <w:r w:rsidR="00B54BA1" w:rsidRPr="00B54BA1">
        <w:t xml:space="preserve"> interested parties to provide comment on </w:t>
      </w:r>
      <w:r w:rsidR="00B54BA1">
        <w:t xml:space="preserve">these </w:t>
      </w:r>
      <w:r w:rsidR="00B54BA1" w:rsidRPr="00B54BA1">
        <w:t>tentative proposals</w:t>
      </w:r>
      <w:r w:rsidR="00B54BA1">
        <w:t xml:space="preserve"> and interpretations </w:t>
      </w:r>
      <w:r w:rsidR="00B54BA1" w:rsidRPr="00B54BA1">
        <w:t>and to offer additional recommendations worth consideration.</w:t>
      </w:r>
      <w:r w:rsidR="00B54BA1">
        <w:t xml:space="preserve">  </w:t>
      </w:r>
    </w:p>
    <w:p w:rsidR="00590CD5" w:rsidRDefault="00590CD5" w:rsidP="00E03845">
      <w:pPr>
        <w:spacing w:line="360" w:lineRule="auto"/>
        <w:rPr>
          <w:b/>
        </w:rPr>
      </w:pPr>
    </w:p>
    <w:p w:rsidR="00E03845" w:rsidRDefault="00EB7260" w:rsidP="00E03845">
      <w:pPr>
        <w:spacing w:line="360" w:lineRule="auto"/>
        <w:rPr>
          <w:b/>
        </w:rPr>
      </w:pPr>
      <w:r>
        <w:rPr>
          <w:b/>
        </w:rPr>
        <w:t>BACKGROUND</w:t>
      </w:r>
    </w:p>
    <w:p w:rsidR="00EB7260" w:rsidRDefault="00EB7260" w:rsidP="00E03845">
      <w:pPr>
        <w:spacing w:line="360" w:lineRule="auto"/>
        <w:rPr>
          <w:b/>
        </w:rPr>
      </w:pPr>
    </w:p>
    <w:p w:rsidR="000B3560" w:rsidRPr="000B3560" w:rsidRDefault="00E03845" w:rsidP="00963026">
      <w:pPr>
        <w:spacing w:line="360" w:lineRule="auto"/>
      </w:pPr>
      <w:r>
        <w:rPr>
          <w:b/>
        </w:rPr>
        <w:tab/>
      </w:r>
      <w:r w:rsidR="0010322F">
        <w:t xml:space="preserve">Commission jurisdiction over municipal utilities </w:t>
      </w:r>
      <w:r w:rsidR="00B54BA1">
        <w:t xml:space="preserve">providing service outside their political boundaries has existed since </w:t>
      </w:r>
      <w:r w:rsidR="0010322F">
        <w:t xml:space="preserve">the earliest days of utility regulation in Pennsylvania.  </w:t>
      </w:r>
      <w:r w:rsidR="008F5699">
        <w:t>Various m</w:t>
      </w:r>
      <w:r w:rsidR="000B3560" w:rsidRPr="000B3560">
        <w:rPr>
          <w:bCs/>
        </w:rPr>
        <w:t xml:space="preserve">unicipal </w:t>
      </w:r>
      <w:r w:rsidR="000B3560">
        <w:rPr>
          <w:bCs/>
        </w:rPr>
        <w:t xml:space="preserve">entities </w:t>
      </w:r>
      <w:r w:rsidR="000B3560" w:rsidRPr="000B3560">
        <w:rPr>
          <w:bCs/>
        </w:rPr>
        <w:t>are included in the statutory definition of municipal corporations under Section 102 of the Public Utility Code</w:t>
      </w:r>
      <w:r w:rsidR="001751C2">
        <w:rPr>
          <w:bCs/>
        </w:rPr>
        <w:t xml:space="preserve">.  That </w:t>
      </w:r>
      <w:r w:rsidR="008F5699">
        <w:rPr>
          <w:bCs/>
        </w:rPr>
        <w:t>s</w:t>
      </w:r>
      <w:r w:rsidR="001751C2">
        <w:rPr>
          <w:bCs/>
        </w:rPr>
        <w:t xml:space="preserve">ection </w:t>
      </w:r>
      <w:r w:rsidR="008F5699">
        <w:rPr>
          <w:bCs/>
        </w:rPr>
        <w:t>defines municipal corporation as</w:t>
      </w:r>
      <w:r w:rsidR="000B3560" w:rsidRPr="000B3560">
        <w:t>:</w:t>
      </w:r>
    </w:p>
    <w:p w:rsidR="000B3560" w:rsidRDefault="000B3560" w:rsidP="001751C2">
      <w:pPr>
        <w:ind w:left="720" w:right="720"/>
      </w:pPr>
      <w:r w:rsidRPr="000B3560">
        <w:t xml:space="preserve">All cities, boroughs, towns, townships, or counties of this Commonwealth, </w:t>
      </w:r>
      <w:proofErr w:type="gramStart"/>
      <w:r w:rsidRPr="000B3560">
        <w:t>and also</w:t>
      </w:r>
      <w:proofErr w:type="gramEnd"/>
      <w:r w:rsidRPr="000B3560">
        <w:t xml:space="preserve"> any public corporation, authority, or body whatsoever created or organized under any law of this Commonwealth for the purpose of rendering any service similar to that of a public utility.</w:t>
      </w:r>
    </w:p>
    <w:p w:rsidR="001751C2" w:rsidRPr="000B3560" w:rsidRDefault="001751C2" w:rsidP="001751C2">
      <w:pPr>
        <w:ind w:left="720" w:right="720"/>
      </w:pPr>
    </w:p>
    <w:p w:rsidR="00761EC0" w:rsidRDefault="000B3560" w:rsidP="00761EC0">
      <w:pPr>
        <w:spacing w:line="360" w:lineRule="auto"/>
      </w:pPr>
      <w:r w:rsidRPr="000B3560">
        <w:t xml:space="preserve">66 Pa. C.S. § 102.  </w:t>
      </w:r>
      <w:r w:rsidR="00761EC0">
        <w:t>Section 1301 of the Public Utility Code establishes Commission jurisdiction over the rates charged by municipal corporations when those entities provide public utility service outside the</w:t>
      </w:r>
      <w:r w:rsidR="008F5699">
        <w:t xml:space="preserve">ir </w:t>
      </w:r>
      <w:r w:rsidR="00761EC0">
        <w:t>corporate limits.  66 Pa. C.S. § 1301.  Section 1501 of the Public Utility Code provides for Commission jurisdiction over the quality</w:t>
      </w:r>
      <w:r w:rsidR="004900B5">
        <w:t xml:space="preserve">, reliability, </w:t>
      </w:r>
      <w:r w:rsidR="004900B5">
        <w:lastRenderedPageBreak/>
        <w:t>and adequacy</w:t>
      </w:r>
      <w:r w:rsidR="00761EC0">
        <w:t xml:space="preserve"> of service of those entities under like terms.  66 Pa. C.S. § 1501.  </w:t>
      </w:r>
      <w:r w:rsidRPr="000B3560">
        <w:t xml:space="preserve">The Public Utility Code </w:t>
      </w:r>
      <w:r w:rsidR="001751C2">
        <w:t xml:space="preserve">contains other references and </w:t>
      </w:r>
      <w:r w:rsidRPr="000B3560">
        <w:t>require</w:t>
      </w:r>
      <w:r w:rsidR="001751C2">
        <w:t xml:space="preserve">ments that relate to municipal corporations that </w:t>
      </w:r>
      <w:r w:rsidRPr="000B3560">
        <w:t xml:space="preserve">offer service beyond corporate boundaries.  </w:t>
      </w:r>
      <w:r w:rsidR="008F5699" w:rsidRPr="008F5699">
        <w:rPr>
          <w:i/>
        </w:rPr>
        <w:t>See e.g.</w:t>
      </w:r>
      <w:r w:rsidR="008F5699">
        <w:t xml:space="preserve">, </w:t>
      </w:r>
      <w:r w:rsidRPr="000B3560">
        <w:t>66 Pa. C.S. §</w:t>
      </w:r>
      <w:r w:rsidR="001751C2">
        <w:t>§</w:t>
      </w:r>
      <w:r w:rsidRPr="000B3560">
        <w:t xml:space="preserve"> </w:t>
      </w:r>
      <w:r w:rsidR="001751C2">
        <w:t xml:space="preserve">502, 507, 508, </w:t>
      </w:r>
      <w:r w:rsidRPr="000B3560">
        <w:t>1102(a)(5)</w:t>
      </w:r>
      <w:r w:rsidR="001751C2">
        <w:t>, 1304</w:t>
      </w:r>
      <w:r w:rsidRPr="000B3560">
        <w:t>.</w:t>
      </w:r>
      <w:r w:rsidR="00761EC0">
        <w:t xml:space="preserve">  </w:t>
      </w:r>
    </w:p>
    <w:p w:rsidR="00EB7260" w:rsidRDefault="00EB7260" w:rsidP="00761EC0">
      <w:pPr>
        <w:spacing w:line="360" w:lineRule="auto"/>
      </w:pPr>
    </w:p>
    <w:p w:rsidR="000B3560" w:rsidRPr="000B3560" w:rsidRDefault="00761EC0" w:rsidP="00761EC0">
      <w:pPr>
        <w:spacing w:line="360" w:lineRule="auto"/>
        <w:ind w:firstLine="720"/>
      </w:pPr>
      <w:r>
        <w:t xml:space="preserve">However, approximately 70 years ago, </w:t>
      </w:r>
      <w:r w:rsidR="000B3560" w:rsidRPr="000B3560">
        <w:t>municipal authorities were removed from Commission jurisdiction by the Municipal Authorities Act (MAA):</w:t>
      </w:r>
    </w:p>
    <w:p w:rsidR="000B3560" w:rsidRDefault="000B3560" w:rsidP="00761EC0">
      <w:pPr>
        <w:ind w:left="720" w:right="720"/>
      </w:pPr>
      <w:r w:rsidRPr="000B3560">
        <w:t xml:space="preserve">Any person questioning the reasonableness or uniformity of a rate fixed by an authority or the adequacy, safety and reasonableness of the authority’s services, including extensions thereof, may </w:t>
      </w:r>
      <w:proofErr w:type="gramStart"/>
      <w:r w:rsidRPr="000B3560">
        <w:t>bring suit against</w:t>
      </w:r>
      <w:proofErr w:type="gramEnd"/>
      <w:r w:rsidRPr="000B3560">
        <w:t xml:space="preserve"> the authority in the court of common pleas of the county where the project is located or, if the project is located in more than one county, in the court of common pleas of the county where the principal office of the project is located. </w:t>
      </w:r>
      <w:r w:rsidRPr="000B3560">
        <w:rPr>
          <w:u w:val="single"/>
        </w:rPr>
        <w:t>The court of common pleas shall have exclusive jurisdiction to determine questions involving rates or service</w:t>
      </w:r>
      <w:r w:rsidRPr="000B3560">
        <w:t xml:space="preserve">. </w:t>
      </w:r>
    </w:p>
    <w:p w:rsidR="00761EC0" w:rsidRPr="000B3560" w:rsidRDefault="00761EC0" w:rsidP="0051767E">
      <w:pPr>
        <w:spacing w:line="360" w:lineRule="auto"/>
        <w:ind w:left="720" w:right="720"/>
      </w:pPr>
    </w:p>
    <w:p w:rsidR="00761EC0" w:rsidRDefault="000B3560" w:rsidP="00761EC0">
      <w:pPr>
        <w:spacing w:line="360" w:lineRule="auto"/>
      </w:pPr>
      <w:r w:rsidRPr="000B3560">
        <w:t>53 Pa. C.S. § 5607(d)(9)</w:t>
      </w:r>
      <w:r w:rsidR="00EB7260">
        <w:t xml:space="preserve"> </w:t>
      </w:r>
      <w:r w:rsidRPr="000B3560">
        <w:t>(</w:t>
      </w:r>
      <w:r w:rsidRPr="000B3560">
        <w:rPr>
          <w:i/>
        </w:rPr>
        <w:t>emphasis added</w:t>
      </w:r>
      <w:r w:rsidRPr="000B3560">
        <w:t xml:space="preserve">).  </w:t>
      </w:r>
      <w:r w:rsidR="00406921">
        <w:t>Thus</w:t>
      </w:r>
      <w:r w:rsidR="008F5699">
        <w:t xml:space="preserve">, the Commission had no authority whatsoever over entities created and operating under the MAA.  </w:t>
      </w:r>
      <w:r w:rsidR="008858EC">
        <w:t xml:space="preserve">The statutory </w:t>
      </w:r>
      <w:r w:rsidR="008F5699">
        <w:t>amendments o</w:t>
      </w:r>
      <w:r w:rsidR="008858EC">
        <w:t xml:space="preserve">f </w:t>
      </w:r>
      <w:r w:rsidR="00251026">
        <w:t xml:space="preserve">Act 65 </w:t>
      </w:r>
      <w:r w:rsidR="00C56006">
        <w:t xml:space="preserve">granting Commission jurisdiction over certain municipal authorities </w:t>
      </w:r>
      <w:r w:rsidR="008F5699">
        <w:t xml:space="preserve">are </w:t>
      </w:r>
      <w:r w:rsidR="008858EC">
        <w:t>necessary because</w:t>
      </w:r>
      <w:r w:rsidR="00406921">
        <w:t xml:space="preserve"> </w:t>
      </w:r>
      <w:r w:rsidR="008858EC">
        <w:t>t</w:t>
      </w:r>
      <w:r w:rsidRPr="000B3560">
        <w:t xml:space="preserve">he Pennsylvania Supreme Court </w:t>
      </w:r>
      <w:r w:rsidR="008858EC">
        <w:t>ha</w:t>
      </w:r>
      <w:r w:rsidR="00251026">
        <w:t>d</w:t>
      </w:r>
      <w:r w:rsidR="00010E63">
        <w:t xml:space="preserve"> </w:t>
      </w:r>
      <w:r w:rsidRPr="000B3560">
        <w:t>determined</w:t>
      </w:r>
      <w:r w:rsidR="00406921">
        <w:t xml:space="preserve"> that </w:t>
      </w:r>
      <w:r w:rsidRPr="000B3560">
        <w:t>the MAA provide</w:t>
      </w:r>
      <w:r w:rsidR="00251026">
        <w:t>d</w:t>
      </w:r>
      <w:r w:rsidR="008858EC">
        <w:t xml:space="preserve"> the </w:t>
      </w:r>
      <w:r w:rsidRPr="000B3560">
        <w:t xml:space="preserve">exclusive </w:t>
      </w:r>
      <w:r w:rsidR="008858EC">
        <w:t>means to a</w:t>
      </w:r>
      <w:r w:rsidR="008F5699">
        <w:t xml:space="preserve">ddress </w:t>
      </w:r>
      <w:r w:rsidR="008858EC">
        <w:t xml:space="preserve">the </w:t>
      </w:r>
      <w:r w:rsidRPr="000B3560">
        <w:t xml:space="preserve">reasonableness of </w:t>
      </w:r>
      <w:r w:rsidR="008F5699">
        <w:t xml:space="preserve">municipal </w:t>
      </w:r>
      <w:r w:rsidR="008858EC">
        <w:t xml:space="preserve">authority </w:t>
      </w:r>
      <w:r w:rsidRPr="000B3560">
        <w:t xml:space="preserve">rates </w:t>
      </w:r>
      <w:r w:rsidR="008858EC">
        <w:t xml:space="preserve">and </w:t>
      </w:r>
      <w:r w:rsidRPr="000B3560">
        <w:t xml:space="preserve">service. </w:t>
      </w:r>
      <w:r w:rsidRPr="000B3560">
        <w:rPr>
          <w:i/>
        </w:rPr>
        <w:t xml:space="preserve">Calabrese v. Collier Twp. </w:t>
      </w:r>
      <w:proofErr w:type="spellStart"/>
      <w:r w:rsidRPr="000B3560">
        <w:rPr>
          <w:i/>
        </w:rPr>
        <w:t>Mun</w:t>
      </w:r>
      <w:proofErr w:type="spellEnd"/>
      <w:r w:rsidRPr="000B3560">
        <w:rPr>
          <w:i/>
        </w:rPr>
        <w:t>. Auth.</w:t>
      </w:r>
      <w:r w:rsidRPr="000B3560">
        <w:t xml:space="preserve">, </w:t>
      </w:r>
      <w:r w:rsidR="00EB7260">
        <w:t xml:space="preserve">430 Pa. 289, </w:t>
      </w:r>
      <w:r w:rsidRPr="000B3560">
        <w:t xml:space="preserve">240 A.2d 544, 548 (1968); </w:t>
      </w:r>
      <w:r w:rsidRPr="000B3560">
        <w:rPr>
          <w:i/>
        </w:rPr>
        <w:t xml:space="preserve">Elizabeth Twp. v. </w:t>
      </w:r>
      <w:proofErr w:type="spellStart"/>
      <w:r w:rsidRPr="000B3560">
        <w:rPr>
          <w:i/>
        </w:rPr>
        <w:t>Mun</w:t>
      </w:r>
      <w:proofErr w:type="spellEnd"/>
      <w:r w:rsidRPr="000B3560">
        <w:rPr>
          <w:i/>
        </w:rPr>
        <w:t>. Auth. of McKeesport</w:t>
      </w:r>
      <w:r w:rsidRPr="000B3560">
        <w:t xml:space="preserve">, </w:t>
      </w:r>
      <w:r w:rsidR="00EB7260">
        <w:t xml:space="preserve">498 Pa. 476, </w:t>
      </w:r>
      <w:r w:rsidRPr="000B3560">
        <w:t>447 A.2d 245, 246 (1982)</w:t>
      </w:r>
      <w:r w:rsidR="008858EC">
        <w:t>;</w:t>
      </w:r>
      <w:r w:rsidRPr="000B3560">
        <w:t xml:space="preserve"> </w:t>
      </w:r>
      <w:r w:rsidRPr="000B3560">
        <w:rPr>
          <w:i/>
        </w:rPr>
        <w:t>Graver v. Pa. Pub. Util. Com.</w:t>
      </w:r>
      <w:r w:rsidRPr="000B3560">
        <w:t>, 469 A.2d 1154, 1157 (</w:t>
      </w:r>
      <w:r w:rsidR="00EB7260">
        <w:t xml:space="preserve">Pa. </w:t>
      </w:r>
      <w:proofErr w:type="spellStart"/>
      <w:r w:rsidR="00EB7260">
        <w:t>Cmwlth</w:t>
      </w:r>
      <w:proofErr w:type="spellEnd"/>
      <w:r w:rsidR="00EB7260">
        <w:t xml:space="preserve">. Ct. </w:t>
      </w:r>
      <w:r w:rsidRPr="000B3560">
        <w:t xml:space="preserve">1984).  </w:t>
      </w:r>
    </w:p>
    <w:p w:rsidR="00EB7260" w:rsidRDefault="00EB7260" w:rsidP="00761EC0">
      <w:pPr>
        <w:spacing w:line="360" w:lineRule="auto"/>
      </w:pPr>
    </w:p>
    <w:p w:rsidR="00761EC0" w:rsidRDefault="00761EC0" w:rsidP="009809CF">
      <w:pPr>
        <w:spacing w:line="360" w:lineRule="auto"/>
      </w:pPr>
      <w:r>
        <w:tab/>
      </w:r>
      <w:r w:rsidR="00C56006">
        <w:t xml:space="preserve">Chapter 32 establishes a transition plan whereby the rates and service of utility water, sewer, or </w:t>
      </w:r>
      <w:proofErr w:type="spellStart"/>
      <w:r w:rsidR="00C56006">
        <w:t>stormwater</w:t>
      </w:r>
      <w:proofErr w:type="spellEnd"/>
      <w:r w:rsidR="00C56006">
        <w:t xml:space="preserve"> authorities created by Pennsylvania cities of the second class will become subject to Commission jurisdiction.  </w:t>
      </w:r>
      <w:r w:rsidR="00406921">
        <w:t xml:space="preserve">Chapter 32 </w:t>
      </w:r>
      <w:r w:rsidR="00251026">
        <w:t xml:space="preserve">of Act 65 </w:t>
      </w:r>
      <w:r>
        <w:t>further refine</w:t>
      </w:r>
      <w:r w:rsidR="00406921">
        <w:t>s</w:t>
      </w:r>
      <w:r>
        <w:t xml:space="preserve"> </w:t>
      </w:r>
      <w:r w:rsidR="0010322F">
        <w:t xml:space="preserve">Pennsylvania’s </w:t>
      </w:r>
      <w:r>
        <w:t xml:space="preserve">regulatory </w:t>
      </w:r>
      <w:r w:rsidR="0010322F">
        <w:t>approach to public utility service.</w:t>
      </w:r>
      <w:r w:rsidR="00116C94">
        <w:t xml:space="preserve">  These refinements, where applicable, </w:t>
      </w:r>
      <w:r w:rsidR="00426DD5">
        <w:t xml:space="preserve">will work to </w:t>
      </w:r>
      <w:r w:rsidR="00116C94">
        <w:t xml:space="preserve">enable </w:t>
      </w:r>
      <w:r w:rsidR="000C2F6C">
        <w:t xml:space="preserve">the </w:t>
      </w:r>
      <w:r w:rsidR="008F5699">
        <w:t xml:space="preserve">municipal </w:t>
      </w:r>
      <w:r w:rsidR="00116C94">
        <w:t>authorit</w:t>
      </w:r>
      <w:r w:rsidR="000C2F6C">
        <w:t>y</w:t>
      </w:r>
      <w:r w:rsidR="00116C94">
        <w:t xml:space="preserve"> </w:t>
      </w:r>
      <w:r w:rsidR="000C2F6C">
        <w:t xml:space="preserve">subject to Act 65 </w:t>
      </w:r>
      <w:r w:rsidR="00116C94">
        <w:t xml:space="preserve">to better </w:t>
      </w:r>
      <w:r w:rsidR="00116C94">
        <w:lastRenderedPageBreak/>
        <w:t xml:space="preserve">accommodate replacement </w:t>
      </w:r>
      <w:r w:rsidR="00704FB7">
        <w:t xml:space="preserve">and improvement </w:t>
      </w:r>
      <w:r w:rsidR="00116C94">
        <w:t xml:space="preserve">of </w:t>
      </w:r>
      <w:r w:rsidR="00704FB7">
        <w:t xml:space="preserve">aging </w:t>
      </w:r>
      <w:r w:rsidR="00116C94">
        <w:t xml:space="preserve">infrastructure and to meet increasingly stringent environmental compliance requirements. </w:t>
      </w:r>
      <w:r w:rsidR="0010322F">
        <w:t xml:space="preserve"> </w:t>
      </w:r>
      <w:r w:rsidR="002B68AF">
        <w:t xml:space="preserve">The Commission seeks stakeholder participation </w:t>
      </w:r>
      <w:r w:rsidR="0068725F">
        <w:t xml:space="preserve">through comments to </w:t>
      </w:r>
      <w:r w:rsidR="002B68AF">
        <w:t xml:space="preserve">this </w:t>
      </w:r>
      <w:r w:rsidR="008F5699">
        <w:t xml:space="preserve">Tentative </w:t>
      </w:r>
      <w:r w:rsidR="00830EF3">
        <w:t xml:space="preserve">Implementation </w:t>
      </w:r>
      <w:r w:rsidR="008F5699">
        <w:t xml:space="preserve">Order </w:t>
      </w:r>
      <w:r w:rsidR="002B68AF">
        <w:t xml:space="preserve">to assist </w:t>
      </w:r>
      <w:r w:rsidR="0068725F">
        <w:t xml:space="preserve">it </w:t>
      </w:r>
      <w:r w:rsidR="002B68AF">
        <w:t xml:space="preserve">in </w:t>
      </w:r>
      <w:r w:rsidR="0068725F">
        <w:t xml:space="preserve">its effort to provide </w:t>
      </w:r>
      <w:r w:rsidR="000C2F6C">
        <w:t xml:space="preserve">the </w:t>
      </w:r>
      <w:r w:rsidR="0068725F">
        <w:t>affected authorit</w:t>
      </w:r>
      <w:r w:rsidR="000C2F6C">
        <w:t>y</w:t>
      </w:r>
      <w:r w:rsidR="0068725F">
        <w:t xml:space="preserve"> with an </w:t>
      </w:r>
      <w:r w:rsidR="002B68AF">
        <w:t>orderly transition to regulation under the Public Utility Code</w:t>
      </w:r>
      <w:r w:rsidR="009809CF">
        <w:t>.</w:t>
      </w:r>
      <w:r w:rsidR="00116C94">
        <w:t xml:space="preserve"> </w:t>
      </w:r>
    </w:p>
    <w:p w:rsidR="00DD25A9" w:rsidRDefault="00DD25A9" w:rsidP="00E03845">
      <w:pPr>
        <w:spacing w:line="360" w:lineRule="auto"/>
        <w:rPr>
          <w:b/>
        </w:rPr>
      </w:pPr>
    </w:p>
    <w:p w:rsidR="009A1BAB" w:rsidRDefault="00EB7260" w:rsidP="00E03845">
      <w:pPr>
        <w:spacing w:line="360" w:lineRule="auto"/>
        <w:rPr>
          <w:b/>
        </w:rPr>
      </w:pPr>
      <w:r w:rsidRPr="00DA2BCC">
        <w:rPr>
          <w:b/>
        </w:rPr>
        <w:t>DISCUSSION</w:t>
      </w:r>
    </w:p>
    <w:p w:rsidR="00EB7260" w:rsidRPr="00DA2BCC" w:rsidRDefault="00EB7260" w:rsidP="00E03845">
      <w:pPr>
        <w:spacing w:line="360" w:lineRule="auto"/>
        <w:rPr>
          <w:b/>
        </w:rPr>
      </w:pPr>
    </w:p>
    <w:p w:rsidR="009809CF" w:rsidRDefault="001F61FC" w:rsidP="009809CF">
      <w:pPr>
        <w:spacing w:line="360" w:lineRule="auto"/>
      </w:pPr>
      <w:r>
        <w:tab/>
      </w:r>
      <w:r w:rsidR="00406921">
        <w:t xml:space="preserve">Chapter 32 </w:t>
      </w:r>
      <w:r w:rsidR="008858EC">
        <w:t xml:space="preserve">establishes a </w:t>
      </w:r>
      <w:r w:rsidR="002B68AF">
        <w:t xml:space="preserve">process whereby </w:t>
      </w:r>
      <w:r w:rsidR="00BE2671">
        <w:t xml:space="preserve">PWSA will </w:t>
      </w:r>
      <w:r w:rsidR="008858EC">
        <w:t xml:space="preserve">transition from </w:t>
      </w:r>
      <w:r w:rsidR="002B68AF">
        <w:t xml:space="preserve">local </w:t>
      </w:r>
      <w:r w:rsidR="008858EC">
        <w:t>rate and service regulation under the MAA to the uniform rate setting and service requirements of the Public Utility Code.</w:t>
      </w:r>
      <w:r w:rsidR="0073186E">
        <w:t xml:space="preserve">  Outwardly, </w:t>
      </w:r>
      <w:r w:rsidR="00BE2671">
        <w:t xml:space="preserve">PWSA </w:t>
      </w:r>
      <w:r w:rsidR="0073186E">
        <w:t xml:space="preserve">will function much like other public utilities regulated by the Commission.  </w:t>
      </w:r>
      <w:r w:rsidR="002B68AF">
        <w:t xml:space="preserve">However, </w:t>
      </w:r>
      <w:r w:rsidR="00406921">
        <w:t xml:space="preserve">Chapter </w:t>
      </w:r>
      <w:r w:rsidR="003C6B9A">
        <w:t xml:space="preserve">32 </w:t>
      </w:r>
      <w:r w:rsidR="002B68AF">
        <w:t>retains important</w:t>
      </w:r>
      <w:r w:rsidR="0073186E">
        <w:t xml:space="preserve"> aspects of the MAA</w:t>
      </w:r>
      <w:r w:rsidR="00406921">
        <w:t xml:space="preserve"> that will affect authority operations</w:t>
      </w:r>
      <w:r w:rsidR="002B68AF">
        <w:t xml:space="preserve">.  Most notably, </w:t>
      </w:r>
      <w:r w:rsidR="00406921">
        <w:t xml:space="preserve">Chapter 32 </w:t>
      </w:r>
      <w:r w:rsidR="002B68AF">
        <w:t xml:space="preserve">retains </w:t>
      </w:r>
      <w:r w:rsidR="0073186E">
        <w:t xml:space="preserve">access to municipal financing vehicles and the </w:t>
      </w:r>
      <w:r w:rsidR="002B68AF">
        <w:t>c</w:t>
      </w:r>
      <w:r w:rsidR="0073186E">
        <w:t>ovenants</w:t>
      </w:r>
      <w:r w:rsidR="002B68AF">
        <w:t xml:space="preserve"> on which those vehicles depend</w:t>
      </w:r>
      <w:r w:rsidR="0073186E">
        <w:t xml:space="preserve">.  In short, </w:t>
      </w:r>
      <w:r w:rsidR="00406921">
        <w:t xml:space="preserve">Chapter 32 </w:t>
      </w:r>
      <w:r w:rsidR="0073186E">
        <w:t xml:space="preserve">works to preserve </w:t>
      </w:r>
      <w:r w:rsidR="002438F6">
        <w:t xml:space="preserve">municipal </w:t>
      </w:r>
      <w:r w:rsidR="0073186E">
        <w:t>access to low-cost capital</w:t>
      </w:r>
      <w:r w:rsidR="002438F6">
        <w:t xml:space="preserve"> for public utility services while at the same time providing for the uniform rate and service considerations available </w:t>
      </w:r>
      <w:r w:rsidR="002B68AF">
        <w:t xml:space="preserve">exclusively </w:t>
      </w:r>
      <w:r w:rsidR="002438F6">
        <w:t>through the Commission.</w:t>
      </w:r>
      <w:r w:rsidR="00406921">
        <w:t xml:space="preserve">  These will be discussed in turn below.</w:t>
      </w:r>
      <w:r w:rsidR="002438F6">
        <w:t xml:space="preserve"> </w:t>
      </w:r>
      <w:r w:rsidR="0073186E">
        <w:t xml:space="preserve"> </w:t>
      </w:r>
    </w:p>
    <w:p w:rsidR="008858EC" w:rsidRDefault="008858EC" w:rsidP="009809CF">
      <w:pPr>
        <w:spacing w:line="360" w:lineRule="auto"/>
      </w:pPr>
    </w:p>
    <w:p w:rsidR="009809CF" w:rsidRDefault="00B82B46" w:rsidP="00E03845">
      <w:pPr>
        <w:spacing w:line="360" w:lineRule="auto"/>
        <w:rPr>
          <w:b/>
        </w:rPr>
      </w:pPr>
      <w:r w:rsidRPr="00B82B46">
        <w:rPr>
          <w:b/>
        </w:rPr>
        <w:t xml:space="preserve">66 Pa. C. S. </w:t>
      </w:r>
      <w:r w:rsidR="0049572B">
        <w:rPr>
          <w:b/>
        </w:rPr>
        <w:t>§</w:t>
      </w:r>
      <w:r w:rsidR="0049572B" w:rsidRPr="00B82B46">
        <w:rPr>
          <w:b/>
        </w:rPr>
        <w:t xml:space="preserve"> </w:t>
      </w:r>
      <w:r w:rsidR="00426DD5">
        <w:rPr>
          <w:b/>
        </w:rPr>
        <w:t>3201</w:t>
      </w:r>
      <w:r w:rsidRPr="00B82B46">
        <w:rPr>
          <w:b/>
        </w:rPr>
        <w:t xml:space="preserve"> – </w:t>
      </w:r>
      <w:r w:rsidR="00426DD5">
        <w:rPr>
          <w:b/>
        </w:rPr>
        <w:t>Definitions</w:t>
      </w:r>
    </w:p>
    <w:p w:rsidR="00EB7260" w:rsidRPr="00B82B46" w:rsidRDefault="00EB7260" w:rsidP="00E03845">
      <w:pPr>
        <w:spacing w:line="360" w:lineRule="auto"/>
        <w:rPr>
          <w:b/>
        </w:rPr>
      </w:pPr>
    </w:p>
    <w:p w:rsidR="005D48AC" w:rsidRDefault="00B82B46" w:rsidP="00426DD5">
      <w:pPr>
        <w:spacing w:line="360" w:lineRule="auto"/>
      </w:pPr>
      <w:r>
        <w:tab/>
      </w:r>
      <w:r w:rsidR="00C43BB5">
        <w:t xml:space="preserve">Chapter 32 </w:t>
      </w:r>
      <w:r w:rsidR="00A31C1C">
        <w:t>carefully defines which authorities will transition to Commission oversight:</w:t>
      </w:r>
      <w:r w:rsidR="00426DD5">
        <w:t xml:space="preserve"> </w:t>
      </w:r>
    </w:p>
    <w:p w:rsidR="00A31C1C" w:rsidRDefault="00A31C1C" w:rsidP="00A31C1C">
      <w:pPr>
        <w:widowControl w:val="0"/>
        <w:suppressAutoHyphens/>
        <w:overflowPunct/>
        <w:autoSpaceDE/>
        <w:adjustRightInd/>
        <w:snapToGrid w:val="0"/>
        <w:ind w:left="720" w:right="720"/>
        <w:rPr>
          <w:rFonts w:eastAsia="Lucida Sans Unicode" w:cs="Tahoma"/>
        </w:rPr>
      </w:pPr>
      <w:bookmarkStart w:id="2" w:name="3.04"/>
      <w:r w:rsidRPr="00A31C1C">
        <w:rPr>
          <w:rFonts w:eastAsia="Lucida Sans Unicode" w:cs="Tahoma"/>
        </w:rPr>
        <w:t>"Authority."  A body politic or corporate established by a</w:t>
      </w:r>
      <w:bookmarkEnd w:id="2"/>
      <w:r w:rsidRPr="00A31C1C">
        <w:rPr>
          <w:rFonts w:eastAsia="Lucida Sans Unicode" w:cs="Tahoma"/>
        </w:rPr>
        <w:t xml:space="preserve"> </w:t>
      </w:r>
      <w:bookmarkStart w:id="3" w:name="3.05"/>
      <w:r w:rsidRPr="00A31C1C">
        <w:rPr>
          <w:rFonts w:eastAsia="Lucida Sans Unicode" w:cs="Tahoma"/>
        </w:rPr>
        <w:t>city of the second class</w:t>
      </w:r>
      <w:r w:rsidR="006B2BBF">
        <w:rPr>
          <w:rFonts w:eastAsia="Lucida Sans Unicode" w:cs="Tahoma"/>
        </w:rPr>
        <w:t>, except a joint authority established by a city of the second class and a county of the second class,</w:t>
      </w:r>
      <w:r w:rsidRPr="00A31C1C">
        <w:rPr>
          <w:rFonts w:eastAsia="Lucida Sans Unicode" w:cs="Tahoma"/>
        </w:rPr>
        <w:t xml:space="preserve"> under 53 </w:t>
      </w:r>
      <w:proofErr w:type="spellStart"/>
      <w:r w:rsidRPr="00A31C1C">
        <w:rPr>
          <w:rFonts w:eastAsia="Lucida Sans Unicode" w:cs="Tahoma"/>
        </w:rPr>
        <w:t>Pa.C.S</w:t>
      </w:r>
      <w:proofErr w:type="spellEnd"/>
      <w:r w:rsidRPr="00A31C1C">
        <w:rPr>
          <w:rFonts w:eastAsia="Lucida Sans Unicode" w:cs="Tahoma"/>
        </w:rPr>
        <w:t>. Ch. 56 (relating to</w:t>
      </w:r>
      <w:bookmarkEnd w:id="3"/>
      <w:r w:rsidRPr="00A31C1C">
        <w:rPr>
          <w:rFonts w:eastAsia="Lucida Sans Unicode" w:cs="Tahoma"/>
        </w:rPr>
        <w:t xml:space="preserve"> </w:t>
      </w:r>
      <w:bookmarkStart w:id="4" w:name="3.06"/>
      <w:r w:rsidRPr="00A31C1C">
        <w:rPr>
          <w:rFonts w:eastAsia="Lucida Sans Unicode" w:cs="Tahoma"/>
        </w:rPr>
        <w:t>municipal authorities), under the former act of June 28, 1935</w:t>
      </w:r>
      <w:bookmarkEnd w:id="4"/>
      <w:r w:rsidRPr="00A31C1C">
        <w:rPr>
          <w:rFonts w:eastAsia="Lucida Sans Unicode" w:cs="Tahoma"/>
        </w:rPr>
        <w:t xml:space="preserve"> </w:t>
      </w:r>
      <w:bookmarkStart w:id="5" w:name="3.07"/>
      <w:r w:rsidRPr="00A31C1C">
        <w:rPr>
          <w:rFonts w:eastAsia="Lucida Sans Unicode" w:cs="Tahoma"/>
        </w:rPr>
        <w:t>(P.L.463, No.191), known as the Municipality Authorities Act of</w:t>
      </w:r>
      <w:bookmarkEnd w:id="5"/>
      <w:r w:rsidRPr="00A31C1C">
        <w:rPr>
          <w:rFonts w:eastAsia="Lucida Sans Unicode" w:cs="Tahoma"/>
        </w:rPr>
        <w:t xml:space="preserve"> </w:t>
      </w:r>
      <w:bookmarkStart w:id="6" w:name="3.08"/>
      <w:r w:rsidRPr="00A31C1C">
        <w:rPr>
          <w:rFonts w:eastAsia="Lucida Sans Unicode" w:cs="Tahoma"/>
        </w:rPr>
        <w:t>one thousand nine hundred and thirty-five, or under the former</w:t>
      </w:r>
      <w:bookmarkEnd w:id="6"/>
      <w:r w:rsidRPr="00A31C1C">
        <w:rPr>
          <w:rFonts w:eastAsia="Lucida Sans Unicode" w:cs="Tahoma"/>
        </w:rPr>
        <w:t xml:space="preserve"> </w:t>
      </w:r>
      <w:bookmarkStart w:id="7" w:name="3.09"/>
      <w:r w:rsidRPr="00A31C1C">
        <w:rPr>
          <w:rFonts w:eastAsia="Lucida Sans Unicode" w:cs="Tahoma"/>
        </w:rPr>
        <w:t>act of May 2, 1945 (P.L.382, No.164), known as the Municipality</w:t>
      </w:r>
      <w:bookmarkEnd w:id="7"/>
      <w:r w:rsidRPr="00A31C1C">
        <w:rPr>
          <w:rFonts w:eastAsia="Lucida Sans Unicode" w:cs="Tahoma"/>
        </w:rPr>
        <w:t xml:space="preserve"> </w:t>
      </w:r>
      <w:bookmarkStart w:id="8" w:name="3.10"/>
      <w:r w:rsidRPr="00A31C1C">
        <w:rPr>
          <w:rFonts w:eastAsia="Lucida Sans Unicode" w:cs="Tahoma"/>
        </w:rPr>
        <w:t>Authorities Act of 1945, which owns or operates equipment or</w:t>
      </w:r>
      <w:bookmarkEnd w:id="8"/>
      <w:r w:rsidRPr="00A31C1C">
        <w:rPr>
          <w:rFonts w:eastAsia="Lucida Sans Unicode" w:cs="Tahoma"/>
        </w:rPr>
        <w:t xml:space="preserve"> </w:t>
      </w:r>
      <w:bookmarkStart w:id="9" w:name="3.11"/>
      <w:r w:rsidRPr="00A31C1C">
        <w:rPr>
          <w:rFonts w:eastAsia="Lucida Sans Unicode" w:cs="Tahoma"/>
        </w:rPr>
        <w:t>facilities for any of the following purposes:</w:t>
      </w:r>
      <w:bookmarkEnd w:id="9"/>
    </w:p>
    <w:p w:rsidR="00A31C1C" w:rsidRPr="00A31C1C" w:rsidRDefault="00A31C1C" w:rsidP="00683276">
      <w:pPr>
        <w:widowControl w:val="0"/>
        <w:suppressAutoHyphens/>
        <w:overflowPunct/>
        <w:autoSpaceDE/>
        <w:adjustRightInd/>
        <w:snapToGrid w:val="0"/>
        <w:ind w:left="1440" w:right="720" w:hanging="720"/>
        <w:rPr>
          <w:rFonts w:eastAsia="Lucida Sans Unicode" w:cs="Tahoma"/>
        </w:rPr>
      </w:pPr>
      <w:bookmarkStart w:id="10" w:name="3.12"/>
      <w:r w:rsidRPr="00A31C1C">
        <w:rPr>
          <w:rFonts w:eastAsia="Lucida Sans Unicode" w:cs="Tahoma"/>
        </w:rPr>
        <w:lastRenderedPageBreak/>
        <w:t>(1)</w:t>
      </w:r>
      <w:r w:rsidR="00683276">
        <w:rPr>
          <w:rFonts w:eastAsia="Lucida Sans Unicode" w:cs="Tahoma"/>
        </w:rPr>
        <w:tab/>
      </w:r>
      <w:r w:rsidRPr="00A31C1C">
        <w:rPr>
          <w:rFonts w:eastAsia="Lucida Sans Unicode" w:cs="Tahoma"/>
        </w:rPr>
        <w:t>Diverting, developing, pumping, impounding,</w:t>
      </w:r>
      <w:bookmarkEnd w:id="10"/>
      <w:r w:rsidRPr="00A31C1C">
        <w:rPr>
          <w:rFonts w:eastAsia="Lucida Sans Unicode" w:cs="Tahoma"/>
        </w:rPr>
        <w:t xml:space="preserve"> </w:t>
      </w:r>
      <w:bookmarkStart w:id="11" w:name="3.13"/>
      <w:r w:rsidRPr="00A31C1C">
        <w:rPr>
          <w:rFonts w:eastAsia="Lucida Sans Unicode" w:cs="Tahoma"/>
        </w:rPr>
        <w:t>distributing or furnishing water to customers for</w:t>
      </w:r>
      <w:bookmarkEnd w:id="11"/>
      <w:r w:rsidRPr="00A31C1C">
        <w:rPr>
          <w:rFonts w:eastAsia="Lucida Sans Unicode" w:cs="Tahoma"/>
        </w:rPr>
        <w:t xml:space="preserve"> </w:t>
      </w:r>
      <w:bookmarkStart w:id="12" w:name="3.14"/>
      <w:r w:rsidRPr="00A31C1C">
        <w:rPr>
          <w:rFonts w:eastAsia="Lucida Sans Unicode" w:cs="Tahoma"/>
        </w:rPr>
        <w:t>compensation.</w:t>
      </w:r>
      <w:bookmarkEnd w:id="12"/>
    </w:p>
    <w:p w:rsidR="00A31C1C" w:rsidRPr="00A31C1C" w:rsidRDefault="00A31C1C" w:rsidP="00683276">
      <w:pPr>
        <w:widowControl w:val="0"/>
        <w:suppressAutoHyphens/>
        <w:overflowPunct/>
        <w:autoSpaceDE/>
        <w:adjustRightInd/>
        <w:snapToGrid w:val="0"/>
        <w:ind w:left="1440" w:right="720" w:hanging="720"/>
        <w:rPr>
          <w:rFonts w:eastAsia="Lucida Sans Unicode" w:cs="Tahoma"/>
        </w:rPr>
      </w:pPr>
      <w:bookmarkStart w:id="13" w:name="3.15"/>
      <w:r w:rsidRPr="00A31C1C">
        <w:rPr>
          <w:rFonts w:eastAsia="Lucida Sans Unicode" w:cs="Tahoma"/>
        </w:rPr>
        <w:t>(2)</w:t>
      </w:r>
      <w:r w:rsidR="00683276">
        <w:rPr>
          <w:rFonts w:eastAsia="Lucida Sans Unicode" w:cs="Tahoma"/>
        </w:rPr>
        <w:tab/>
      </w:r>
      <w:r w:rsidRPr="00A31C1C">
        <w:rPr>
          <w:rFonts w:eastAsia="Lucida Sans Unicode" w:cs="Tahoma"/>
        </w:rPr>
        <w:t>Wastewater collection,</w:t>
      </w:r>
      <w:r w:rsidRPr="00A31C1C">
        <w:rPr>
          <w:rFonts w:eastAsia="Lucida Sans Unicode" w:cs="Tahoma"/>
          <w:color w:val="000000"/>
        </w:rPr>
        <w:t xml:space="preserve"> conveyance,</w:t>
      </w:r>
      <w:r w:rsidRPr="00A31C1C">
        <w:rPr>
          <w:rFonts w:eastAsia="Lucida Sans Unicode" w:cs="Tahoma"/>
        </w:rPr>
        <w:t xml:space="preserve"> treatment or</w:t>
      </w:r>
      <w:bookmarkEnd w:id="13"/>
      <w:r w:rsidRPr="00A31C1C">
        <w:rPr>
          <w:rFonts w:eastAsia="Lucida Sans Unicode" w:cs="Tahoma"/>
        </w:rPr>
        <w:t xml:space="preserve"> </w:t>
      </w:r>
      <w:bookmarkStart w:id="14" w:name="3.16"/>
      <w:r w:rsidRPr="00A31C1C">
        <w:rPr>
          <w:rFonts w:eastAsia="Lucida Sans Unicode" w:cs="Tahoma"/>
        </w:rPr>
        <w:t>disposal to customers for compensation.</w:t>
      </w:r>
      <w:bookmarkEnd w:id="14"/>
    </w:p>
    <w:p w:rsidR="00A31C1C" w:rsidRPr="00A31C1C" w:rsidRDefault="00A31C1C" w:rsidP="00683276">
      <w:pPr>
        <w:widowControl w:val="0"/>
        <w:suppressAutoHyphens/>
        <w:overflowPunct/>
        <w:autoSpaceDE/>
        <w:adjustRightInd/>
        <w:snapToGrid w:val="0"/>
        <w:ind w:left="1440" w:hanging="720"/>
        <w:rPr>
          <w:rFonts w:eastAsia="Lucida Sans Unicode" w:cs="Tahoma"/>
        </w:rPr>
      </w:pPr>
      <w:bookmarkStart w:id="15" w:name="3.17"/>
      <w:r w:rsidRPr="00A31C1C">
        <w:rPr>
          <w:rFonts w:eastAsia="Lucida Sans Unicode" w:cs="Tahoma"/>
        </w:rPr>
        <w:t>(3)</w:t>
      </w:r>
      <w:r w:rsidR="00683276">
        <w:rPr>
          <w:rFonts w:eastAsia="Lucida Sans Unicode" w:cs="Tahoma"/>
        </w:rPr>
        <w:tab/>
      </w:r>
      <w:r w:rsidRPr="00A31C1C">
        <w:rPr>
          <w:rFonts w:eastAsia="Lucida Sans Unicode" w:cs="Tahoma"/>
        </w:rPr>
        <w:t>Storm water collection, conveyance, treatment and</w:t>
      </w:r>
      <w:bookmarkEnd w:id="15"/>
      <w:r w:rsidRPr="00A31C1C">
        <w:rPr>
          <w:rFonts w:eastAsia="Lucida Sans Unicode" w:cs="Tahoma"/>
        </w:rPr>
        <w:t xml:space="preserve"> </w:t>
      </w:r>
      <w:bookmarkStart w:id="16" w:name="3.18"/>
      <w:r w:rsidRPr="00A31C1C">
        <w:rPr>
          <w:rFonts w:eastAsia="Lucida Sans Unicode" w:cs="Tahoma"/>
        </w:rPr>
        <w:t>disposal.</w:t>
      </w:r>
      <w:bookmarkEnd w:id="16"/>
    </w:p>
    <w:p w:rsidR="00753BEE" w:rsidRDefault="00753BEE" w:rsidP="005D48AC">
      <w:pPr>
        <w:spacing w:line="360" w:lineRule="auto"/>
        <w:rPr>
          <w:b/>
        </w:rPr>
      </w:pPr>
    </w:p>
    <w:p w:rsidR="00A31C1C" w:rsidRDefault="00A31C1C" w:rsidP="005D48AC">
      <w:pPr>
        <w:spacing w:line="360" w:lineRule="auto"/>
        <w:rPr>
          <w:rFonts w:eastAsia="Calibri"/>
          <w:szCs w:val="22"/>
        </w:rPr>
      </w:pPr>
      <w:r w:rsidRPr="00A31C1C">
        <w:t>66 Pa. C.S. § 3201.</w:t>
      </w:r>
      <w:r>
        <w:t xml:space="preserve">  At present, the only authority to which Chapter 32 would apply is the Pittsburgh Water and Sewer Authority.</w:t>
      </w:r>
      <w:r w:rsidR="00406921">
        <w:t xml:space="preserve">  </w:t>
      </w:r>
      <w:r w:rsidR="00406921">
        <w:rPr>
          <w:rFonts w:eastAsia="Calibri"/>
          <w:szCs w:val="22"/>
        </w:rPr>
        <w:t xml:space="preserve">  </w:t>
      </w:r>
    </w:p>
    <w:p w:rsidR="00EB7260" w:rsidRDefault="00EB7260" w:rsidP="005D48AC">
      <w:pPr>
        <w:spacing w:line="360" w:lineRule="auto"/>
      </w:pPr>
    </w:p>
    <w:p w:rsidR="000C2F6C" w:rsidRDefault="004C079D" w:rsidP="000C2F6C">
      <w:pPr>
        <w:spacing w:line="360" w:lineRule="auto"/>
      </w:pPr>
      <w:r>
        <w:tab/>
        <w:t xml:space="preserve">Section 3201 encompasses the listed services of water, wastewater and </w:t>
      </w:r>
      <w:proofErr w:type="spellStart"/>
      <w:r>
        <w:t>stormwater</w:t>
      </w:r>
      <w:proofErr w:type="spellEnd"/>
      <w:r>
        <w:t xml:space="preserve">. </w:t>
      </w:r>
      <w:r w:rsidR="00EB7260">
        <w:t xml:space="preserve"> </w:t>
      </w:r>
      <w:r>
        <w:t xml:space="preserve">The Commission does not </w:t>
      </w:r>
      <w:r w:rsidR="00DA6B11">
        <w:t xml:space="preserve">consider </w:t>
      </w:r>
      <w:r>
        <w:t xml:space="preserve">water and wastewater service offered by one utility as </w:t>
      </w:r>
      <w:r w:rsidR="00DA6B11">
        <w:t xml:space="preserve">a </w:t>
      </w:r>
      <w:r>
        <w:t xml:space="preserve">joint service offering requiring only one tariff.  To this extent, the Commission will </w:t>
      </w:r>
      <w:r w:rsidR="000C2F6C">
        <w:t xml:space="preserve">initially </w:t>
      </w:r>
      <w:r>
        <w:t xml:space="preserve">require </w:t>
      </w:r>
      <w:r w:rsidRPr="00A777CD">
        <w:rPr>
          <w:b/>
        </w:rPr>
        <w:t>two separate tariffs</w:t>
      </w:r>
      <w:r w:rsidR="0018503A">
        <w:t xml:space="preserve"> for PWSA service</w:t>
      </w:r>
      <w:r>
        <w:t>, one for water and another for wastewater</w:t>
      </w:r>
      <w:r w:rsidR="0018503A">
        <w:t>,</w:t>
      </w:r>
      <w:r>
        <w:t xml:space="preserve"> </w:t>
      </w:r>
      <w:r w:rsidR="0018503A">
        <w:t>and will treat PWSA offerings as separate utilities subject to the exemptions of 66 Pa. C.S. § 1311(c).</w:t>
      </w:r>
      <w:r w:rsidR="00DA6B11">
        <w:t xml:space="preserve">  </w:t>
      </w:r>
      <w:r w:rsidR="000C2F6C">
        <w:t xml:space="preserve">Upon reviewing the comments received in response to this Order, the Commission will evaluate whether a third tariff for PWSA for </w:t>
      </w:r>
      <w:proofErr w:type="spellStart"/>
      <w:r w:rsidR="000C2F6C">
        <w:t>stormwater</w:t>
      </w:r>
      <w:proofErr w:type="spellEnd"/>
      <w:r w:rsidR="000C2F6C">
        <w:t xml:space="preserve"> service will also be required.  </w:t>
      </w:r>
      <w:r w:rsidR="00DA6B11">
        <w:t xml:space="preserve">As is noted above, </w:t>
      </w:r>
      <w:bookmarkStart w:id="17" w:name="_Hlk502671361"/>
      <w:r w:rsidR="00DA6B11">
        <w:t>the Docket Number for the PWSA water service tariff filing is M-2018-2640802</w:t>
      </w:r>
      <w:r w:rsidR="0018503A">
        <w:t xml:space="preserve"> </w:t>
      </w:r>
      <w:r w:rsidR="00DA6B11">
        <w:t xml:space="preserve">and the PWSA water service utility </w:t>
      </w:r>
      <w:r w:rsidR="00EB7260">
        <w:t xml:space="preserve">code </w:t>
      </w:r>
      <w:r w:rsidR="00DA6B11">
        <w:t>is 2220224.</w:t>
      </w:r>
      <w:r w:rsidR="0018503A">
        <w:t xml:space="preserve"> </w:t>
      </w:r>
      <w:r w:rsidR="00683276">
        <w:t xml:space="preserve"> </w:t>
      </w:r>
      <w:r w:rsidR="00DA6B11">
        <w:t xml:space="preserve">The Docket Number for the PWSA wastewater service tariff filing is M-2018-2640803 and the PWSA wastewater service utility </w:t>
      </w:r>
      <w:r w:rsidR="00EB7260">
        <w:t xml:space="preserve">code </w:t>
      </w:r>
      <w:r w:rsidR="00DA6B11">
        <w:t xml:space="preserve">is 2320555. </w:t>
      </w:r>
      <w:r w:rsidR="000C2F6C">
        <w:t xml:space="preserve"> Again, based on the comments received in response to this Order, the Commission will evaluate whether a third Docket Number and utility code will be created for PWSA </w:t>
      </w:r>
      <w:proofErr w:type="spellStart"/>
      <w:r w:rsidR="000C2F6C">
        <w:t>stormwater</w:t>
      </w:r>
      <w:proofErr w:type="spellEnd"/>
      <w:r w:rsidR="000C2F6C">
        <w:t xml:space="preserve"> service. </w:t>
      </w:r>
    </w:p>
    <w:p w:rsidR="00EB7260" w:rsidRDefault="00EB7260" w:rsidP="00DA6B11">
      <w:pPr>
        <w:spacing w:line="360" w:lineRule="auto"/>
      </w:pPr>
    </w:p>
    <w:bookmarkEnd w:id="17"/>
    <w:p w:rsidR="002B68AF" w:rsidRDefault="0018503A" w:rsidP="0018503A">
      <w:pPr>
        <w:spacing w:line="360" w:lineRule="auto"/>
        <w:ind w:firstLine="720"/>
      </w:pPr>
      <w:r>
        <w:t xml:space="preserve">In addition, Section 3201 provides that qualifying entities providing </w:t>
      </w:r>
      <w:proofErr w:type="spellStart"/>
      <w:r>
        <w:t>stormwater</w:t>
      </w:r>
      <w:proofErr w:type="spellEnd"/>
      <w:r>
        <w:t xml:space="preserve"> service are authorities subject to </w:t>
      </w:r>
      <w:r w:rsidR="004C079D">
        <w:t xml:space="preserve">Commission </w:t>
      </w:r>
      <w:r>
        <w:t xml:space="preserve">jurisdiction under Section 3202.  The Commission </w:t>
      </w:r>
      <w:r w:rsidR="004C079D">
        <w:t xml:space="preserve">notes that </w:t>
      </w:r>
      <w:r w:rsidR="00DA6B11">
        <w:t xml:space="preserve">this </w:t>
      </w:r>
      <w:r w:rsidR="00C56006">
        <w:t xml:space="preserve">grant of authority over certain </w:t>
      </w:r>
      <w:proofErr w:type="spellStart"/>
      <w:r w:rsidR="00C56006">
        <w:t>stormwater</w:t>
      </w:r>
      <w:proofErr w:type="spellEnd"/>
      <w:r w:rsidR="00C56006">
        <w:t xml:space="preserve"> systems is unique</w:t>
      </w:r>
      <w:r w:rsidR="00DA6B11">
        <w:t xml:space="preserve">.  </w:t>
      </w:r>
      <w:proofErr w:type="gramStart"/>
      <w:r w:rsidR="00DA6B11">
        <w:t xml:space="preserve">By definition, </w:t>
      </w:r>
      <w:r w:rsidR="002A7278">
        <w:t>stand-alone</w:t>
      </w:r>
      <w:proofErr w:type="gramEnd"/>
      <w:r w:rsidR="002A7278">
        <w:t xml:space="preserve"> </w:t>
      </w:r>
      <w:proofErr w:type="spellStart"/>
      <w:r w:rsidR="00DA6B11">
        <w:t>stormwater</w:t>
      </w:r>
      <w:proofErr w:type="spellEnd"/>
      <w:r w:rsidR="00DA6B11">
        <w:t xml:space="preserve"> </w:t>
      </w:r>
      <w:r w:rsidR="002A7278">
        <w:t>systems are not public utility service pursuant to 66 Pa. C.S. §102</w:t>
      </w:r>
      <w:r w:rsidR="004C079D">
        <w:t xml:space="preserve">.  </w:t>
      </w:r>
      <w:r w:rsidR="002A7278">
        <w:t>However,</w:t>
      </w:r>
      <w:r w:rsidR="004C079D">
        <w:t xml:space="preserve"> </w:t>
      </w:r>
      <w:r w:rsidR="000C2F6C">
        <w:t xml:space="preserve">given the statutory language in Section 3201, providing that </w:t>
      </w:r>
      <w:proofErr w:type="spellStart"/>
      <w:r w:rsidR="000C2F6C">
        <w:t>stormwater</w:t>
      </w:r>
      <w:proofErr w:type="spellEnd"/>
      <w:r w:rsidR="000C2F6C">
        <w:t xml:space="preserve"> service is subject to Commission jurisdiction under Section 3202,</w:t>
      </w:r>
      <w:r>
        <w:t xml:space="preserve"> </w:t>
      </w:r>
      <w:r w:rsidR="000C2F6C">
        <w:t>t</w:t>
      </w:r>
      <w:r>
        <w:t xml:space="preserve">he </w:t>
      </w:r>
      <w:r>
        <w:lastRenderedPageBreak/>
        <w:t xml:space="preserve">Commission </w:t>
      </w:r>
      <w:r w:rsidR="000C2F6C">
        <w:t xml:space="preserve">proposes to </w:t>
      </w:r>
      <w:r>
        <w:t xml:space="preserve">establish PWSA </w:t>
      </w:r>
      <w:proofErr w:type="spellStart"/>
      <w:r>
        <w:t>stormwater</w:t>
      </w:r>
      <w:proofErr w:type="spellEnd"/>
      <w:r>
        <w:t xml:space="preserve"> service as a tariff-based utility service subject to the Public Utility Code and Commission regulation.  Commentators supporting regulated </w:t>
      </w:r>
      <w:proofErr w:type="spellStart"/>
      <w:r>
        <w:t>stormwater</w:t>
      </w:r>
      <w:proofErr w:type="spellEnd"/>
      <w:r>
        <w:t xml:space="preserve"> service should </w:t>
      </w:r>
      <w:r w:rsidR="002A7278">
        <w:t>discuss whether</w:t>
      </w:r>
      <w:r w:rsidR="0057407F">
        <w:t>,</w:t>
      </w:r>
      <w:r w:rsidR="002A7278">
        <w:t xml:space="preserve"> </w:t>
      </w:r>
      <w:r w:rsidR="0057407F">
        <w:t xml:space="preserve">as to PWSA, </w:t>
      </w:r>
      <w:r w:rsidR="002A7278">
        <w:t xml:space="preserve">Act 65 </w:t>
      </w:r>
      <w:r w:rsidR="0057407F">
        <w:t>effectively repealed t</w:t>
      </w:r>
      <w:r w:rsidR="002A7278">
        <w:t xml:space="preserve">he </w:t>
      </w:r>
      <w:r w:rsidR="0057407F">
        <w:t xml:space="preserve">jurisdictional exclusion of </w:t>
      </w:r>
      <w:proofErr w:type="spellStart"/>
      <w:r w:rsidR="002A7278">
        <w:t>stormwater</w:t>
      </w:r>
      <w:proofErr w:type="spellEnd"/>
      <w:r w:rsidR="002A7278">
        <w:t xml:space="preserve"> collected in a separate storm sewer</w:t>
      </w:r>
      <w:r w:rsidR="000C2F6C">
        <w:t xml:space="preserve"> system</w:t>
      </w:r>
      <w:r w:rsidR="002A7278">
        <w:t xml:space="preserve">.  Commentators should also point </w:t>
      </w:r>
      <w:r>
        <w:t xml:space="preserve">to relevant examples that may be used as a </w:t>
      </w:r>
      <w:r w:rsidR="008E240C">
        <w:t xml:space="preserve">regulatory </w:t>
      </w:r>
      <w:r>
        <w:t xml:space="preserve">template and provide legal reasoning on why </w:t>
      </w:r>
      <w:r w:rsidR="00A96EB3">
        <w:t>regulating</w:t>
      </w:r>
      <w:r>
        <w:t xml:space="preserve"> PWSA </w:t>
      </w:r>
      <w:proofErr w:type="spellStart"/>
      <w:r>
        <w:t>stormwater</w:t>
      </w:r>
      <w:proofErr w:type="spellEnd"/>
      <w:r>
        <w:t xml:space="preserve"> operations </w:t>
      </w:r>
      <w:r w:rsidR="00A96EB3">
        <w:t xml:space="preserve">separately </w:t>
      </w:r>
      <w:r>
        <w:t xml:space="preserve">is appropriate.  Commentators </w:t>
      </w:r>
      <w:r w:rsidR="003E53B6">
        <w:t xml:space="preserve">opposing </w:t>
      </w:r>
      <w:r>
        <w:t xml:space="preserve">Commission </w:t>
      </w:r>
      <w:r w:rsidR="003E53B6">
        <w:t xml:space="preserve">jurisdiction over PWSA </w:t>
      </w:r>
      <w:proofErr w:type="spellStart"/>
      <w:r w:rsidR="003E53B6">
        <w:t>stormwater</w:t>
      </w:r>
      <w:proofErr w:type="spellEnd"/>
      <w:r w:rsidR="003E53B6">
        <w:t xml:space="preserve"> service </w:t>
      </w:r>
      <w:r>
        <w:t xml:space="preserve">should identify </w:t>
      </w:r>
      <w:r w:rsidR="003E53B6">
        <w:t xml:space="preserve">in detail how the Commission should segregate </w:t>
      </w:r>
      <w:proofErr w:type="spellStart"/>
      <w:r w:rsidR="003E53B6">
        <w:t>stormwater</w:t>
      </w:r>
      <w:proofErr w:type="spellEnd"/>
      <w:r w:rsidR="003E53B6">
        <w:t xml:space="preserve"> operations from jurisdictional property, operations, and rates.</w:t>
      </w:r>
    </w:p>
    <w:p w:rsidR="00C43BB5" w:rsidRDefault="00C43BB5" w:rsidP="005D48AC">
      <w:pPr>
        <w:spacing w:line="360" w:lineRule="auto"/>
      </w:pPr>
    </w:p>
    <w:p w:rsidR="001D2AC8" w:rsidRDefault="006F6B0E" w:rsidP="001D2AC8">
      <w:pPr>
        <w:keepNext/>
        <w:spacing w:line="360" w:lineRule="auto"/>
        <w:rPr>
          <w:b/>
        </w:rPr>
      </w:pPr>
      <w:r>
        <w:rPr>
          <w:b/>
        </w:rPr>
        <w:t xml:space="preserve">66 Pa. C.S. </w:t>
      </w:r>
      <w:r w:rsidR="0049572B">
        <w:rPr>
          <w:b/>
        </w:rPr>
        <w:t xml:space="preserve">§ </w:t>
      </w:r>
      <w:r w:rsidR="00963026">
        <w:rPr>
          <w:b/>
        </w:rPr>
        <w:t>3202</w:t>
      </w:r>
      <w:r w:rsidR="005D48AC">
        <w:rPr>
          <w:b/>
        </w:rPr>
        <w:t xml:space="preserve"> – </w:t>
      </w:r>
      <w:r w:rsidR="00963026">
        <w:rPr>
          <w:b/>
        </w:rPr>
        <w:t xml:space="preserve">Application of </w:t>
      </w:r>
      <w:r w:rsidR="00BE2671">
        <w:rPr>
          <w:b/>
        </w:rPr>
        <w:t>P</w:t>
      </w:r>
      <w:r w:rsidR="00963026">
        <w:rPr>
          <w:b/>
        </w:rPr>
        <w:t xml:space="preserve">rovisions of </w:t>
      </w:r>
      <w:r w:rsidR="00BE2671">
        <w:rPr>
          <w:b/>
        </w:rPr>
        <w:t>T</w:t>
      </w:r>
      <w:r w:rsidR="00963026">
        <w:rPr>
          <w:b/>
        </w:rPr>
        <w:t xml:space="preserve">itle </w:t>
      </w:r>
    </w:p>
    <w:p w:rsidR="00A96EB3" w:rsidRPr="001D2AC8" w:rsidRDefault="00A96EB3" w:rsidP="001D2AC8">
      <w:pPr>
        <w:keepNext/>
        <w:spacing w:line="360" w:lineRule="auto"/>
        <w:rPr>
          <w:b/>
        </w:rPr>
      </w:pPr>
    </w:p>
    <w:p w:rsidR="00963026" w:rsidRPr="00A31C1C" w:rsidRDefault="00EE2933" w:rsidP="001D2AC8">
      <w:pPr>
        <w:spacing w:line="360" w:lineRule="auto"/>
        <w:ind w:firstLine="720"/>
      </w:pPr>
      <w:r>
        <w:t xml:space="preserve">Section 3202 provides a date certain on which PWSA will become subject to Commission jurisdiction: </w:t>
      </w:r>
      <w:r w:rsidR="00F816E3">
        <w:t xml:space="preserve">Sunday, </w:t>
      </w:r>
      <w:r>
        <w:t xml:space="preserve">April </w:t>
      </w:r>
      <w:r w:rsidR="006126BA">
        <w:t>1</w:t>
      </w:r>
      <w:r>
        <w:t>, 2018</w:t>
      </w:r>
      <w:r w:rsidR="00963026">
        <w:t>.</w:t>
      </w:r>
      <w:r>
        <w:t xml:space="preserve">  </w:t>
      </w:r>
      <w:r w:rsidR="0086524C">
        <w:t xml:space="preserve">Section 3202 also provides for certain exceptions that apply to </w:t>
      </w:r>
      <w:r w:rsidR="00B408EA">
        <w:t xml:space="preserve">both </w:t>
      </w:r>
      <w:r w:rsidR="0086524C">
        <w:t>PWSA</w:t>
      </w:r>
      <w:r w:rsidR="00B408EA">
        <w:t xml:space="preserve"> and the Commission</w:t>
      </w:r>
      <w:r w:rsidR="0086524C">
        <w:t>.</w:t>
      </w:r>
    </w:p>
    <w:p w:rsidR="00963026" w:rsidRDefault="00963026" w:rsidP="00963026"/>
    <w:p w:rsidR="00963026" w:rsidRPr="00963026" w:rsidRDefault="00963026" w:rsidP="00963026">
      <w:pPr>
        <w:pStyle w:val="ListParagraph"/>
        <w:numPr>
          <w:ilvl w:val="0"/>
          <w:numId w:val="5"/>
        </w:numPr>
        <w:ind w:right="720"/>
        <w:rPr>
          <w:rFonts w:ascii="Times New Roman" w:hAnsi="Times New Roman"/>
          <w:sz w:val="26"/>
          <w:szCs w:val="26"/>
        </w:rPr>
      </w:pPr>
      <w:bookmarkStart w:id="18" w:name="3.20"/>
      <w:r w:rsidRPr="00963026">
        <w:rPr>
          <w:rFonts w:ascii="Times New Roman" w:hAnsi="Times New Roman"/>
          <w:sz w:val="26"/>
          <w:szCs w:val="26"/>
        </w:rPr>
        <w:t>Application.</w:t>
      </w:r>
      <w:r>
        <w:rPr>
          <w:rFonts w:ascii="Times New Roman" w:hAnsi="Times New Roman"/>
          <w:sz w:val="26"/>
          <w:szCs w:val="26"/>
        </w:rPr>
        <w:t xml:space="preserve"> </w:t>
      </w:r>
      <w:r w:rsidRPr="00963026">
        <w:rPr>
          <w:rFonts w:ascii="Times New Roman" w:hAnsi="Times New Roman"/>
          <w:sz w:val="26"/>
          <w:szCs w:val="26"/>
        </w:rPr>
        <w:t>--</w:t>
      </w:r>
      <w:r>
        <w:rPr>
          <w:rFonts w:ascii="Times New Roman" w:hAnsi="Times New Roman"/>
          <w:sz w:val="26"/>
          <w:szCs w:val="26"/>
        </w:rPr>
        <w:t xml:space="preserve"> </w:t>
      </w:r>
      <w:r w:rsidRPr="00963026">
        <w:rPr>
          <w:rFonts w:ascii="Times New Roman" w:hAnsi="Times New Roman"/>
          <w:sz w:val="26"/>
          <w:szCs w:val="26"/>
        </w:rPr>
        <w:t>The following apply:</w:t>
      </w:r>
      <w:bookmarkEnd w:id="18"/>
    </w:p>
    <w:p w:rsidR="00963026" w:rsidRPr="00963026" w:rsidRDefault="00963026" w:rsidP="00963026">
      <w:pPr>
        <w:pStyle w:val="ListParagraph"/>
        <w:ind w:left="1140" w:right="720"/>
        <w:rPr>
          <w:rFonts w:ascii="Times New Roman" w:hAnsi="Times New Roman"/>
          <w:sz w:val="26"/>
          <w:szCs w:val="26"/>
        </w:rPr>
      </w:pPr>
    </w:p>
    <w:p w:rsidR="00963026" w:rsidRPr="00963026" w:rsidRDefault="00963026" w:rsidP="00963026">
      <w:pPr>
        <w:pStyle w:val="ListParagraph"/>
        <w:numPr>
          <w:ilvl w:val="0"/>
          <w:numId w:val="6"/>
        </w:numPr>
        <w:ind w:left="1530" w:right="720"/>
        <w:rPr>
          <w:rFonts w:ascii="Times New Roman" w:hAnsi="Times New Roman"/>
          <w:sz w:val="26"/>
          <w:szCs w:val="26"/>
        </w:rPr>
      </w:pPr>
      <w:bookmarkStart w:id="19" w:name="3.21"/>
      <w:r w:rsidRPr="00963026">
        <w:rPr>
          <w:rFonts w:ascii="Times New Roman" w:hAnsi="Times New Roman"/>
          <w:sz w:val="26"/>
          <w:szCs w:val="26"/>
        </w:rPr>
        <w:t xml:space="preserve">Beginning on </w:t>
      </w:r>
      <w:r w:rsidR="006126BA">
        <w:rPr>
          <w:rFonts w:ascii="Times New Roman" w:hAnsi="Times New Roman"/>
          <w:sz w:val="26"/>
          <w:szCs w:val="26"/>
        </w:rPr>
        <w:t>April 1, 2018</w:t>
      </w:r>
      <w:r w:rsidRPr="00963026">
        <w:rPr>
          <w:rFonts w:ascii="Times New Roman" w:hAnsi="Times New Roman"/>
          <w:noProof/>
          <w:sz w:val="26"/>
          <w:szCs w:val="26"/>
        </w:rPr>
        <mc:AlternateContent>
          <mc:Choice Requires="wps">
            <w:drawing>
              <wp:anchor distT="0" distB="0" distL="114300" distR="114300" simplePos="0" relativeHeight="251664384" behindDoc="0" locked="0" layoutInCell="1" allowOverlap="1" wp14:anchorId="1950A026" wp14:editId="451C8FC5">
                <wp:simplePos x="0" y="0"/>
                <wp:positionH relativeFrom="rightMargin">
                  <wp:posOffset>17647</wp:posOffset>
                </wp:positionH>
                <wp:positionV relativeFrom="margin">
                  <wp:align>center</wp:align>
                </wp:positionV>
                <wp:extent cx="252008" cy="14721"/>
                <wp:effectExtent l="0" t="0" r="0" b="0"/>
                <wp:wrapSquare wrapText="bothSides"/>
                <wp:docPr id="6" name="throwarrow_0000073286"/>
                <wp:cNvGraphicFramePr/>
                <a:graphic xmlns:a="http://schemas.openxmlformats.org/drawingml/2006/main">
                  <a:graphicData uri="http://schemas.microsoft.com/office/word/2010/wordprocessingShape">
                    <wps:wsp>
                      <wps:cNvSpPr txBox="1"/>
                      <wps:spPr>
                        <a:xfrm>
                          <a:off x="0" y="0"/>
                          <a:ext cx="252008" cy="14721"/>
                        </a:xfrm>
                        <a:prstGeom prst="rect">
                          <a:avLst/>
                        </a:prstGeom>
                        <a:ln>
                          <a:noFill/>
                          <a:prstDash/>
                        </a:ln>
                      </wps:spPr>
                      <wps:txbx>
                        <w:txbxContent>
                          <w:p w:rsidR="00F5401E" w:rsidRDefault="00F5401E" w:rsidP="00963026">
                            <w:pPr>
                              <w:suppressLineNumbers/>
                              <w:spacing w:line="244" w:lineRule="exact"/>
                              <w:rPr>
                                <w:rFonts w:ascii="Verdana" w:hAnsi="Verdana"/>
                                <w:b/>
                                <w:sz w:val="20"/>
                              </w:rPr>
                            </w:pPr>
                          </w:p>
                        </w:txbxContent>
                      </wps:txbx>
                      <wps:bodyPr vert="horz" lIns="0" tIns="0" rIns="0" bIns="0" compatLnSpc="0">
                        <a:spAutoFit/>
                      </wps:bodyPr>
                    </wps:wsp>
                  </a:graphicData>
                </a:graphic>
              </wp:anchor>
            </w:drawing>
          </mc:Choice>
          <mc:Fallback>
            <w:pict>
              <v:shapetype w14:anchorId="1950A026" id="_x0000_t202" coordsize="21600,21600" o:spt="202" path="m,l,21600r21600,l21600,xe">
                <v:stroke joinstyle="miter"/>
                <v:path gradientshapeok="t" o:connecttype="rect"/>
              </v:shapetype>
              <v:shape id="throwarrow_0000073286" o:spid="_x0000_s1026" type="#_x0000_t202" style="position:absolute;left:0;text-align:left;margin-left:1.4pt;margin-top:0;width:19.85pt;height:1.15pt;z-index:251664384;visibility:visible;mso-wrap-style:square;mso-wrap-distance-left:9pt;mso-wrap-distance-top:0;mso-wrap-distance-right:9pt;mso-wrap-distance-bottom:0;mso-position-horizontal:absolute;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" filled="f" stroked="f">
                <v:textbox style="mso-fit-shape-to-text:t" inset="0,0,0,0">
                  <w:txbxContent>
                    <w:p w:rsidR="00F5401E" w:rsidRDefault="00F5401E" w:rsidP="00963026">
                      <w:pPr>
                        <w:suppressLineNumbers/>
                        <w:spacing w:line="244" w:lineRule="exact"/>
                        <w:rPr>
                          <w:rFonts w:ascii="Verdana" w:hAnsi="Verdana"/>
                          <w:b/>
                          <w:sz w:val="20"/>
                        </w:rPr>
                      </w:pPr>
                    </w:p>
                  </w:txbxContent>
                </v:textbox>
                <w10:wrap type="square" anchorx="margin" anchory="margin"/>
              </v:shape>
            </w:pict>
          </mc:Fallback>
        </mc:AlternateContent>
      </w:r>
      <w:r w:rsidR="006126BA">
        <w:rPr>
          <w:rFonts w:ascii="Times New Roman" w:hAnsi="Times New Roman"/>
          <w:sz w:val="26"/>
          <w:szCs w:val="26"/>
        </w:rPr>
        <w:t>,</w:t>
      </w:r>
      <w:r w:rsidRPr="00963026">
        <w:rPr>
          <w:rFonts w:ascii="Times New Roman" w:hAnsi="Times New Roman"/>
          <w:sz w:val="26"/>
          <w:szCs w:val="26"/>
        </w:rPr>
        <w:t xml:space="preserve"> unless otherwise</w:t>
      </w:r>
      <w:bookmarkEnd w:id="19"/>
      <w:r w:rsidRPr="00963026">
        <w:rPr>
          <w:rFonts w:ascii="Times New Roman" w:hAnsi="Times New Roman"/>
          <w:sz w:val="26"/>
          <w:szCs w:val="26"/>
        </w:rPr>
        <w:t xml:space="preserve"> </w:t>
      </w:r>
      <w:bookmarkStart w:id="20" w:name="3.22"/>
      <w:r w:rsidRPr="00963026">
        <w:rPr>
          <w:rFonts w:ascii="Times New Roman" w:hAnsi="Times New Roman"/>
          <w:sz w:val="26"/>
          <w:szCs w:val="26"/>
        </w:rPr>
        <w:t>provided in this chapter, the provisions of this title,</w:t>
      </w:r>
      <w:bookmarkEnd w:id="20"/>
      <w:r w:rsidRPr="00963026">
        <w:rPr>
          <w:rFonts w:ascii="Times New Roman" w:hAnsi="Times New Roman"/>
          <w:sz w:val="26"/>
          <w:szCs w:val="26"/>
        </w:rPr>
        <w:t xml:space="preserve"> </w:t>
      </w:r>
      <w:bookmarkStart w:id="21" w:name="3.23"/>
      <w:r w:rsidRPr="00963026">
        <w:rPr>
          <w:rFonts w:ascii="Times New Roman" w:hAnsi="Times New Roman"/>
          <w:sz w:val="26"/>
          <w:szCs w:val="26"/>
        </w:rPr>
        <w:t>except Chapters 11 (relating to certificates of public</w:t>
      </w:r>
      <w:bookmarkEnd w:id="21"/>
      <w:r w:rsidRPr="00963026">
        <w:rPr>
          <w:rFonts w:ascii="Times New Roman" w:hAnsi="Times New Roman"/>
          <w:sz w:val="26"/>
          <w:szCs w:val="26"/>
        </w:rPr>
        <w:t xml:space="preserve"> </w:t>
      </w:r>
      <w:bookmarkStart w:id="22" w:name="3.24"/>
      <w:r w:rsidRPr="00963026">
        <w:rPr>
          <w:rFonts w:ascii="Times New Roman" w:hAnsi="Times New Roman"/>
          <w:sz w:val="26"/>
          <w:szCs w:val="26"/>
        </w:rPr>
        <w:t>convenience) and 21 (relating to relations with affiliated</w:t>
      </w:r>
      <w:bookmarkEnd w:id="22"/>
      <w:r w:rsidRPr="00963026">
        <w:rPr>
          <w:rFonts w:ascii="Times New Roman" w:hAnsi="Times New Roman"/>
          <w:sz w:val="26"/>
          <w:szCs w:val="26"/>
        </w:rPr>
        <w:t xml:space="preserve"> </w:t>
      </w:r>
      <w:bookmarkStart w:id="23" w:name="3.25"/>
      <w:r w:rsidRPr="00963026">
        <w:rPr>
          <w:rFonts w:ascii="Times New Roman" w:hAnsi="Times New Roman"/>
          <w:sz w:val="26"/>
          <w:szCs w:val="26"/>
        </w:rPr>
        <w:t>interests), shall apply to an authority in the same manner as</w:t>
      </w:r>
      <w:bookmarkEnd w:id="23"/>
      <w:r w:rsidRPr="00963026">
        <w:rPr>
          <w:rFonts w:ascii="Times New Roman" w:hAnsi="Times New Roman"/>
          <w:sz w:val="26"/>
          <w:szCs w:val="26"/>
        </w:rPr>
        <w:t xml:space="preserve"> </w:t>
      </w:r>
      <w:bookmarkStart w:id="24" w:name="3.26"/>
      <w:r w:rsidRPr="00963026">
        <w:rPr>
          <w:rFonts w:ascii="Times New Roman" w:hAnsi="Times New Roman"/>
          <w:sz w:val="26"/>
          <w:szCs w:val="26"/>
        </w:rPr>
        <w:t>a public utility.</w:t>
      </w:r>
      <w:bookmarkStart w:id="25" w:name="3.27"/>
      <w:bookmarkEnd w:id="24"/>
    </w:p>
    <w:p w:rsidR="00963026" w:rsidRPr="00963026" w:rsidRDefault="00963026" w:rsidP="00963026">
      <w:pPr>
        <w:pStyle w:val="ListParagraph"/>
        <w:ind w:left="1530" w:right="720"/>
        <w:rPr>
          <w:rFonts w:ascii="Times New Roman" w:hAnsi="Times New Roman"/>
          <w:sz w:val="26"/>
          <w:szCs w:val="26"/>
        </w:rPr>
      </w:pPr>
    </w:p>
    <w:p w:rsidR="00963026" w:rsidRPr="00963026" w:rsidRDefault="00963026" w:rsidP="00963026">
      <w:pPr>
        <w:pStyle w:val="ListParagraph"/>
        <w:numPr>
          <w:ilvl w:val="0"/>
          <w:numId w:val="6"/>
        </w:numPr>
        <w:ind w:left="1530" w:right="720"/>
        <w:rPr>
          <w:rFonts w:ascii="Times New Roman" w:hAnsi="Times New Roman"/>
          <w:sz w:val="26"/>
          <w:szCs w:val="26"/>
        </w:rPr>
      </w:pPr>
      <w:r w:rsidRPr="00963026">
        <w:rPr>
          <w:rFonts w:ascii="Times New Roman" w:hAnsi="Times New Roman"/>
          <w:sz w:val="26"/>
          <w:szCs w:val="26"/>
        </w:rPr>
        <w:t>Notwithstanding paragraph (1), section 1103 shall</w:t>
      </w:r>
      <w:bookmarkEnd w:id="25"/>
      <w:r w:rsidRPr="00963026">
        <w:rPr>
          <w:rFonts w:ascii="Times New Roman" w:hAnsi="Times New Roman"/>
          <w:sz w:val="26"/>
          <w:szCs w:val="26"/>
        </w:rPr>
        <w:t xml:space="preserve"> </w:t>
      </w:r>
      <w:bookmarkStart w:id="26" w:name="3.28"/>
      <w:r w:rsidRPr="00963026">
        <w:rPr>
          <w:rFonts w:ascii="Times New Roman" w:hAnsi="Times New Roman"/>
          <w:sz w:val="26"/>
          <w:szCs w:val="26"/>
        </w:rPr>
        <w:t>apply to an authority that seeks to acquire, construct or</w:t>
      </w:r>
      <w:bookmarkEnd w:id="26"/>
      <w:r w:rsidRPr="00963026">
        <w:rPr>
          <w:rFonts w:ascii="Times New Roman" w:hAnsi="Times New Roman"/>
          <w:sz w:val="26"/>
          <w:szCs w:val="26"/>
        </w:rPr>
        <w:t xml:space="preserve"> </w:t>
      </w:r>
      <w:bookmarkStart w:id="27" w:name="3.29"/>
      <w:r w:rsidRPr="00963026">
        <w:rPr>
          <w:rFonts w:ascii="Times New Roman" w:hAnsi="Times New Roman"/>
          <w:sz w:val="26"/>
          <w:szCs w:val="26"/>
        </w:rPr>
        <w:t>begin to operate any equipment, plant or other facility for</w:t>
      </w:r>
      <w:bookmarkEnd w:id="27"/>
      <w:r w:rsidRPr="00963026">
        <w:rPr>
          <w:rFonts w:ascii="Times New Roman" w:hAnsi="Times New Roman"/>
          <w:sz w:val="26"/>
          <w:szCs w:val="26"/>
        </w:rPr>
        <w:t xml:space="preserve"> </w:t>
      </w:r>
      <w:bookmarkStart w:id="28" w:name="3.30"/>
      <w:r w:rsidRPr="00963026">
        <w:rPr>
          <w:rFonts w:ascii="Times New Roman" w:hAnsi="Times New Roman"/>
          <w:sz w:val="26"/>
          <w:szCs w:val="26"/>
        </w:rPr>
        <w:t>the rendering of service beyond the areas served as of the</w:t>
      </w:r>
      <w:bookmarkEnd w:id="28"/>
      <w:r w:rsidRPr="00963026">
        <w:rPr>
          <w:rFonts w:ascii="Times New Roman" w:hAnsi="Times New Roman"/>
          <w:sz w:val="26"/>
          <w:szCs w:val="26"/>
        </w:rPr>
        <w:t xml:space="preserve"> </w:t>
      </w:r>
      <w:bookmarkStart w:id="29" w:name="4.01"/>
      <w:r w:rsidRPr="00963026">
        <w:rPr>
          <w:rFonts w:ascii="Times New Roman" w:hAnsi="Times New Roman"/>
          <w:sz w:val="26"/>
          <w:szCs w:val="26"/>
        </w:rPr>
        <w:t>effective date of this section.</w:t>
      </w:r>
      <w:bookmarkEnd w:id="29"/>
    </w:p>
    <w:p w:rsidR="00963026" w:rsidRPr="00963026" w:rsidRDefault="00963026" w:rsidP="00963026">
      <w:pPr>
        <w:ind w:right="720"/>
      </w:pPr>
    </w:p>
    <w:p w:rsidR="00963026" w:rsidRPr="00963026" w:rsidRDefault="00963026" w:rsidP="00963026">
      <w:pPr>
        <w:ind w:left="1170" w:right="720" w:hanging="450"/>
      </w:pPr>
      <w:bookmarkStart w:id="30" w:name="4.02"/>
      <w:r w:rsidRPr="00963026">
        <w:t>(b)  Exception.</w:t>
      </w:r>
      <w:r w:rsidR="00FC772E">
        <w:t xml:space="preserve"> </w:t>
      </w:r>
      <w:r w:rsidRPr="00963026">
        <w:t>--</w:t>
      </w:r>
      <w:r w:rsidR="00FC772E">
        <w:t xml:space="preserve"> </w:t>
      </w:r>
      <w:r w:rsidRPr="00963026">
        <w:t>Upon request of an authority, the commission</w:t>
      </w:r>
      <w:bookmarkEnd w:id="30"/>
      <w:r w:rsidRPr="00963026">
        <w:t xml:space="preserve"> </w:t>
      </w:r>
      <w:bookmarkStart w:id="31" w:name="4.03"/>
      <w:r w:rsidRPr="00963026">
        <w:t>may suspend or waive the applicability of any provision of this</w:t>
      </w:r>
      <w:bookmarkEnd w:id="31"/>
      <w:r w:rsidRPr="00963026">
        <w:t xml:space="preserve"> </w:t>
      </w:r>
      <w:bookmarkStart w:id="32" w:name="4.04"/>
      <w:r w:rsidRPr="00963026">
        <w:t>title to the authority, except for this section.</w:t>
      </w:r>
      <w:bookmarkEnd w:id="32"/>
    </w:p>
    <w:p w:rsidR="00B408EA" w:rsidRDefault="00B408EA" w:rsidP="005D48AC">
      <w:pPr>
        <w:spacing w:line="360" w:lineRule="auto"/>
      </w:pPr>
    </w:p>
    <w:p w:rsidR="0086524C" w:rsidRPr="0086524C" w:rsidRDefault="00B408EA" w:rsidP="005D48AC">
      <w:pPr>
        <w:spacing w:line="360" w:lineRule="auto"/>
      </w:pPr>
      <w:r>
        <w:lastRenderedPageBreak/>
        <w:t>66 Pa. C.S. § 3202.  The Commission notes that</w:t>
      </w:r>
      <w:r w:rsidR="00726629">
        <w:t>,</w:t>
      </w:r>
      <w:r>
        <w:t xml:space="preserve"> while Section 3202 provides that PWSA shall be subject to </w:t>
      </w:r>
      <w:r w:rsidR="00C43BB5">
        <w:t xml:space="preserve">the </w:t>
      </w:r>
      <w:r>
        <w:t xml:space="preserve">Public Utility Code </w:t>
      </w:r>
      <w:r w:rsidR="00ED1A9F">
        <w:t xml:space="preserve">(like </w:t>
      </w:r>
      <w:r>
        <w:t>any certificated utility</w:t>
      </w:r>
      <w:r w:rsidR="00ED1A9F">
        <w:t>)</w:t>
      </w:r>
      <w:r>
        <w:t>, PWSA need not apply for a Certificate of Public Convenience</w:t>
      </w:r>
      <w:r w:rsidR="00A23D72">
        <w:t xml:space="preserve"> save for certain acquisitions or expansions</w:t>
      </w:r>
      <w:r w:rsidR="00ED1A9F">
        <w:t xml:space="preserve">. </w:t>
      </w:r>
      <w:r w:rsidR="002E111D">
        <w:t xml:space="preserve"> To the extent that Chapter 32 does not require PWSA to obtain a Certificate of Public Convenience, it likewise would not require PWSA to meet the requirements of </w:t>
      </w:r>
      <w:r w:rsidR="002E111D" w:rsidRPr="002E111D">
        <w:t>52 Pa. Code § 3.501</w:t>
      </w:r>
      <w:r w:rsidR="002E111D">
        <w:t xml:space="preserve"> save for an acquisition or expansion</w:t>
      </w:r>
      <w:r w:rsidR="002E111D" w:rsidRPr="002E111D">
        <w:t>.</w:t>
      </w:r>
      <w:r w:rsidR="002E111D">
        <w:t xml:space="preserve">  This Section </w:t>
      </w:r>
      <w:r w:rsidR="00ED1A9F">
        <w:t xml:space="preserve">also </w:t>
      </w:r>
      <w:r>
        <w:t>authorizes the Commission to waive, upon petition by PWSA, any provision of the Public Utility Code except for Section 3202.</w:t>
      </w:r>
      <w:r w:rsidR="00ED1A9F">
        <w:t xml:space="preserve">  This regulatory relief is exclusive to </w:t>
      </w:r>
      <w:r w:rsidR="00406921">
        <w:t xml:space="preserve">water, wastewater, and </w:t>
      </w:r>
      <w:proofErr w:type="spellStart"/>
      <w:r w:rsidR="00406921">
        <w:t>stormwater</w:t>
      </w:r>
      <w:proofErr w:type="spellEnd"/>
      <w:r w:rsidR="00406921">
        <w:t xml:space="preserve"> </w:t>
      </w:r>
      <w:r w:rsidR="00ED1A9F">
        <w:t>entities subject to Chapter 32</w:t>
      </w:r>
      <w:r w:rsidR="00406921">
        <w:t xml:space="preserve"> and does not extend to other </w:t>
      </w:r>
      <w:r w:rsidR="00A23D72">
        <w:t xml:space="preserve">regulated </w:t>
      </w:r>
      <w:r w:rsidR="00406921">
        <w:t>water or wastewater</w:t>
      </w:r>
      <w:r w:rsidR="00A23D72">
        <w:t xml:space="preserve"> operators</w:t>
      </w:r>
      <w:r w:rsidR="00ED1A9F">
        <w:t>.</w:t>
      </w:r>
      <w:r>
        <w:t xml:space="preserve"> </w:t>
      </w:r>
    </w:p>
    <w:p w:rsidR="0086524C" w:rsidRDefault="0086524C" w:rsidP="005D48AC">
      <w:pPr>
        <w:spacing w:line="360" w:lineRule="auto"/>
        <w:rPr>
          <w:b/>
        </w:rPr>
      </w:pPr>
    </w:p>
    <w:p w:rsidR="00C4568F" w:rsidRDefault="00963026" w:rsidP="005D48AC">
      <w:pPr>
        <w:spacing w:line="360" w:lineRule="auto"/>
        <w:rPr>
          <w:b/>
        </w:rPr>
      </w:pPr>
      <w:r>
        <w:rPr>
          <w:b/>
        </w:rPr>
        <w:t xml:space="preserve">66 Pa C.S. </w:t>
      </w:r>
      <w:r w:rsidR="0049572B">
        <w:rPr>
          <w:b/>
        </w:rPr>
        <w:t xml:space="preserve">§ </w:t>
      </w:r>
      <w:r>
        <w:rPr>
          <w:b/>
        </w:rPr>
        <w:t>320</w:t>
      </w:r>
      <w:r w:rsidR="00B408EA">
        <w:rPr>
          <w:b/>
        </w:rPr>
        <w:t>3 – Prior Tariffs</w:t>
      </w:r>
    </w:p>
    <w:p w:rsidR="00726629" w:rsidRDefault="00726629" w:rsidP="005D48AC">
      <w:pPr>
        <w:spacing w:line="360" w:lineRule="auto"/>
        <w:rPr>
          <w:b/>
        </w:rPr>
      </w:pPr>
    </w:p>
    <w:p w:rsidR="00F71901" w:rsidRDefault="00BF10F3" w:rsidP="00015F58">
      <w:pPr>
        <w:spacing w:line="360" w:lineRule="auto"/>
      </w:pPr>
      <w:r>
        <w:rPr>
          <w:b/>
        </w:rPr>
        <w:tab/>
      </w:r>
      <w:r w:rsidR="00015F58" w:rsidRPr="00015F58">
        <w:t>While PWSA</w:t>
      </w:r>
      <w:r w:rsidR="00015F58">
        <w:rPr>
          <w:rFonts w:eastAsia="Calibri"/>
          <w:szCs w:val="22"/>
        </w:rPr>
        <w:t xml:space="preserve"> will unquestionably be subject to the </w:t>
      </w:r>
      <w:r w:rsidR="006F6B0E">
        <w:rPr>
          <w:rFonts w:eastAsia="Calibri"/>
          <w:szCs w:val="22"/>
        </w:rPr>
        <w:t xml:space="preserve">requirements of the </w:t>
      </w:r>
      <w:r w:rsidR="00015F58">
        <w:rPr>
          <w:rFonts w:eastAsia="Calibri"/>
          <w:szCs w:val="22"/>
        </w:rPr>
        <w:t xml:space="preserve">Public Utility Code as of </w:t>
      </w:r>
      <w:r w:rsidR="006F6B0E">
        <w:rPr>
          <w:rFonts w:eastAsia="Calibri"/>
          <w:szCs w:val="22"/>
        </w:rPr>
        <w:t>April 1, 2018,</w:t>
      </w:r>
      <w:r w:rsidR="00015F58">
        <w:rPr>
          <w:rFonts w:eastAsia="Calibri"/>
          <w:szCs w:val="22"/>
        </w:rPr>
        <w:t xml:space="preserve"> </w:t>
      </w:r>
      <w:r w:rsidR="00A23D72">
        <w:rPr>
          <w:rFonts w:eastAsia="Calibri"/>
          <w:szCs w:val="22"/>
        </w:rPr>
        <w:t xml:space="preserve">Chapter 32 </w:t>
      </w:r>
      <w:r w:rsidR="00BD37CB">
        <w:rPr>
          <w:rFonts w:eastAsia="Calibri"/>
          <w:szCs w:val="22"/>
        </w:rPr>
        <w:t xml:space="preserve">provides that </w:t>
      </w:r>
      <w:r w:rsidR="00015F58">
        <w:rPr>
          <w:rFonts w:eastAsia="Calibri"/>
          <w:szCs w:val="22"/>
        </w:rPr>
        <w:t xml:space="preserve">PWSA </w:t>
      </w:r>
      <w:r w:rsidR="00BD37CB">
        <w:rPr>
          <w:rFonts w:eastAsia="Calibri"/>
          <w:szCs w:val="22"/>
        </w:rPr>
        <w:t xml:space="preserve">will continue to provide service to its customers under </w:t>
      </w:r>
      <w:r w:rsidR="00ED1A9F">
        <w:rPr>
          <w:rFonts w:eastAsia="Calibri"/>
          <w:szCs w:val="22"/>
        </w:rPr>
        <w:t xml:space="preserve">its </w:t>
      </w:r>
      <w:r w:rsidR="00BD37CB">
        <w:rPr>
          <w:rFonts w:eastAsia="Calibri"/>
          <w:szCs w:val="22"/>
        </w:rPr>
        <w:t xml:space="preserve">existing </w:t>
      </w:r>
      <w:r w:rsidR="00015F58">
        <w:rPr>
          <w:rFonts w:eastAsia="Calibri"/>
          <w:szCs w:val="22"/>
        </w:rPr>
        <w:t xml:space="preserve">rates and terms of service </w:t>
      </w:r>
      <w:r w:rsidR="00BD37CB">
        <w:rPr>
          <w:rFonts w:eastAsia="Calibri"/>
          <w:szCs w:val="22"/>
        </w:rPr>
        <w:t xml:space="preserve">until </w:t>
      </w:r>
      <w:r w:rsidR="00ED1A9F">
        <w:rPr>
          <w:rFonts w:eastAsia="Calibri"/>
          <w:szCs w:val="22"/>
        </w:rPr>
        <w:t xml:space="preserve">those are </w:t>
      </w:r>
      <w:r w:rsidR="00BD37CB">
        <w:rPr>
          <w:rFonts w:eastAsia="Calibri"/>
          <w:szCs w:val="22"/>
        </w:rPr>
        <w:t>modified by the Commission</w:t>
      </w:r>
      <w:r w:rsidR="00ED1A9F">
        <w:rPr>
          <w:rFonts w:eastAsia="Calibri"/>
          <w:szCs w:val="22"/>
        </w:rPr>
        <w:t xml:space="preserve"> through </w:t>
      </w:r>
      <w:r w:rsidR="00A23D72">
        <w:rPr>
          <w:rFonts w:eastAsia="Calibri"/>
          <w:szCs w:val="22"/>
        </w:rPr>
        <w:t xml:space="preserve">the </w:t>
      </w:r>
      <w:r w:rsidR="00ED1A9F">
        <w:rPr>
          <w:rFonts w:eastAsia="Calibri"/>
          <w:szCs w:val="22"/>
        </w:rPr>
        <w:t>tariff review process</w:t>
      </w:r>
      <w:r w:rsidR="00A23D72">
        <w:rPr>
          <w:rFonts w:eastAsia="Calibri"/>
          <w:szCs w:val="22"/>
        </w:rPr>
        <w:t xml:space="preserve"> outlined in 66 Pa. C.S. </w:t>
      </w:r>
      <w:r w:rsidR="00FF6EE0">
        <w:rPr>
          <w:rFonts w:eastAsia="Calibri"/>
          <w:szCs w:val="22"/>
        </w:rPr>
        <w:t xml:space="preserve">     § </w:t>
      </w:r>
      <w:r w:rsidR="00A23D72">
        <w:rPr>
          <w:rFonts w:eastAsia="Calibri"/>
          <w:szCs w:val="22"/>
        </w:rPr>
        <w:t>3204, discussed below</w:t>
      </w:r>
      <w:r w:rsidR="00BD37CB">
        <w:rPr>
          <w:rFonts w:eastAsia="Calibri"/>
          <w:szCs w:val="22"/>
        </w:rPr>
        <w:t xml:space="preserve">.  </w:t>
      </w:r>
      <w:r w:rsidR="00ED1A9F">
        <w:rPr>
          <w:rFonts w:eastAsia="Calibri"/>
          <w:szCs w:val="22"/>
        </w:rPr>
        <w:t xml:space="preserve">That is, </w:t>
      </w:r>
      <w:r w:rsidR="00015F58">
        <w:rPr>
          <w:rFonts w:eastAsia="Calibri"/>
          <w:szCs w:val="22"/>
        </w:rPr>
        <w:t xml:space="preserve">Section 3203 </w:t>
      </w:r>
      <w:r w:rsidR="00BD37CB">
        <w:rPr>
          <w:rFonts w:eastAsia="Calibri"/>
          <w:szCs w:val="22"/>
        </w:rPr>
        <w:t xml:space="preserve">effectively approves the existing PWSA rates and rules under the Public Utility Code </w:t>
      </w:r>
      <w:r w:rsidR="002953FB">
        <w:rPr>
          <w:rFonts w:eastAsia="Calibri"/>
          <w:szCs w:val="22"/>
        </w:rPr>
        <w:t xml:space="preserve">as a temporary measure </w:t>
      </w:r>
      <w:r w:rsidR="00BD37CB">
        <w:rPr>
          <w:rFonts w:eastAsia="Calibri"/>
          <w:szCs w:val="22"/>
        </w:rPr>
        <w:t xml:space="preserve">until </w:t>
      </w:r>
      <w:r w:rsidR="00015F58">
        <w:rPr>
          <w:rFonts w:eastAsia="Calibri"/>
          <w:szCs w:val="22"/>
        </w:rPr>
        <w:t xml:space="preserve">the Commission </w:t>
      </w:r>
      <w:r w:rsidR="00A23D72">
        <w:rPr>
          <w:rFonts w:eastAsia="Calibri"/>
          <w:szCs w:val="22"/>
        </w:rPr>
        <w:t xml:space="preserve">reviews and </w:t>
      </w:r>
      <w:r w:rsidR="00BD37CB">
        <w:rPr>
          <w:rFonts w:eastAsia="Calibri"/>
          <w:szCs w:val="22"/>
        </w:rPr>
        <w:t xml:space="preserve">approves </w:t>
      </w:r>
      <w:r w:rsidR="00ED1A9F">
        <w:rPr>
          <w:rFonts w:eastAsia="Calibri"/>
          <w:szCs w:val="22"/>
        </w:rPr>
        <w:t xml:space="preserve">the mandated </w:t>
      </w:r>
      <w:r w:rsidR="00015F58">
        <w:rPr>
          <w:rFonts w:eastAsia="Calibri"/>
          <w:szCs w:val="22"/>
        </w:rPr>
        <w:t>PWSA tariff</w:t>
      </w:r>
      <w:r w:rsidR="00BD37CB">
        <w:rPr>
          <w:rFonts w:eastAsia="Calibri"/>
          <w:szCs w:val="22"/>
        </w:rPr>
        <w:t xml:space="preserve"> </w:t>
      </w:r>
      <w:r w:rsidR="0076240B">
        <w:rPr>
          <w:rFonts w:eastAsia="Calibri"/>
          <w:szCs w:val="22"/>
        </w:rPr>
        <w:t>f</w:t>
      </w:r>
      <w:r w:rsidR="00ED1A9F">
        <w:rPr>
          <w:rFonts w:eastAsia="Calibri"/>
          <w:szCs w:val="22"/>
        </w:rPr>
        <w:t>iling</w:t>
      </w:r>
      <w:r w:rsidR="0076240B">
        <w:rPr>
          <w:rFonts w:eastAsia="Calibri"/>
          <w:szCs w:val="22"/>
        </w:rPr>
        <w:t>s</w:t>
      </w:r>
      <w:r w:rsidR="00A23D72">
        <w:rPr>
          <w:rFonts w:eastAsia="Calibri"/>
          <w:szCs w:val="22"/>
        </w:rPr>
        <w:t xml:space="preserve"> of Section 3204</w:t>
      </w:r>
      <w:r w:rsidR="00015F58">
        <w:rPr>
          <w:rFonts w:eastAsia="Calibri"/>
          <w:szCs w:val="22"/>
        </w:rPr>
        <w:t>.</w:t>
      </w:r>
      <w:r w:rsidR="00D50799">
        <w:t xml:space="preserve"> </w:t>
      </w:r>
      <w:r w:rsidR="00BD37CB">
        <w:t xml:space="preserve">  Section 3203 provides:</w:t>
      </w:r>
    </w:p>
    <w:p w:rsidR="00BD37CB" w:rsidRPr="00BD37CB" w:rsidRDefault="00BD37CB" w:rsidP="00683276">
      <w:pPr>
        <w:pStyle w:val="ListParagraph"/>
        <w:numPr>
          <w:ilvl w:val="0"/>
          <w:numId w:val="7"/>
        </w:numPr>
        <w:ind w:left="1440" w:right="720" w:hanging="720"/>
        <w:rPr>
          <w:rFonts w:ascii="Times New Roman" w:hAnsi="Times New Roman"/>
          <w:sz w:val="26"/>
          <w:szCs w:val="26"/>
        </w:rPr>
      </w:pPr>
      <w:bookmarkStart w:id="33" w:name="4.06"/>
      <w:r w:rsidRPr="00BD37CB">
        <w:rPr>
          <w:rFonts w:ascii="Times New Roman" w:hAnsi="Times New Roman"/>
          <w:sz w:val="26"/>
          <w:szCs w:val="26"/>
        </w:rPr>
        <w:t>Service.</w:t>
      </w:r>
      <w:r>
        <w:rPr>
          <w:rFonts w:ascii="Times New Roman" w:hAnsi="Times New Roman"/>
          <w:sz w:val="26"/>
          <w:szCs w:val="26"/>
        </w:rPr>
        <w:t xml:space="preserve"> </w:t>
      </w:r>
      <w:r w:rsidRPr="00BD37CB">
        <w:rPr>
          <w:rFonts w:ascii="Times New Roman" w:hAnsi="Times New Roman"/>
          <w:sz w:val="26"/>
          <w:szCs w:val="26"/>
        </w:rPr>
        <w:t>--</w:t>
      </w:r>
      <w:r>
        <w:rPr>
          <w:rFonts w:ascii="Times New Roman" w:hAnsi="Times New Roman"/>
          <w:sz w:val="26"/>
          <w:szCs w:val="26"/>
        </w:rPr>
        <w:t xml:space="preserve"> </w:t>
      </w:r>
      <w:r w:rsidRPr="00BD37CB">
        <w:rPr>
          <w:rFonts w:ascii="Times New Roman" w:hAnsi="Times New Roman"/>
          <w:sz w:val="26"/>
          <w:szCs w:val="26"/>
        </w:rPr>
        <w:t>An authority shall continue to provide service</w:t>
      </w:r>
      <w:bookmarkEnd w:id="33"/>
      <w:r w:rsidRPr="00BD37CB">
        <w:rPr>
          <w:rFonts w:ascii="Times New Roman" w:hAnsi="Times New Roman"/>
          <w:sz w:val="26"/>
          <w:szCs w:val="26"/>
        </w:rPr>
        <w:t xml:space="preserve"> </w:t>
      </w:r>
      <w:bookmarkStart w:id="34" w:name="4.07"/>
      <w:r w:rsidRPr="00BD37CB">
        <w:rPr>
          <w:rFonts w:ascii="Times New Roman" w:hAnsi="Times New Roman"/>
          <w:sz w:val="26"/>
          <w:szCs w:val="26"/>
        </w:rPr>
        <w:t>to the authority's customers in accordance with a prior tariff</w:t>
      </w:r>
      <w:bookmarkEnd w:id="34"/>
      <w:r w:rsidRPr="00BD37CB">
        <w:rPr>
          <w:rFonts w:ascii="Times New Roman" w:hAnsi="Times New Roman"/>
          <w:sz w:val="26"/>
          <w:szCs w:val="26"/>
        </w:rPr>
        <w:t xml:space="preserve"> </w:t>
      </w:r>
      <w:bookmarkStart w:id="35" w:name="4.08"/>
      <w:r w:rsidRPr="00BD37CB">
        <w:rPr>
          <w:rFonts w:ascii="Times New Roman" w:hAnsi="Times New Roman"/>
          <w:sz w:val="26"/>
          <w:szCs w:val="26"/>
        </w:rPr>
        <w:t>until the effective date of a commission's order approving a new</w:t>
      </w:r>
      <w:bookmarkEnd w:id="35"/>
      <w:r w:rsidRPr="00BD37CB">
        <w:rPr>
          <w:rFonts w:ascii="Times New Roman" w:hAnsi="Times New Roman"/>
          <w:sz w:val="26"/>
          <w:szCs w:val="26"/>
        </w:rPr>
        <w:t xml:space="preserve"> </w:t>
      </w:r>
      <w:bookmarkStart w:id="36" w:name="4.09"/>
      <w:r w:rsidRPr="00BD37CB">
        <w:rPr>
          <w:rFonts w:ascii="Times New Roman" w:hAnsi="Times New Roman"/>
          <w:sz w:val="26"/>
          <w:szCs w:val="26"/>
        </w:rPr>
        <w:t>tariff. If the effective date of a commission's order approving</w:t>
      </w:r>
      <w:bookmarkEnd w:id="36"/>
      <w:r w:rsidRPr="00BD37CB">
        <w:rPr>
          <w:rFonts w:ascii="Times New Roman" w:hAnsi="Times New Roman"/>
          <w:sz w:val="26"/>
          <w:szCs w:val="26"/>
        </w:rPr>
        <w:t xml:space="preserve"> </w:t>
      </w:r>
      <w:bookmarkStart w:id="37" w:name="4.10"/>
      <w:r w:rsidRPr="00BD37CB">
        <w:rPr>
          <w:rFonts w:ascii="Times New Roman" w:hAnsi="Times New Roman"/>
          <w:sz w:val="26"/>
          <w:szCs w:val="26"/>
        </w:rPr>
        <w:t>a new tariff has been stayed by a court of competent</w:t>
      </w:r>
      <w:bookmarkEnd w:id="37"/>
      <w:r w:rsidRPr="00BD37CB">
        <w:rPr>
          <w:rFonts w:ascii="Times New Roman" w:hAnsi="Times New Roman"/>
          <w:sz w:val="26"/>
          <w:szCs w:val="26"/>
        </w:rPr>
        <w:t xml:space="preserve"> </w:t>
      </w:r>
      <w:bookmarkStart w:id="38" w:name="4.11"/>
      <w:r w:rsidRPr="00BD37CB">
        <w:rPr>
          <w:rFonts w:ascii="Times New Roman" w:hAnsi="Times New Roman"/>
          <w:sz w:val="26"/>
          <w:szCs w:val="26"/>
        </w:rPr>
        <w:t>jurisdiction, the prior tariff shall remain in effect until the</w:t>
      </w:r>
      <w:bookmarkEnd w:id="38"/>
      <w:r w:rsidRPr="00BD37CB">
        <w:rPr>
          <w:rFonts w:ascii="Times New Roman" w:hAnsi="Times New Roman"/>
          <w:sz w:val="26"/>
          <w:szCs w:val="26"/>
        </w:rPr>
        <w:t xml:space="preserve"> </w:t>
      </w:r>
      <w:bookmarkStart w:id="39" w:name="4.12"/>
      <w:r w:rsidRPr="00BD37CB">
        <w:rPr>
          <w:rFonts w:ascii="Times New Roman" w:hAnsi="Times New Roman"/>
          <w:sz w:val="26"/>
          <w:szCs w:val="26"/>
        </w:rPr>
        <w:t>stay has been dissolved</w:t>
      </w:r>
      <w:bookmarkEnd w:id="39"/>
      <w:r w:rsidRPr="00BD37CB">
        <w:rPr>
          <w:rFonts w:ascii="Times New Roman" w:hAnsi="Times New Roman"/>
          <w:sz w:val="26"/>
          <w:szCs w:val="26"/>
        </w:rPr>
        <w:t>.</w:t>
      </w:r>
      <w:bookmarkStart w:id="40" w:name="4.13"/>
    </w:p>
    <w:p w:rsidR="00BD37CB" w:rsidRPr="00BD37CB" w:rsidRDefault="00BD37CB" w:rsidP="00726629">
      <w:pPr>
        <w:pStyle w:val="ListParagraph"/>
        <w:ind w:left="1170" w:right="720" w:hanging="450"/>
        <w:rPr>
          <w:rFonts w:ascii="Times New Roman" w:hAnsi="Times New Roman"/>
          <w:sz w:val="26"/>
          <w:szCs w:val="26"/>
        </w:rPr>
      </w:pPr>
    </w:p>
    <w:p w:rsidR="00BD37CB" w:rsidRPr="00BD37CB" w:rsidRDefault="00BD37CB" w:rsidP="00683276">
      <w:pPr>
        <w:pStyle w:val="ListParagraph"/>
        <w:numPr>
          <w:ilvl w:val="0"/>
          <w:numId w:val="7"/>
        </w:numPr>
        <w:ind w:left="1440" w:right="720" w:hanging="720"/>
        <w:rPr>
          <w:rFonts w:ascii="Times New Roman" w:hAnsi="Times New Roman"/>
          <w:sz w:val="26"/>
          <w:szCs w:val="26"/>
        </w:rPr>
      </w:pPr>
      <w:r w:rsidRPr="00BD37CB">
        <w:rPr>
          <w:rFonts w:ascii="Times New Roman" w:hAnsi="Times New Roman"/>
          <w:sz w:val="26"/>
          <w:szCs w:val="26"/>
        </w:rPr>
        <w:t>Disputes or conflicts.</w:t>
      </w:r>
      <w:r>
        <w:rPr>
          <w:rFonts w:ascii="Times New Roman" w:hAnsi="Times New Roman"/>
          <w:sz w:val="26"/>
          <w:szCs w:val="26"/>
        </w:rPr>
        <w:t xml:space="preserve"> </w:t>
      </w:r>
      <w:r w:rsidRPr="00BD37CB">
        <w:rPr>
          <w:rFonts w:ascii="Times New Roman" w:hAnsi="Times New Roman"/>
          <w:sz w:val="26"/>
          <w:szCs w:val="26"/>
        </w:rPr>
        <w:t>--</w:t>
      </w:r>
      <w:r>
        <w:rPr>
          <w:rFonts w:ascii="Times New Roman" w:hAnsi="Times New Roman"/>
          <w:sz w:val="26"/>
          <w:szCs w:val="26"/>
        </w:rPr>
        <w:t xml:space="preserve"> </w:t>
      </w:r>
      <w:r w:rsidRPr="00BD37CB">
        <w:rPr>
          <w:rFonts w:ascii="Times New Roman" w:hAnsi="Times New Roman"/>
          <w:sz w:val="26"/>
          <w:szCs w:val="26"/>
        </w:rPr>
        <w:t>In accordance with section 3208</w:t>
      </w:r>
      <w:bookmarkEnd w:id="40"/>
      <w:r w:rsidRPr="00BD37CB">
        <w:rPr>
          <w:rFonts w:ascii="Times New Roman" w:hAnsi="Times New Roman"/>
          <w:sz w:val="26"/>
          <w:szCs w:val="26"/>
        </w:rPr>
        <w:t xml:space="preserve"> </w:t>
      </w:r>
      <w:bookmarkStart w:id="41" w:name="4.14"/>
      <w:r w:rsidRPr="00BD37CB">
        <w:rPr>
          <w:rFonts w:ascii="Times New Roman" w:hAnsi="Times New Roman"/>
          <w:sz w:val="26"/>
          <w:szCs w:val="26"/>
        </w:rPr>
        <w:t>(relating to power of authority), the commission shall resolve</w:t>
      </w:r>
      <w:bookmarkEnd w:id="41"/>
      <w:r w:rsidRPr="00BD37CB">
        <w:rPr>
          <w:rFonts w:ascii="Times New Roman" w:hAnsi="Times New Roman"/>
          <w:sz w:val="26"/>
          <w:szCs w:val="26"/>
        </w:rPr>
        <w:t xml:space="preserve"> </w:t>
      </w:r>
      <w:bookmarkStart w:id="42" w:name="4.15"/>
      <w:r w:rsidRPr="00BD37CB">
        <w:rPr>
          <w:rFonts w:ascii="Times New Roman" w:hAnsi="Times New Roman"/>
          <w:sz w:val="26"/>
          <w:szCs w:val="26"/>
        </w:rPr>
        <w:t>all disputes or conflicts arising under a prior tariff.</w:t>
      </w:r>
      <w:bookmarkStart w:id="43" w:name="4.16"/>
      <w:bookmarkEnd w:id="42"/>
    </w:p>
    <w:p w:rsidR="00BD37CB" w:rsidRPr="00BD37CB" w:rsidRDefault="00BD37CB" w:rsidP="00726629">
      <w:pPr>
        <w:pStyle w:val="ListParagraph"/>
        <w:ind w:left="1170" w:hanging="450"/>
        <w:rPr>
          <w:rFonts w:ascii="Times New Roman" w:hAnsi="Times New Roman"/>
          <w:sz w:val="26"/>
          <w:szCs w:val="26"/>
        </w:rPr>
      </w:pPr>
    </w:p>
    <w:p w:rsidR="00BD37CB" w:rsidRPr="00BD37CB" w:rsidRDefault="00BD37CB" w:rsidP="00683276">
      <w:pPr>
        <w:pStyle w:val="ListParagraph"/>
        <w:numPr>
          <w:ilvl w:val="0"/>
          <w:numId w:val="7"/>
        </w:numPr>
        <w:tabs>
          <w:tab w:val="left" w:pos="1440"/>
        </w:tabs>
        <w:ind w:left="1440" w:right="720" w:hanging="720"/>
        <w:rPr>
          <w:rFonts w:ascii="Times New Roman" w:hAnsi="Times New Roman"/>
          <w:sz w:val="26"/>
          <w:szCs w:val="26"/>
        </w:rPr>
      </w:pPr>
      <w:r w:rsidRPr="00BD37CB">
        <w:rPr>
          <w:rFonts w:ascii="Times New Roman" w:hAnsi="Times New Roman"/>
          <w:sz w:val="26"/>
          <w:szCs w:val="26"/>
        </w:rPr>
        <w:lastRenderedPageBreak/>
        <w:t>Definition.</w:t>
      </w:r>
      <w:r>
        <w:rPr>
          <w:rFonts w:ascii="Times New Roman" w:hAnsi="Times New Roman"/>
          <w:sz w:val="26"/>
          <w:szCs w:val="26"/>
        </w:rPr>
        <w:t xml:space="preserve"> </w:t>
      </w:r>
      <w:r w:rsidRPr="00BD37CB">
        <w:rPr>
          <w:rFonts w:ascii="Times New Roman" w:hAnsi="Times New Roman"/>
          <w:sz w:val="26"/>
          <w:szCs w:val="26"/>
        </w:rPr>
        <w:t>--</w:t>
      </w:r>
      <w:r>
        <w:rPr>
          <w:rFonts w:ascii="Times New Roman" w:hAnsi="Times New Roman"/>
          <w:sz w:val="26"/>
          <w:szCs w:val="26"/>
        </w:rPr>
        <w:t xml:space="preserve"> </w:t>
      </w:r>
      <w:r w:rsidRPr="00BD37CB">
        <w:rPr>
          <w:rFonts w:ascii="Times New Roman" w:hAnsi="Times New Roman"/>
          <w:sz w:val="26"/>
          <w:szCs w:val="26"/>
        </w:rPr>
        <w:t>As used in this section, the term "prior</w:t>
      </w:r>
      <w:bookmarkEnd w:id="43"/>
      <w:r w:rsidRPr="00BD37CB">
        <w:rPr>
          <w:rFonts w:ascii="Times New Roman" w:hAnsi="Times New Roman"/>
          <w:sz w:val="26"/>
          <w:szCs w:val="26"/>
        </w:rPr>
        <w:t xml:space="preserve"> </w:t>
      </w:r>
      <w:bookmarkStart w:id="44" w:name="4.17"/>
      <w:r w:rsidRPr="00BD37CB">
        <w:rPr>
          <w:rFonts w:ascii="Times New Roman" w:hAnsi="Times New Roman"/>
          <w:sz w:val="26"/>
          <w:szCs w:val="26"/>
        </w:rPr>
        <w:t>tariff" shall mean the tariff, rate schedule and riders</w:t>
      </w:r>
      <w:bookmarkEnd w:id="44"/>
      <w:r w:rsidRPr="00BD37CB">
        <w:rPr>
          <w:rFonts w:ascii="Times New Roman" w:hAnsi="Times New Roman"/>
          <w:sz w:val="26"/>
          <w:szCs w:val="26"/>
        </w:rPr>
        <w:t xml:space="preserve"> </w:t>
      </w:r>
      <w:bookmarkStart w:id="45" w:name="4.18"/>
      <w:r w:rsidRPr="00BD37CB">
        <w:rPr>
          <w:rFonts w:ascii="Times New Roman" w:hAnsi="Times New Roman"/>
          <w:sz w:val="26"/>
          <w:szCs w:val="26"/>
        </w:rPr>
        <w:t xml:space="preserve">incorporated into the tariff, including the </w:t>
      </w:r>
      <w:r w:rsidRPr="00BD37CB">
        <w:rPr>
          <w:rFonts w:ascii="Times New Roman" w:hAnsi="Times New Roman"/>
          <w:noProof/>
          <w:sz w:val="26"/>
          <w:szCs w:val="26"/>
        </w:rPr>
        <mc:AlternateContent>
          <mc:Choice Requires="wps">
            <w:drawing>
              <wp:anchor distT="0" distB="0" distL="114300" distR="114300" simplePos="0" relativeHeight="251666432" behindDoc="0" locked="0" layoutInCell="1" allowOverlap="1" wp14:anchorId="73C45AB8" wp14:editId="4ED94319">
                <wp:simplePos x="0" y="0"/>
                <wp:positionH relativeFrom="rightMargin">
                  <wp:posOffset>17647</wp:posOffset>
                </wp:positionH>
                <wp:positionV relativeFrom="margin">
                  <wp:align>center</wp:align>
                </wp:positionV>
                <wp:extent cx="252008" cy="14721"/>
                <wp:effectExtent l="0" t="0" r="0" b="0"/>
                <wp:wrapSquare wrapText="bothSides"/>
                <wp:docPr id="7" name="throwarrow_0000099266"/>
                <wp:cNvGraphicFramePr/>
                <a:graphic xmlns:a="http://schemas.openxmlformats.org/drawingml/2006/main">
                  <a:graphicData uri="http://schemas.microsoft.com/office/word/2010/wordprocessingShape">
                    <wps:wsp>
                      <wps:cNvSpPr txBox="1"/>
                      <wps:spPr>
                        <a:xfrm>
                          <a:off x="0" y="0"/>
                          <a:ext cx="252008" cy="14721"/>
                        </a:xfrm>
                        <a:prstGeom prst="rect">
                          <a:avLst/>
                        </a:prstGeom>
                        <a:ln>
                          <a:noFill/>
                          <a:prstDash/>
                        </a:ln>
                      </wps:spPr>
                      <wps:txbx>
                        <w:txbxContent>
                          <w:p w:rsidR="00F5401E" w:rsidRDefault="00F5401E" w:rsidP="00BD37CB">
                            <w:pPr>
                              <w:suppressLineNumbers/>
                              <w:spacing w:line="244" w:lineRule="exact"/>
                              <w:rPr>
                                <w:rFonts w:ascii="Verdana" w:hAnsi="Verdana"/>
                                <w:b/>
                                <w:sz w:val="20"/>
                              </w:rPr>
                            </w:pPr>
                          </w:p>
                        </w:txbxContent>
                      </wps:txbx>
                      <wps:bodyPr vert="horz" lIns="0" tIns="0" rIns="0" bIns="0" compatLnSpc="0">
                        <a:spAutoFit/>
                      </wps:bodyPr>
                    </wps:wsp>
                  </a:graphicData>
                </a:graphic>
              </wp:anchor>
            </w:drawing>
          </mc:Choice>
          <mc:Fallback>
            <w:pict>
              <v:shape w14:anchorId="73C45AB8" id="throwarrow_0000099266" o:spid="_x0000_s1027" type="#_x0000_t202" style="position:absolute;left:0;text-align:left;margin-left:1.4pt;margin-top:0;width:19.85pt;height:1.15pt;z-index:251666432;visibility:visible;mso-wrap-style:square;mso-wrap-distance-left:9pt;mso-wrap-distance-top:0;mso-wrap-distance-right:9pt;mso-wrap-distance-bottom:0;mso-position-horizontal:absolute;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" filled="f" stroked="f">
                <v:textbox style="mso-fit-shape-to-text:t" inset="0,0,0,0">
                  <w:txbxContent>
                    <w:p w:rsidR="00F5401E" w:rsidRDefault="00F5401E" w:rsidP="00BD37CB">
                      <w:pPr>
                        <w:suppressLineNumbers/>
                        <w:spacing w:line="244" w:lineRule="exact"/>
                        <w:rPr>
                          <w:rFonts w:ascii="Verdana" w:hAnsi="Verdana"/>
                          <w:b/>
                          <w:sz w:val="20"/>
                        </w:rPr>
                      </w:pPr>
                    </w:p>
                  </w:txbxContent>
                </v:textbox>
                <w10:wrap type="square" anchorx="margin" anchory="margin"/>
              </v:shape>
            </w:pict>
          </mc:Fallback>
        </mc:AlternateContent>
      </w:r>
      <w:r w:rsidRPr="00BD37CB">
        <w:rPr>
          <w:rFonts w:ascii="Times New Roman" w:hAnsi="Times New Roman"/>
          <w:sz w:val="26"/>
          <w:szCs w:val="26"/>
        </w:rPr>
        <w:t>terms and</w:t>
      </w:r>
      <w:bookmarkEnd w:id="45"/>
      <w:r w:rsidRPr="00BD37CB">
        <w:rPr>
          <w:rFonts w:ascii="Times New Roman" w:hAnsi="Times New Roman"/>
          <w:sz w:val="26"/>
          <w:szCs w:val="26"/>
        </w:rPr>
        <w:t xml:space="preserve"> </w:t>
      </w:r>
      <w:bookmarkStart w:id="46" w:name="4.19"/>
      <w:r w:rsidRPr="00BD37CB">
        <w:rPr>
          <w:rFonts w:ascii="Times New Roman" w:hAnsi="Times New Roman"/>
          <w:sz w:val="26"/>
          <w:szCs w:val="26"/>
        </w:rPr>
        <w:t>conditions or other documents setting forth the rates and terms</w:t>
      </w:r>
      <w:bookmarkEnd w:id="46"/>
      <w:r w:rsidRPr="00BD37CB">
        <w:rPr>
          <w:rFonts w:ascii="Times New Roman" w:hAnsi="Times New Roman"/>
          <w:sz w:val="26"/>
          <w:szCs w:val="26"/>
        </w:rPr>
        <w:t xml:space="preserve"> </w:t>
      </w:r>
      <w:bookmarkStart w:id="47" w:name="4.20"/>
      <w:r w:rsidRPr="00BD37CB">
        <w:rPr>
          <w:rFonts w:ascii="Times New Roman" w:hAnsi="Times New Roman"/>
          <w:sz w:val="26"/>
          <w:szCs w:val="26"/>
        </w:rPr>
        <w:t>and conditions of service provided by an authority on the date</w:t>
      </w:r>
      <w:bookmarkEnd w:id="47"/>
      <w:r w:rsidRPr="00BD37CB">
        <w:rPr>
          <w:rFonts w:ascii="Times New Roman" w:hAnsi="Times New Roman"/>
          <w:sz w:val="26"/>
          <w:szCs w:val="26"/>
        </w:rPr>
        <w:t xml:space="preserve"> </w:t>
      </w:r>
      <w:bookmarkStart w:id="48" w:name="4.21"/>
      <w:r w:rsidRPr="00BD37CB">
        <w:rPr>
          <w:rFonts w:ascii="Times New Roman" w:hAnsi="Times New Roman"/>
          <w:sz w:val="26"/>
          <w:szCs w:val="26"/>
        </w:rPr>
        <w:t>the commission assumes jurisdiction over the authority.</w:t>
      </w:r>
      <w:bookmarkEnd w:id="48"/>
    </w:p>
    <w:p w:rsidR="00BD37CB" w:rsidRDefault="00BD37CB" w:rsidP="00015F58">
      <w:pPr>
        <w:spacing w:line="360" w:lineRule="auto"/>
      </w:pPr>
    </w:p>
    <w:p w:rsidR="00726629" w:rsidRDefault="00BD37CB" w:rsidP="00015F58">
      <w:pPr>
        <w:spacing w:line="360" w:lineRule="auto"/>
      </w:pPr>
      <w:r>
        <w:t>66 Pa. C.S. § 3203</w:t>
      </w:r>
      <w:r w:rsidR="00726629">
        <w:t>.</w:t>
      </w:r>
    </w:p>
    <w:p w:rsidR="00726629" w:rsidRDefault="00726629" w:rsidP="00015F58">
      <w:pPr>
        <w:spacing w:line="360" w:lineRule="auto"/>
      </w:pPr>
    </w:p>
    <w:p w:rsidR="00726629" w:rsidRDefault="00224D62" w:rsidP="006E0FE4">
      <w:pPr>
        <w:spacing w:line="360" w:lineRule="auto"/>
        <w:ind w:firstLine="720"/>
        <w:rPr>
          <w:rFonts w:eastAsia="Calibri"/>
          <w:szCs w:val="22"/>
        </w:rPr>
      </w:pPr>
      <w:r>
        <w:t xml:space="preserve">This section provides that PWSA prior tariff rates and terms </w:t>
      </w:r>
      <w:r>
        <w:rPr>
          <w:rFonts w:eastAsia="Calibri"/>
          <w:szCs w:val="22"/>
        </w:rPr>
        <w:t xml:space="preserve">will have the force and effect of law </w:t>
      </w:r>
      <w:r w:rsidR="00FA6265">
        <w:rPr>
          <w:rFonts w:eastAsia="Calibri"/>
          <w:szCs w:val="22"/>
        </w:rPr>
        <w:t xml:space="preserve">as of </w:t>
      </w:r>
      <w:r w:rsidR="006126BA">
        <w:rPr>
          <w:rFonts w:eastAsia="Calibri"/>
          <w:szCs w:val="22"/>
        </w:rPr>
        <w:t>April 1, 2018</w:t>
      </w:r>
      <w:r w:rsidR="00726629">
        <w:rPr>
          <w:rFonts w:eastAsia="Calibri"/>
          <w:szCs w:val="22"/>
        </w:rPr>
        <w:t>.  T</w:t>
      </w:r>
      <w:r w:rsidR="00FA6265">
        <w:rPr>
          <w:rFonts w:eastAsia="Calibri"/>
          <w:szCs w:val="22"/>
        </w:rPr>
        <w:t xml:space="preserve">hat </w:t>
      </w:r>
      <w:r w:rsidR="003317AC">
        <w:rPr>
          <w:rFonts w:eastAsia="Calibri"/>
          <w:szCs w:val="22"/>
        </w:rPr>
        <w:t>Prior Tariff</w:t>
      </w:r>
      <w:r w:rsidR="00FA6265">
        <w:rPr>
          <w:rFonts w:eastAsia="Calibri"/>
          <w:szCs w:val="22"/>
        </w:rPr>
        <w:t xml:space="preserve"> will continue in effect </w:t>
      </w:r>
      <w:r>
        <w:rPr>
          <w:rFonts w:eastAsia="Calibri"/>
          <w:szCs w:val="22"/>
        </w:rPr>
        <w:t xml:space="preserve">until </w:t>
      </w:r>
      <w:r w:rsidR="00FA6265">
        <w:rPr>
          <w:rFonts w:eastAsia="Calibri"/>
          <w:szCs w:val="22"/>
        </w:rPr>
        <w:t xml:space="preserve">modifications are approved by </w:t>
      </w:r>
      <w:r>
        <w:rPr>
          <w:rFonts w:eastAsia="Calibri"/>
          <w:szCs w:val="22"/>
        </w:rPr>
        <w:t xml:space="preserve">the Commission. </w:t>
      </w:r>
      <w:r w:rsidR="00FA6265">
        <w:rPr>
          <w:rFonts w:eastAsia="Calibri"/>
          <w:szCs w:val="22"/>
        </w:rPr>
        <w:t xml:space="preserve"> </w:t>
      </w:r>
      <w:r>
        <w:rPr>
          <w:rFonts w:eastAsia="Calibri"/>
          <w:szCs w:val="22"/>
        </w:rPr>
        <w:t xml:space="preserve">The PWSA </w:t>
      </w:r>
      <w:r w:rsidR="003317AC">
        <w:rPr>
          <w:rFonts w:eastAsia="Calibri"/>
          <w:szCs w:val="22"/>
        </w:rPr>
        <w:t>Prior Tariff</w:t>
      </w:r>
      <w:r>
        <w:rPr>
          <w:rFonts w:eastAsia="Calibri"/>
          <w:szCs w:val="22"/>
        </w:rPr>
        <w:t xml:space="preserve"> </w:t>
      </w:r>
      <w:r w:rsidR="00FA6265">
        <w:rPr>
          <w:rFonts w:eastAsia="Calibri"/>
          <w:szCs w:val="22"/>
        </w:rPr>
        <w:t xml:space="preserve">rates and terms are </w:t>
      </w:r>
      <w:r>
        <w:rPr>
          <w:rFonts w:eastAsia="Calibri"/>
          <w:szCs w:val="22"/>
        </w:rPr>
        <w:t>available at the PWSA website</w:t>
      </w:r>
      <w:r w:rsidR="00D36D49">
        <w:rPr>
          <w:rFonts w:eastAsia="Calibri"/>
          <w:szCs w:val="22"/>
        </w:rPr>
        <w:t>.</w:t>
      </w:r>
      <w:r w:rsidR="00D36D49">
        <w:rPr>
          <w:rStyle w:val="FootnoteReference"/>
          <w:rFonts w:eastAsia="Calibri"/>
          <w:szCs w:val="22"/>
        </w:rPr>
        <w:footnoteReference w:id="3"/>
      </w:r>
      <w:r w:rsidR="00D948FB">
        <w:rPr>
          <w:rFonts w:eastAsia="Calibri"/>
          <w:szCs w:val="22"/>
        </w:rPr>
        <w:t xml:space="preserve"> </w:t>
      </w:r>
    </w:p>
    <w:p w:rsidR="006E0FE4" w:rsidRDefault="006E0FE4" w:rsidP="00726629">
      <w:pPr>
        <w:spacing w:line="360" w:lineRule="auto"/>
        <w:ind w:firstLine="720"/>
        <w:rPr>
          <w:rFonts w:eastAsia="Calibri"/>
          <w:szCs w:val="22"/>
        </w:rPr>
      </w:pPr>
    </w:p>
    <w:p w:rsidR="007109C4" w:rsidRDefault="007109C4" w:rsidP="00726629">
      <w:pPr>
        <w:spacing w:line="360" w:lineRule="auto"/>
        <w:ind w:firstLine="720"/>
        <w:rPr>
          <w:rFonts w:eastAsia="Calibri"/>
          <w:szCs w:val="22"/>
        </w:rPr>
      </w:pPr>
      <w:r>
        <w:rPr>
          <w:rFonts w:eastAsia="Calibri"/>
          <w:szCs w:val="22"/>
        </w:rPr>
        <w:t xml:space="preserve">The Commission interprets Section 3203(c) to require PWSA customers to contact PWSA per Chapter 3 of its </w:t>
      </w:r>
      <w:r w:rsidR="003317AC">
        <w:rPr>
          <w:rFonts w:eastAsia="Calibri"/>
          <w:szCs w:val="22"/>
        </w:rPr>
        <w:t>Prior Tariff</w:t>
      </w:r>
      <w:r>
        <w:rPr>
          <w:rFonts w:eastAsia="Calibri"/>
          <w:szCs w:val="22"/>
        </w:rPr>
        <w:t xml:space="preserve"> to resolve billing complaints at least until April 1, 2018.  This includes </w:t>
      </w:r>
      <w:r w:rsidR="006E0FE4">
        <w:rPr>
          <w:rFonts w:eastAsia="Calibri"/>
          <w:szCs w:val="22"/>
        </w:rPr>
        <w:t xml:space="preserve">application </w:t>
      </w:r>
      <w:r>
        <w:rPr>
          <w:rFonts w:eastAsia="Calibri"/>
          <w:szCs w:val="22"/>
        </w:rPr>
        <w:t>to the Exoneration Hearing Board appeal process addressed in Chapter 3 of the PWSA Rules.</w:t>
      </w:r>
    </w:p>
    <w:p w:rsidR="00726629" w:rsidRDefault="00726629" w:rsidP="00DD25A9">
      <w:pPr>
        <w:spacing w:line="360" w:lineRule="auto"/>
        <w:ind w:firstLine="720"/>
        <w:rPr>
          <w:rFonts w:eastAsia="Calibri"/>
          <w:szCs w:val="22"/>
        </w:rPr>
      </w:pPr>
    </w:p>
    <w:p w:rsidR="00D36D49" w:rsidRDefault="00D948FB" w:rsidP="007109C4">
      <w:pPr>
        <w:spacing w:line="360" w:lineRule="auto"/>
        <w:ind w:firstLine="720"/>
      </w:pPr>
      <w:r>
        <w:t xml:space="preserve">However, </w:t>
      </w:r>
      <w:r w:rsidR="007109C4">
        <w:t xml:space="preserve">the Commission does not interpret this Section as a statutory </w:t>
      </w:r>
      <w:r w:rsidR="007109C4" w:rsidRPr="007109C4">
        <w:rPr>
          <w:i/>
        </w:rPr>
        <w:t>carte blanc</w:t>
      </w:r>
      <w:r w:rsidR="00DC2AEE">
        <w:rPr>
          <w:i/>
        </w:rPr>
        <w:t>he</w:t>
      </w:r>
      <w:r w:rsidR="007109C4">
        <w:t xml:space="preserve"> to violate the Public Utility Code or Commission regulations.  A</w:t>
      </w:r>
      <w:r>
        <w:t xml:space="preserve">s to disputes and conflicts arising under that Prior Tariff, those parts of the Prior Tariff that conflict with the Public Utility Code, or are silent as to matter addressed by the Public Utility Code or Commission regulation, shall not be subject to </w:t>
      </w:r>
      <w:r w:rsidR="007109C4">
        <w:t xml:space="preserve">strict </w:t>
      </w:r>
      <w:r>
        <w:t>enforcement by the Commission after April 1, 2018.</w:t>
      </w:r>
      <w:r w:rsidR="007109C4">
        <w:t xml:space="preserve">  Rather, cases arising under various applications of the Prior Tariff will be subject to the same reasonableness analysis applied to all utility tariffs under the Public Utility Code.</w:t>
      </w:r>
    </w:p>
    <w:p w:rsidR="006E0FE4" w:rsidRDefault="006E0FE4" w:rsidP="007109C4">
      <w:pPr>
        <w:spacing w:line="360" w:lineRule="auto"/>
        <w:ind w:firstLine="720"/>
        <w:rPr>
          <w:rFonts w:eastAsia="Calibri"/>
          <w:szCs w:val="22"/>
        </w:rPr>
      </w:pPr>
    </w:p>
    <w:p w:rsidR="002F46C5" w:rsidRDefault="00224D62" w:rsidP="00376C8E">
      <w:pPr>
        <w:spacing w:line="360" w:lineRule="auto"/>
        <w:rPr>
          <w:rFonts w:eastAsia="Calibri"/>
          <w:szCs w:val="22"/>
        </w:rPr>
      </w:pPr>
      <w:r>
        <w:rPr>
          <w:rFonts w:eastAsia="Calibri"/>
          <w:szCs w:val="22"/>
        </w:rPr>
        <w:lastRenderedPageBreak/>
        <w:tab/>
      </w:r>
      <w:r w:rsidR="00F816E3">
        <w:rPr>
          <w:rFonts w:eastAsia="Calibri"/>
          <w:szCs w:val="22"/>
        </w:rPr>
        <w:t>In practical terms, b</w:t>
      </w:r>
      <w:r w:rsidR="002F46C5">
        <w:rPr>
          <w:rFonts w:eastAsia="Calibri"/>
          <w:szCs w:val="22"/>
        </w:rPr>
        <w:t>eginning Monday, April 2, 2018, the Commission will entertain informal and formal complaints from PWSA customers</w:t>
      </w:r>
      <w:r w:rsidR="007109C4">
        <w:rPr>
          <w:rFonts w:eastAsia="Calibri"/>
          <w:szCs w:val="22"/>
        </w:rPr>
        <w:t xml:space="preserve"> as it would any other regulated utility</w:t>
      </w:r>
      <w:r w:rsidR="002F46C5">
        <w:rPr>
          <w:rFonts w:eastAsia="Calibri"/>
          <w:szCs w:val="22"/>
        </w:rPr>
        <w:t xml:space="preserve">.  </w:t>
      </w:r>
      <w:r w:rsidR="00B75C86">
        <w:rPr>
          <w:rFonts w:eastAsia="Calibri"/>
          <w:szCs w:val="22"/>
        </w:rPr>
        <w:t xml:space="preserve">For PWSA, this will mark the end of its </w:t>
      </w:r>
      <w:r w:rsidR="007109C4">
        <w:rPr>
          <w:rFonts w:eastAsia="Calibri"/>
          <w:szCs w:val="22"/>
        </w:rPr>
        <w:t xml:space="preserve">current </w:t>
      </w:r>
      <w:r w:rsidR="00B75C86">
        <w:rPr>
          <w:rFonts w:eastAsia="Calibri"/>
          <w:szCs w:val="22"/>
        </w:rPr>
        <w:t>Exoneration Hearing Board as an adjudicative body</w:t>
      </w:r>
      <w:r w:rsidR="007109C4">
        <w:rPr>
          <w:rFonts w:eastAsia="Calibri"/>
          <w:szCs w:val="22"/>
        </w:rPr>
        <w:t xml:space="preserve">.  While the Commission acknowledges that PWSA is free to </w:t>
      </w:r>
      <w:r w:rsidR="0012322A">
        <w:rPr>
          <w:rFonts w:eastAsia="Calibri"/>
          <w:szCs w:val="22"/>
        </w:rPr>
        <w:t xml:space="preserve">develop complaint </w:t>
      </w:r>
      <w:r w:rsidR="007109C4">
        <w:rPr>
          <w:rFonts w:eastAsia="Calibri"/>
          <w:szCs w:val="22"/>
        </w:rPr>
        <w:t>escalation procedures that suit its</w:t>
      </w:r>
      <w:r w:rsidR="0012322A">
        <w:rPr>
          <w:rFonts w:eastAsia="Calibri"/>
          <w:szCs w:val="22"/>
        </w:rPr>
        <w:t xml:space="preserve"> customer’s needs,</w:t>
      </w:r>
      <w:r w:rsidR="007109C4">
        <w:rPr>
          <w:rFonts w:eastAsia="Calibri"/>
          <w:szCs w:val="22"/>
        </w:rPr>
        <w:t xml:space="preserve"> </w:t>
      </w:r>
      <w:r w:rsidR="0012322A">
        <w:rPr>
          <w:rFonts w:eastAsia="Calibri"/>
          <w:szCs w:val="22"/>
        </w:rPr>
        <w:t>t</w:t>
      </w:r>
      <w:r w:rsidR="007109C4">
        <w:rPr>
          <w:rFonts w:eastAsia="Calibri"/>
          <w:szCs w:val="22"/>
        </w:rPr>
        <w:t xml:space="preserve">he Commission believes the Exoneration Hearing Board procedures </w:t>
      </w:r>
      <w:r w:rsidR="006E0FE4">
        <w:rPr>
          <w:rFonts w:eastAsia="Calibri"/>
          <w:szCs w:val="22"/>
        </w:rPr>
        <w:t xml:space="preserve">are </w:t>
      </w:r>
      <w:r w:rsidR="00B75C86">
        <w:rPr>
          <w:rFonts w:eastAsia="Calibri"/>
          <w:szCs w:val="22"/>
        </w:rPr>
        <w:t xml:space="preserve">incompatible with the due process </w:t>
      </w:r>
      <w:r w:rsidR="007109C4">
        <w:rPr>
          <w:rFonts w:eastAsia="Calibri"/>
          <w:szCs w:val="22"/>
        </w:rPr>
        <w:t xml:space="preserve">rights </w:t>
      </w:r>
      <w:r w:rsidR="00B75C86">
        <w:rPr>
          <w:rFonts w:eastAsia="Calibri"/>
          <w:szCs w:val="22"/>
        </w:rPr>
        <w:t xml:space="preserve">afforded to utility consumers by the Public Utility Code.  Cases pending before the Exoneration Hearing Board </w:t>
      </w:r>
      <w:r w:rsidR="003C6B9A">
        <w:rPr>
          <w:rFonts w:eastAsia="Calibri"/>
          <w:szCs w:val="22"/>
        </w:rPr>
        <w:t xml:space="preserve">on </w:t>
      </w:r>
      <w:r w:rsidR="007109C4">
        <w:rPr>
          <w:rFonts w:eastAsia="Calibri"/>
          <w:szCs w:val="22"/>
        </w:rPr>
        <w:t>April 1, 2018</w:t>
      </w:r>
      <w:r w:rsidR="006E0FE4">
        <w:rPr>
          <w:rFonts w:eastAsia="Calibri"/>
          <w:szCs w:val="22"/>
        </w:rPr>
        <w:t>,</w:t>
      </w:r>
      <w:r w:rsidR="007109C4">
        <w:rPr>
          <w:rFonts w:eastAsia="Calibri"/>
          <w:szCs w:val="22"/>
        </w:rPr>
        <w:t xml:space="preserve"> s</w:t>
      </w:r>
      <w:r w:rsidR="00B75C86">
        <w:rPr>
          <w:rFonts w:eastAsia="Calibri"/>
          <w:szCs w:val="22"/>
        </w:rPr>
        <w:t xml:space="preserve">hall be </w:t>
      </w:r>
      <w:r w:rsidR="003C6B9A">
        <w:rPr>
          <w:rFonts w:eastAsia="Calibri"/>
          <w:szCs w:val="22"/>
        </w:rPr>
        <w:t xml:space="preserve">decided by PWSA using PWSA Prior Tariff procedures.  </w:t>
      </w:r>
      <w:r w:rsidR="00376C8E">
        <w:rPr>
          <w:rFonts w:eastAsia="Calibri"/>
          <w:szCs w:val="22"/>
        </w:rPr>
        <w:t xml:space="preserve">As to all customer complaints, beginning April 1, 2018, </w:t>
      </w:r>
      <w:r w:rsidR="003C6B9A">
        <w:rPr>
          <w:rFonts w:eastAsia="Calibri"/>
          <w:szCs w:val="22"/>
        </w:rPr>
        <w:t xml:space="preserve">PWSA shall advise its customers of the right to seek review of </w:t>
      </w:r>
      <w:r w:rsidR="00376C8E">
        <w:rPr>
          <w:rFonts w:eastAsia="Calibri"/>
          <w:szCs w:val="22"/>
        </w:rPr>
        <w:t xml:space="preserve">any </w:t>
      </w:r>
      <w:r w:rsidR="003C6B9A">
        <w:rPr>
          <w:rFonts w:eastAsia="Calibri"/>
          <w:szCs w:val="22"/>
        </w:rPr>
        <w:t xml:space="preserve">PWSA </w:t>
      </w:r>
      <w:r w:rsidR="00376C8E">
        <w:rPr>
          <w:rFonts w:eastAsia="Calibri"/>
          <w:szCs w:val="22"/>
        </w:rPr>
        <w:t xml:space="preserve">complaint </w:t>
      </w:r>
      <w:r w:rsidR="003C6B9A">
        <w:rPr>
          <w:rFonts w:eastAsia="Calibri"/>
          <w:szCs w:val="22"/>
        </w:rPr>
        <w:t>determination with the Commission’s Bureau of Consumer Services</w:t>
      </w:r>
      <w:r w:rsidR="00704FB7">
        <w:rPr>
          <w:rFonts w:eastAsia="Calibri"/>
          <w:szCs w:val="22"/>
        </w:rPr>
        <w:t xml:space="preserve"> or through the process of submitting a formal complaint to the Commission</w:t>
      </w:r>
      <w:r w:rsidR="003C6B9A">
        <w:rPr>
          <w:rFonts w:eastAsia="Calibri"/>
          <w:szCs w:val="22"/>
        </w:rPr>
        <w:t xml:space="preserve">. </w:t>
      </w:r>
    </w:p>
    <w:p w:rsidR="006E0FE4" w:rsidRDefault="006E0FE4" w:rsidP="007109C4">
      <w:pPr>
        <w:spacing w:line="360" w:lineRule="auto"/>
        <w:rPr>
          <w:rFonts w:eastAsia="Calibri"/>
          <w:szCs w:val="22"/>
        </w:rPr>
      </w:pPr>
    </w:p>
    <w:p w:rsidR="001D0100" w:rsidRDefault="001D0100" w:rsidP="001D0100">
      <w:pPr>
        <w:spacing w:line="360" w:lineRule="auto"/>
        <w:ind w:firstLine="720"/>
        <w:rPr>
          <w:rFonts w:eastAsia="Calibri"/>
          <w:szCs w:val="22"/>
        </w:rPr>
      </w:pPr>
      <w:r>
        <w:rPr>
          <w:rFonts w:eastAsia="Calibri"/>
          <w:szCs w:val="22"/>
        </w:rPr>
        <w:t>Also b</w:t>
      </w:r>
      <w:r w:rsidRPr="001D0100">
        <w:rPr>
          <w:rFonts w:eastAsia="Calibri"/>
          <w:szCs w:val="22"/>
        </w:rPr>
        <w:t>eginning April 2, 2018</w:t>
      </w:r>
      <w:r>
        <w:rPr>
          <w:rFonts w:eastAsia="Calibri"/>
          <w:szCs w:val="22"/>
        </w:rPr>
        <w:t>,</w:t>
      </w:r>
      <w:r w:rsidRPr="001D0100">
        <w:rPr>
          <w:rFonts w:eastAsia="Calibri"/>
          <w:szCs w:val="22"/>
        </w:rPr>
        <w:t xml:space="preserve"> PWSA will determine whether a customer dispute exists based upon Commission regulations.  </w:t>
      </w:r>
      <w:r>
        <w:rPr>
          <w:rFonts w:eastAsia="Calibri"/>
          <w:szCs w:val="22"/>
        </w:rPr>
        <w:t>Commission regulations provide</w:t>
      </w:r>
      <w:r w:rsidRPr="001D0100">
        <w:rPr>
          <w:rFonts w:eastAsia="Calibri"/>
          <w:szCs w:val="22"/>
        </w:rPr>
        <w:t>:</w:t>
      </w:r>
    </w:p>
    <w:p w:rsidR="001D0100" w:rsidRDefault="001D0100" w:rsidP="001D0100">
      <w:pPr>
        <w:ind w:left="720" w:right="720"/>
        <w:rPr>
          <w:rFonts w:eastAsia="Calibri"/>
          <w:szCs w:val="22"/>
        </w:rPr>
      </w:pPr>
    </w:p>
    <w:p w:rsidR="001D0100" w:rsidRPr="001D0100" w:rsidRDefault="001D0100" w:rsidP="001D0100">
      <w:pPr>
        <w:ind w:left="720" w:right="720"/>
        <w:rPr>
          <w:rFonts w:eastAsia="Calibri"/>
          <w:szCs w:val="22"/>
        </w:rPr>
      </w:pPr>
      <w:r w:rsidRPr="00830EF3">
        <w:rPr>
          <w:rFonts w:eastAsia="Calibri"/>
          <w:i/>
          <w:szCs w:val="22"/>
        </w:rPr>
        <w:t>Dispute</w:t>
      </w:r>
      <w:r w:rsidRPr="001D0100">
        <w:rPr>
          <w:rFonts w:eastAsia="Calibri"/>
          <w:szCs w:val="22"/>
        </w:rPr>
        <w:t xml:space="preserve">—A grievance of an applicant, customer or occupant about a public utility’s application of a provision covered by this chapter, including, but not limited to, subjects such as credit determinations, deposit requirements, the accuracy of meter readings or bill amounts or the proper party to be charged. If, </w:t>
      </w:r>
      <w:proofErr w:type="gramStart"/>
      <w:r w:rsidRPr="001D0100">
        <w:rPr>
          <w:rFonts w:eastAsia="Calibri"/>
          <w:szCs w:val="22"/>
        </w:rPr>
        <w:t>at the conclusion of</w:t>
      </w:r>
      <w:proofErr w:type="gramEnd"/>
      <w:r w:rsidRPr="001D0100">
        <w:rPr>
          <w:rFonts w:eastAsia="Calibri"/>
          <w:szCs w:val="22"/>
        </w:rPr>
        <w:t xml:space="preserve"> an initial contact or, when applicable, a follow-up response, the applicant, customer or occupant indicates satisfaction with the resulting resolution or explanation of the subject of the grievance, the contact will not be considered a dispute.</w:t>
      </w:r>
    </w:p>
    <w:p w:rsidR="001D0100" w:rsidRDefault="001D0100" w:rsidP="001D0100">
      <w:pPr>
        <w:spacing w:line="360" w:lineRule="auto"/>
        <w:rPr>
          <w:rFonts w:eastAsia="Calibri"/>
          <w:szCs w:val="22"/>
        </w:rPr>
      </w:pPr>
    </w:p>
    <w:p w:rsidR="00511E4C" w:rsidRDefault="001D0100" w:rsidP="001D0100">
      <w:pPr>
        <w:spacing w:line="360" w:lineRule="auto"/>
        <w:rPr>
          <w:rFonts w:eastAsia="Calibri"/>
          <w:szCs w:val="22"/>
        </w:rPr>
      </w:pPr>
      <w:r>
        <w:rPr>
          <w:rFonts w:eastAsia="Calibri"/>
          <w:szCs w:val="22"/>
        </w:rPr>
        <w:t xml:space="preserve">52 Pa. Code § 56.2. </w:t>
      </w:r>
      <w:r w:rsidR="00683276">
        <w:rPr>
          <w:rFonts w:eastAsia="Calibri"/>
          <w:szCs w:val="22"/>
        </w:rPr>
        <w:t xml:space="preserve"> </w:t>
      </w:r>
      <w:r w:rsidR="00BF6065">
        <w:rPr>
          <w:rFonts w:eastAsia="Calibri"/>
          <w:szCs w:val="22"/>
        </w:rPr>
        <w:t xml:space="preserve">Therefore, when PWSA makes the required query of whether its response is satisfactory, and </w:t>
      </w:r>
      <w:r w:rsidRPr="001D0100">
        <w:rPr>
          <w:rFonts w:eastAsia="Calibri"/>
          <w:szCs w:val="22"/>
        </w:rPr>
        <w:t xml:space="preserve">the customer indicates </w:t>
      </w:r>
      <w:r>
        <w:rPr>
          <w:rFonts w:eastAsia="Calibri"/>
          <w:szCs w:val="22"/>
        </w:rPr>
        <w:t xml:space="preserve">dissatisfaction </w:t>
      </w:r>
      <w:r w:rsidRPr="001D0100">
        <w:rPr>
          <w:rFonts w:eastAsia="Calibri"/>
          <w:szCs w:val="22"/>
        </w:rPr>
        <w:t xml:space="preserve">with the </w:t>
      </w:r>
      <w:r>
        <w:rPr>
          <w:rFonts w:eastAsia="Calibri"/>
          <w:szCs w:val="22"/>
        </w:rPr>
        <w:t>PWSA</w:t>
      </w:r>
      <w:r w:rsidRPr="001D0100">
        <w:rPr>
          <w:rFonts w:eastAsia="Calibri"/>
          <w:szCs w:val="22"/>
        </w:rPr>
        <w:t xml:space="preserve"> response, a dispute exists and PWSA is expected to comply with Commission regulatory requirements when investigating the customer dispute as described below.</w:t>
      </w:r>
    </w:p>
    <w:p w:rsidR="001D0100" w:rsidRDefault="001D0100" w:rsidP="001D0100">
      <w:pPr>
        <w:spacing w:line="360" w:lineRule="auto"/>
        <w:rPr>
          <w:rFonts w:eastAsia="Calibri"/>
          <w:szCs w:val="22"/>
        </w:rPr>
      </w:pPr>
    </w:p>
    <w:p w:rsidR="00195A80" w:rsidRDefault="00BD68F3" w:rsidP="002F46C5">
      <w:pPr>
        <w:spacing w:line="360" w:lineRule="auto"/>
        <w:ind w:firstLine="720"/>
        <w:rPr>
          <w:rFonts w:eastAsia="Calibri"/>
          <w:szCs w:val="22"/>
        </w:rPr>
      </w:pPr>
      <w:r>
        <w:rPr>
          <w:rFonts w:eastAsia="Calibri"/>
          <w:szCs w:val="22"/>
        </w:rPr>
        <w:t>During the period between April 1, 2018</w:t>
      </w:r>
      <w:r w:rsidR="006E0FE4">
        <w:rPr>
          <w:rFonts w:eastAsia="Calibri"/>
          <w:szCs w:val="22"/>
        </w:rPr>
        <w:t>,</w:t>
      </w:r>
      <w:r>
        <w:rPr>
          <w:rFonts w:eastAsia="Calibri"/>
          <w:szCs w:val="22"/>
        </w:rPr>
        <w:t xml:space="preserve"> and Commission approval of a new PWSA tariff, </w:t>
      </w:r>
      <w:r w:rsidR="002F46C5">
        <w:rPr>
          <w:rFonts w:eastAsia="Calibri"/>
          <w:szCs w:val="22"/>
        </w:rPr>
        <w:t xml:space="preserve">the Commission will apply the PWSA Prior Tariff to resolve informal and </w:t>
      </w:r>
      <w:r w:rsidR="002F46C5">
        <w:rPr>
          <w:rFonts w:eastAsia="Calibri"/>
          <w:szCs w:val="22"/>
        </w:rPr>
        <w:lastRenderedPageBreak/>
        <w:t>formal disputes submitted to it</w:t>
      </w:r>
      <w:r w:rsidR="006E0FE4">
        <w:rPr>
          <w:rFonts w:eastAsia="Calibri"/>
          <w:szCs w:val="22"/>
        </w:rPr>
        <w:t xml:space="preserve">.  However, </w:t>
      </w:r>
      <w:r w:rsidR="002F46C5">
        <w:rPr>
          <w:rFonts w:eastAsia="Calibri"/>
          <w:szCs w:val="22"/>
        </w:rPr>
        <w:t>the Commission will employ its regulations to do so.  For example, like other utilities subject to the Public Utility Code, PWSA is expected to abide by the requirements of 52 Pa. Code §§ 56.140 – 56.181</w:t>
      </w:r>
      <w:r>
        <w:rPr>
          <w:rFonts w:eastAsia="Calibri"/>
          <w:szCs w:val="22"/>
        </w:rPr>
        <w:t xml:space="preserve"> when responding to </w:t>
      </w:r>
      <w:r w:rsidR="001D0100">
        <w:rPr>
          <w:rFonts w:eastAsia="Calibri"/>
          <w:szCs w:val="22"/>
        </w:rPr>
        <w:t xml:space="preserve">customer </w:t>
      </w:r>
      <w:r>
        <w:rPr>
          <w:rFonts w:eastAsia="Calibri"/>
          <w:szCs w:val="22"/>
        </w:rPr>
        <w:t xml:space="preserve">complaints filed </w:t>
      </w:r>
      <w:r w:rsidR="001D0100">
        <w:rPr>
          <w:rFonts w:eastAsia="Calibri"/>
          <w:szCs w:val="22"/>
        </w:rPr>
        <w:t>directly with PWSA and through the filing of informal complaints with the Commission</w:t>
      </w:r>
      <w:r>
        <w:rPr>
          <w:rFonts w:eastAsia="Calibri"/>
          <w:szCs w:val="22"/>
        </w:rPr>
        <w:t>.</w:t>
      </w:r>
    </w:p>
    <w:p w:rsidR="00195A80" w:rsidRDefault="00195A80" w:rsidP="002F46C5">
      <w:pPr>
        <w:spacing w:line="360" w:lineRule="auto"/>
        <w:ind w:firstLine="720"/>
        <w:rPr>
          <w:rFonts w:eastAsia="Calibri"/>
          <w:szCs w:val="22"/>
        </w:rPr>
      </w:pPr>
    </w:p>
    <w:p w:rsidR="00195A80" w:rsidRDefault="00195A80" w:rsidP="002F46C5">
      <w:pPr>
        <w:spacing w:line="360" w:lineRule="auto"/>
        <w:ind w:firstLine="720"/>
        <w:rPr>
          <w:rFonts w:eastAsia="Calibri"/>
          <w:szCs w:val="22"/>
        </w:rPr>
      </w:pPr>
      <w:r>
        <w:rPr>
          <w:rFonts w:eastAsia="Calibri"/>
          <w:szCs w:val="22"/>
        </w:rPr>
        <w:t xml:space="preserve">The Commission points out that </w:t>
      </w:r>
      <w:r w:rsidR="001D0100">
        <w:rPr>
          <w:rFonts w:eastAsia="Calibri"/>
          <w:szCs w:val="22"/>
        </w:rPr>
        <w:t>PWSA shall comply with 52 Pa. Code §§ 56.151 -152</w:t>
      </w:r>
      <w:r>
        <w:rPr>
          <w:rFonts w:eastAsia="Calibri"/>
          <w:szCs w:val="22"/>
        </w:rPr>
        <w:t xml:space="preserve"> when it receives a complaint directly from a customer</w:t>
      </w:r>
      <w:r w:rsidR="001D0100">
        <w:rPr>
          <w:rFonts w:eastAsia="Calibri"/>
          <w:szCs w:val="22"/>
        </w:rPr>
        <w:t>.  This includes</w:t>
      </w:r>
      <w:r>
        <w:rPr>
          <w:rFonts w:eastAsia="Calibri"/>
          <w:szCs w:val="22"/>
        </w:rPr>
        <w:t>,</w:t>
      </w:r>
      <w:r w:rsidR="001D0100">
        <w:rPr>
          <w:rFonts w:eastAsia="Calibri"/>
          <w:szCs w:val="22"/>
        </w:rPr>
        <w:t xml:space="preserve"> but is not limited to</w:t>
      </w:r>
      <w:r>
        <w:rPr>
          <w:rFonts w:eastAsia="Calibri"/>
          <w:szCs w:val="22"/>
        </w:rPr>
        <w:t>,</w:t>
      </w:r>
      <w:r w:rsidR="001D0100">
        <w:rPr>
          <w:rFonts w:eastAsia="Calibri"/>
          <w:szCs w:val="22"/>
        </w:rPr>
        <w:t xml:space="preserve"> not issuing a termination notice based on the disputed subject matter, investigating the dispute using reasonable methods, making a diligent attempt at entering a payment arrangement, providing the customer with information necessary to make an informed judgment about the dispute and issuing a report to the customer within 30 days of the initiation of the dispute.</w:t>
      </w:r>
    </w:p>
    <w:p w:rsidR="00195A80" w:rsidRDefault="00195A80" w:rsidP="002F46C5">
      <w:pPr>
        <w:spacing w:line="360" w:lineRule="auto"/>
        <w:ind w:firstLine="720"/>
        <w:rPr>
          <w:rFonts w:eastAsia="Calibri"/>
          <w:szCs w:val="22"/>
        </w:rPr>
      </w:pPr>
    </w:p>
    <w:p w:rsidR="006E0FE4" w:rsidRPr="00403EB3" w:rsidRDefault="001D0100" w:rsidP="002F46C5">
      <w:pPr>
        <w:spacing w:line="360" w:lineRule="auto"/>
        <w:ind w:firstLine="720"/>
      </w:pPr>
      <w:bookmarkStart w:id="49" w:name="_Hlk503361696"/>
      <w:r>
        <w:rPr>
          <w:rFonts w:eastAsia="Calibri"/>
          <w:szCs w:val="22"/>
        </w:rPr>
        <w:t xml:space="preserve">When responding to </w:t>
      </w:r>
      <w:r w:rsidR="00195A80">
        <w:rPr>
          <w:rFonts w:eastAsia="Calibri"/>
          <w:szCs w:val="22"/>
        </w:rPr>
        <w:t xml:space="preserve">an </w:t>
      </w:r>
      <w:r>
        <w:rPr>
          <w:rFonts w:eastAsia="Calibri"/>
          <w:szCs w:val="22"/>
        </w:rPr>
        <w:t xml:space="preserve">informal complaint filed with the Commission, PWSA will comply with the provisions found at Pa. Code 52 §§ 56.161 – 166. </w:t>
      </w:r>
      <w:r w:rsidR="00B75C86">
        <w:rPr>
          <w:rFonts w:eastAsia="Calibri"/>
          <w:szCs w:val="22"/>
        </w:rPr>
        <w:t xml:space="preserve"> </w:t>
      </w:r>
      <w:r>
        <w:rPr>
          <w:rFonts w:eastAsia="Calibri"/>
          <w:szCs w:val="22"/>
        </w:rPr>
        <w:t>These include</w:t>
      </w:r>
      <w:r w:rsidR="00195A80">
        <w:rPr>
          <w:rFonts w:eastAsia="Calibri"/>
          <w:szCs w:val="22"/>
        </w:rPr>
        <w:t>,</w:t>
      </w:r>
      <w:r>
        <w:rPr>
          <w:rFonts w:eastAsia="Calibri"/>
          <w:szCs w:val="22"/>
        </w:rPr>
        <w:t xml:space="preserve"> but are not limited to</w:t>
      </w:r>
      <w:r w:rsidR="00195A80">
        <w:rPr>
          <w:rFonts w:eastAsia="Calibri"/>
          <w:szCs w:val="22"/>
        </w:rPr>
        <w:t>,</w:t>
      </w:r>
      <w:r>
        <w:rPr>
          <w:rFonts w:eastAsia="Calibri"/>
          <w:szCs w:val="22"/>
        </w:rPr>
        <w:t xml:space="preserve"> </w:t>
      </w:r>
      <w:r w:rsidR="00B75C86">
        <w:rPr>
          <w:rFonts w:eastAsia="Calibri"/>
          <w:szCs w:val="22"/>
        </w:rPr>
        <w:t xml:space="preserve">prohibitions on </w:t>
      </w:r>
      <w:r w:rsidR="00195A80">
        <w:rPr>
          <w:rFonts w:eastAsia="Calibri"/>
          <w:szCs w:val="22"/>
        </w:rPr>
        <w:t xml:space="preserve">the </w:t>
      </w:r>
      <w:r w:rsidR="00B75C86">
        <w:rPr>
          <w:rFonts w:eastAsia="Calibri"/>
          <w:szCs w:val="22"/>
        </w:rPr>
        <w:t>termination of service when the basis of that termination is the subject of a pending dispute</w:t>
      </w:r>
      <w:r>
        <w:rPr>
          <w:rFonts w:eastAsia="Calibri"/>
          <w:szCs w:val="22"/>
        </w:rPr>
        <w:t xml:space="preserve"> and the review techniques found at </w:t>
      </w:r>
      <w:r w:rsidR="00BE2671">
        <w:rPr>
          <w:rFonts w:eastAsia="Calibri"/>
          <w:szCs w:val="22"/>
        </w:rPr>
        <w:t xml:space="preserve">52 </w:t>
      </w:r>
      <w:r>
        <w:rPr>
          <w:rFonts w:eastAsia="Calibri"/>
          <w:szCs w:val="22"/>
        </w:rPr>
        <w:t xml:space="preserve">Pa Code § 56.163(1).  </w:t>
      </w:r>
      <w:r w:rsidR="001873F4" w:rsidRPr="00403EB3">
        <w:t xml:space="preserve">Initially, </w:t>
      </w:r>
      <w:proofErr w:type="gramStart"/>
      <w:r w:rsidR="001873F4" w:rsidRPr="00403EB3">
        <w:t>in order to</w:t>
      </w:r>
      <w:proofErr w:type="gramEnd"/>
      <w:r w:rsidR="001873F4" w:rsidRPr="00403EB3">
        <w:t xml:space="preserve"> facilitate and expedite case handling, PWSA shall provide</w:t>
      </w:r>
      <w:r w:rsidR="00BE2671">
        <w:t xml:space="preserve"> the Commission’s Bureau of Consumer Services (</w:t>
      </w:r>
      <w:r w:rsidR="001873F4" w:rsidRPr="00403EB3">
        <w:t>BCS</w:t>
      </w:r>
      <w:r w:rsidR="00BE2671">
        <w:t>)</w:t>
      </w:r>
      <w:r w:rsidR="001873F4" w:rsidRPr="00403EB3">
        <w:t xml:space="preserve"> with direct access to its customer services information system until it can provide access to relevant portions of its system in a manner like other similarly situated jurisdictional utilities</w:t>
      </w:r>
      <w:bookmarkEnd w:id="49"/>
    </w:p>
    <w:p w:rsidR="00403EB3" w:rsidRDefault="00403EB3" w:rsidP="002F46C5">
      <w:pPr>
        <w:spacing w:line="360" w:lineRule="auto"/>
        <w:ind w:firstLine="720"/>
        <w:rPr>
          <w:rFonts w:eastAsia="Calibri"/>
          <w:szCs w:val="22"/>
        </w:rPr>
      </w:pPr>
    </w:p>
    <w:p w:rsidR="002F46C5" w:rsidRDefault="00BD68F3" w:rsidP="002F46C5">
      <w:pPr>
        <w:spacing w:line="360" w:lineRule="auto"/>
        <w:ind w:firstLine="720"/>
        <w:rPr>
          <w:rFonts w:eastAsia="Calibri"/>
          <w:szCs w:val="22"/>
        </w:rPr>
      </w:pPr>
      <w:r>
        <w:rPr>
          <w:rFonts w:eastAsia="Calibri"/>
          <w:szCs w:val="22"/>
        </w:rPr>
        <w:t>Similarly, the Commission’s procedural regulations at 52 Pa. Code Chapters 1, 3, and 5 will apply to resolve formal complaints filed against PWSA</w:t>
      </w:r>
      <w:r w:rsidR="002F46C5">
        <w:rPr>
          <w:rFonts w:eastAsia="Calibri"/>
          <w:szCs w:val="22"/>
        </w:rPr>
        <w:t>.</w:t>
      </w:r>
      <w:r>
        <w:rPr>
          <w:rFonts w:eastAsia="Calibri"/>
          <w:szCs w:val="22"/>
        </w:rPr>
        <w:t xml:space="preserve"> </w:t>
      </w:r>
      <w:r w:rsidR="00B75C86">
        <w:rPr>
          <w:rFonts w:eastAsia="Calibri"/>
          <w:szCs w:val="22"/>
        </w:rPr>
        <w:t xml:space="preserve"> </w:t>
      </w:r>
      <w:r w:rsidR="001D2AC8">
        <w:rPr>
          <w:rFonts w:eastAsia="Calibri"/>
          <w:szCs w:val="22"/>
        </w:rPr>
        <w:t>W</w:t>
      </w:r>
      <w:r w:rsidR="00B75C86">
        <w:rPr>
          <w:rFonts w:eastAsia="Calibri"/>
          <w:szCs w:val="22"/>
        </w:rPr>
        <w:t xml:space="preserve">hile PWSA may choose to resolve complaints consistent with its </w:t>
      </w:r>
      <w:r w:rsidR="00BE2671">
        <w:rPr>
          <w:rFonts w:eastAsia="Calibri"/>
          <w:szCs w:val="22"/>
        </w:rPr>
        <w:t>Prior T</w:t>
      </w:r>
      <w:r w:rsidR="00B75C86">
        <w:rPr>
          <w:rFonts w:eastAsia="Calibri"/>
          <w:szCs w:val="22"/>
        </w:rPr>
        <w:t xml:space="preserve">ariff, once a customer seeks assistance from the Commission, PWSA shall participate </w:t>
      </w:r>
      <w:r w:rsidR="001D2AC8">
        <w:rPr>
          <w:rFonts w:eastAsia="Calibri"/>
          <w:szCs w:val="22"/>
        </w:rPr>
        <w:t xml:space="preserve">in the formal complaint process </w:t>
      </w:r>
      <w:r w:rsidR="00B75C86">
        <w:rPr>
          <w:rFonts w:eastAsia="Calibri"/>
          <w:szCs w:val="22"/>
        </w:rPr>
        <w:t xml:space="preserve">before the Commission </w:t>
      </w:r>
      <w:r w:rsidR="0012322A">
        <w:rPr>
          <w:rFonts w:eastAsia="Calibri"/>
          <w:szCs w:val="22"/>
        </w:rPr>
        <w:t xml:space="preserve">in accordance with the Commission’s procedural rules </w:t>
      </w:r>
      <w:r w:rsidR="001D2AC8">
        <w:rPr>
          <w:rFonts w:eastAsia="Calibri"/>
          <w:szCs w:val="22"/>
        </w:rPr>
        <w:t xml:space="preserve">as a party </w:t>
      </w:r>
      <w:r w:rsidR="00B75C86">
        <w:rPr>
          <w:rFonts w:eastAsia="Calibri"/>
          <w:szCs w:val="22"/>
        </w:rPr>
        <w:t>on equal footing with its complaining customer.</w:t>
      </w:r>
      <w:r w:rsidR="00C56006">
        <w:rPr>
          <w:rFonts w:eastAsia="Calibri"/>
          <w:szCs w:val="22"/>
        </w:rPr>
        <w:t xml:space="preserve">  In other words, when a consumer </w:t>
      </w:r>
      <w:r w:rsidR="00C56006">
        <w:rPr>
          <w:rFonts w:eastAsia="Calibri"/>
          <w:szCs w:val="22"/>
        </w:rPr>
        <w:lastRenderedPageBreak/>
        <w:t>complaint is filed pursuant to Section 701 of the Public Utility Code, 66 Pa. C.S. § 701, PWSA will be required to file a timely answer, participate in hearings before a presiding Administrative Law Judge, file briefs and otherwise comply with the procedural requirements set forth in the Commission’s regulations.</w:t>
      </w:r>
    </w:p>
    <w:p w:rsidR="006E0FE4" w:rsidRDefault="006E0FE4" w:rsidP="002F46C5">
      <w:pPr>
        <w:spacing w:line="360" w:lineRule="auto"/>
        <w:ind w:firstLine="720"/>
        <w:rPr>
          <w:rFonts w:eastAsia="Calibri"/>
          <w:szCs w:val="22"/>
        </w:rPr>
      </w:pPr>
    </w:p>
    <w:p w:rsidR="00F816E3" w:rsidRDefault="00ED1A9F" w:rsidP="009000C8">
      <w:pPr>
        <w:tabs>
          <w:tab w:val="left" w:pos="720"/>
        </w:tabs>
        <w:spacing w:line="360" w:lineRule="auto"/>
        <w:rPr>
          <w:rFonts w:eastAsia="Calibri"/>
          <w:szCs w:val="22"/>
        </w:rPr>
      </w:pPr>
      <w:r>
        <w:rPr>
          <w:rFonts w:eastAsia="Calibri"/>
          <w:szCs w:val="22"/>
        </w:rPr>
        <w:tab/>
        <w:t xml:space="preserve">A consequence of the overlap of Commission </w:t>
      </w:r>
      <w:r w:rsidR="00F816E3">
        <w:rPr>
          <w:rFonts w:eastAsia="Calibri"/>
          <w:szCs w:val="22"/>
        </w:rPr>
        <w:t xml:space="preserve">procedural </w:t>
      </w:r>
      <w:r>
        <w:rPr>
          <w:rFonts w:eastAsia="Calibri"/>
          <w:szCs w:val="22"/>
        </w:rPr>
        <w:t xml:space="preserve">jurisdiction and the </w:t>
      </w:r>
      <w:r w:rsidR="006313EF">
        <w:rPr>
          <w:rFonts w:eastAsia="Calibri"/>
          <w:szCs w:val="22"/>
        </w:rPr>
        <w:t xml:space="preserve">temporary </w:t>
      </w:r>
      <w:r>
        <w:rPr>
          <w:rFonts w:eastAsia="Calibri"/>
          <w:szCs w:val="22"/>
        </w:rPr>
        <w:t xml:space="preserve">statutory approval of the </w:t>
      </w:r>
      <w:r w:rsidR="003317AC">
        <w:rPr>
          <w:rFonts w:eastAsia="Calibri"/>
          <w:szCs w:val="22"/>
        </w:rPr>
        <w:t>Prior Tariff</w:t>
      </w:r>
      <w:r>
        <w:rPr>
          <w:rFonts w:eastAsia="Calibri"/>
          <w:szCs w:val="22"/>
        </w:rPr>
        <w:t xml:space="preserve"> </w:t>
      </w:r>
      <w:r w:rsidR="006313EF">
        <w:rPr>
          <w:rFonts w:eastAsia="Calibri"/>
          <w:szCs w:val="22"/>
        </w:rPr>
        <w:t>is that</w:t>
      </w:r>
      <w:r w:rsidR="00F816E3">
        <w:rPr>
          <w:rFonts w:eastAsia="Calibri"/>
          <w:szCs w:val="22"/>
        </w:rPr>
        <w:t>, even after the Commission approves a new PWSA tariff,</w:t>
      </w:r>
      <w:r w:rsidR="006313EF">
        <w:rPr>
          <w:rFonts w:eastAsia="Calibri"/>
          <w:szCs w:val="22"/>
        </w:rPr>
        <w:t xml:space="preserve"> the Commission will undoubtedly encounter informal and formal complaints that address situation</w:t>
      </w:r>
      <w:r w:rsidR="00D36D49">
        <w:rPr>
          <w:rFonts w:eastAsia="Calibri"/>
          <w:szCs w:val="22"/>
        </w:rPr>
        <w:t>s</w:t>
      </w:r>
      <w:r w:rsidR="006313EF">
        <w:rPr>
          <w:rFonts w:eastAsia="Calibri"/>
          <w:szCs w:val="22"/>
        </w:rPr>
        <w:t xml:space="preserve"> that arose under the </w:t>
      </w:r>
      <w:r w:rsidR="003317AC">
        <w:rPr>
          <w:rFonts w:eastAsia="Calibri"/>
          <w:szCs w:val="22"/>
        </w:rPr>
        <w:t>Prior Tariff</w:t>
      </w:r>
      <w:r w:rsidR="006313EF">
        <w:rPr>
          <w:rFonts w:eastAsia="Calibri"/>
          <w:szCs w:val="22"/>
        </w:rPr>
        <w:t xml:space="preserve">.  </w:t>
      </w:r>
      <w:r w:rsidR="00D36D49">
        <w:rPr>
          <w:rFonts w:eastAsia="Calibri"/>
          <w:szCs w:val="22"/>
        </w:rPr>
        <w:t xml:space="preserve">Commentators should address the situation whereby </w:t>
      </w:r>
      <w:r w:rsidR="006313EF">
        <w:rPr>
          <w:rFonts w:eastAsia="Calibri"/>
          <w:szCs w:val="22"/>
        </w:rPr>
        <w:t xml:space="preserve">the </w:t>
      </w:r>
      <w:r w:rsidR="003317AC">
        <w:rPr>
          <w:rFonts w:eastAsia="Calibri"/>
          <w:szCs w:val="22"/>
        </w:rPr>
        <w:t>Prior Tariff</w:t>
      </w:r>
      <w:r w:rsidR="006313EF">
        <w:rPr>
          <w:rFonts w:eastAsia="Calibri"/>
          <w:szCs w:val="22"/>
        </w:rPr>
        <w:t xml:space="preserve"> </w:t>
      </w:r>
      <w:r w:rsidR="00F816E3">
        <w:rPr>
          <w:rFonts w:eastAsia="Calibri"/>
          <w:szCs w:val="22"/>
        </w:rPr>
        <w:t xml:space="preserve">was </w:t>
      </w:r>
      <w:r w:rsidR="006313EF">
        <w:rPr>
          <w:rFonts w:eastAsia="Calibri"/>
          <w:szCs w:val="22"/>
        </w:rPr>
        <w:t xml:space="preserve">controlling </w:t>
      </w:r>
      <w:r w:rsidR="00F816E3">
        <w:rPr>
          <w:rFonts w:eastAsia="Calibri"/>
          <w:szCs w:val="22"/>
        </w:rPr>
        <w:t>at the time of events, but no longer does so, and</w:t>
      </w:r>
      <w:r w:rsidR="006E0FE4">
        <w:rPr>
          <w:rFonts w:eastAsia="Calibri"/>
          <w:szCs w:val="22"/>
        </w:rPr>
        <w:t xml:space="preserve"> where the</w:t>
      </w:r>
      <w:r w:rsidR="00F816E3">
        <w:rPr>
          <w:rFonts w:eastAsia="Calibri"/>
          <w:szCs w:val="22"/>
        </w:rPr>
        <w:t xml:space="preserve"> </w:t>
      </w:r>
      <w:r w:rsidR="006313EF">
        <w:rPr>
          <w:rFonts w:eastAsia="Calibri"/>
          <w:szCs w:val="22"/>
        </w:rPr>
        <w:t>application of the Public Utility Code, Commission Regulations, or precedent may produce results</w:t>
      </w:r>
      <w:r w:rsidR="00F816E3">
        <w:rPr>
          <w:rFonts w:eastAsia="Calibri"/>
          <w:szCs w:val="22"/>
        </w:rPr>
        <w:t xml:space="preserve"> that would conflict with the Prior Tariff</w:t>
      </w:r>
      <w:r w:rsidR="006313EF">
        <w:rPr>
          <w:rFonts w:eastAsia="Calibri"/>
          <w:szCs w:val="22"/>
        </w:rPr>
        <w:t>.</w:t>
      </w:r>
      <w:r w:rsidR="00224D62">
        <w:rPr>
          <w:rFonts w:eastAsia="Calibri"/>
          <w:szCs w:val="22"/>
        </w:rPr>
        <w:t xml:space="preserve">  </w:t>
      </w:r>
      <w:r w:rsidR="00766D78">
        <w:rPr>
          <w:rFonts w:eastAsia="Calibri"/>
          <w:szCs w:val="22"/>
        </w:rPr>
        <w:t xml:space="preserve">To the extent the </w:t>
      </w:r>
      <w:r w:rsidR="003317AC">
        <w:rPr>
          <w:rFonts w:eastAsia="Calibri"/>
          <w:szCs w:val="22"/>
        </w:rPr>
        <w:t>Prior Tariff</w:t>
      </w:r>
      <w:r w:rsidR="00766D78">
        <w:rPr>
          <w:rFonts w:eastAsia="Calibri"/>
          <w:szCs w:val="22"/>
        </w:rPr>
        <w:t xml:space="preserve"> is silent as to substance or procedure, </w:t>
      </w:r>
      <w:r w:rsidR="003E53B6">
        <w:rPr>
          <w:rFonts w:eastAsia="Calibri"/>
          <w:szCs w:val="22"/>
        </w:rPr>
        <w:t xml:space="preserve">commentators </w:t>
      </w:r>
      <w:r w:rsidR="00D36D49">
        <w:rPr>
          <w:rFonts w:eastAsia="Calibri"/>
          <w:szCs w:val="22"/>
        </w:rPr>
        <w:t xml:space="preserve">should </w:t>
      </w:r>
      <w:r w:rsidR="003E53B6">
        <w:rPr>
          <w:rFonts w:eastAsia="Calibri"/>
          <w:szCs w:val="22"/>
        </w:rPr>
        <w:t xml:space="preserve">discuss how the </w:t>
      </w:r>
      <w:r w:rsidR="00766D78">
        <w:rPr>
          <w:rFonts w:eastAsia="Calibri"/>
          <w:szCs w:val="22"/>
        </w:rPr>
        <w:t xml:space="preserve">Commission </w:t>
      </w:r>
      <w:r w:rsidR="003E53B6">
        <w:rPr>
          <w:rFonts w:eastAsia="Calibri"/>
          <w:szCs w:val="22"/>
        </w:rPr>
        <w:t xml:space="preserve">might </w:t>
      </w:r>
      <w:r w:rsidR="00766D78">
        <w:rPr>
          <w:rFonts w:eastAsia="Calibri"/>
          <w:szCs w:val="22"/>
        </w:rPr>
        <w:t xml:space="preserve">employ existing law to </w:t>
      </w:r>
      <w:r w:rsidR="002D7A79">
        <w:rPr>
          <w:rFonts w:eastAsia="Calibri"/>
          <w:szCs w:val="22"/>
        </w:rPr>
        <w:t>resolve disputes</w:t>
      </w:r>
      <w:r w:rsidR="003E53B6">
        <w:rPr>
          <w:rFonts w:eastAsia="Calibri"/>
          <w:szCs w:val="22"/>
        </w:rPr>
        <w:t>.</w:t>
      </w:r>
    </w:p>
    <w:p w:rsidR="001E1C82" w:rsidRDefault="001E1C82" w:rsidP="00015F58">
      <w:pPr>
        <w:spacing w:line="360" w:lineRule="auto"/>
        <w:rPr>
          <w:rFonts w:eastAsia="Calibri"/>
          <w:szCs w:val="22"/>
        </w:rPr>
      </w:pPr>
    </w:p>
    <w:p w:rsidR="00224D62" w:rsidRPr="005B137B" w:rsidRDefault="00F816E3" w:rsidP="00015F58">
      <w:pPr>
        <w:spacing w:line="360" w:lineRule="auto"/>
        <w:rPr>
          <w:rFonts w:eastAsia="Calibri"/>
          <w:szCs w:val="22"/>
        </w:rPr>
      </w:pPr>
      <w:r>
        <w:rPr>
          <w:rFonts w:eastAsia="Calibri"/>
          <w:szCs w:val="22"/>
        </w:rPr>
        <w:tab/>
        <w:t xml:space="preserve">A significant part of Commission interaction with utility customers involves </w:t>
      </w:r>
      <w:r w:rsidR="001E1C82">
        <w:rPr>
          <w:rFonts w:eastAsia="Calibri"/>
          <w:szCs w:val="22"/>
        </w:rPr>
        <w:t xml:space="preserve">customers who are under threat of </w:t>
      </w:r>
      <w:r w:rsidR="00605765">
        <w:rPr>
          <w:rFonts w:eastAsia="Calibri"/>
          <w:szCs w:val="22"/>
        </w:rPr>
        <w:t xml:space="preserve">service </w:t>
      </w:r>
      <w:r w:rsidR="001E1C82">
        <w:rPr>
          <w:rFonts w:eastAsia="Calibri"/>
          <w:szCs w:val="22"/>
        </w:rPr>
        <w:t>termination</w:t>
      </w:r>
      <w:r w:rsidR="00605765">
        <w:rPr>
          <w:rFonts w:eastAsia="Calibri"/>
          <w:szCs w:val="22"/>
        </w:rPr>
        <w:t xml:space="preserve"> and </w:t>
      </w:r>
      <w:r w:rsidR="001E1C82">
        <w:rPr>
          <w:rFonts w:eastAsia="Calibri"/>
          <w:szCs w:val="22"/>
        </w:rPr>
        <w:t xml:space="preserve">contact the Commission to request a </w:t>
      </w:r>
      <w:r>
        <w:rPr>
          <w:rFonts w:eastAsia="Calibri"/>
          <w:szCs w:val="22"/>
        </w:rPr>
        <w:t>payment arrangement</w:t>
      </w:r>
      <w:r w:rsidR="001E1C82">
        <w:rPr>
          <w:rFonts w:eastAsia="Calibri"/>
          <w:szCs w:val="22"/>
        </w:rPr>
        <w:t xml:space="preserve"> to avoid termination</w:t>
      </w:r>
      <w:r>
        <w:rPr>
          <w:rFonts w:eastAsia="Calibri"/>
          <w:szCs w:val="22"/>
        </w:rPr>
        <w:t>.  Beginning April 2, 2018, the Commission will entertain requests for payment arrangements</w:t>
      </w:r>
      <w:r w:rsidR="001D2AC8">
        <w:rPr>
          <w:rFonts w:eastAsia="Calibri"/>
          <w:szCs w:val="22"/>
        </w:rPr>
        <w:t xml:space="preserve"> and resolve those requests consistent with Chapter 14 of the Public Utility Code and Commission regulations.  For those customers subject to termination, PWSA will begin following the Commission’s termination procedures </w:t>
      </w:r>
      <w:r w:rsidR="001E1C82">
        <w:rPr>
          <w:rFonts w:eastAsia="Calibri"/>
          <w:szCs w:val="22"/>
        </w:rPr>
        <w:t xml:space="preserve">found at </w:t>
      </w:r>
      <w:r w:rsidR="00BE2671">
        <w:rPr>
          <w:rFonts w:eastAsia="Calibri"/>
          <w:szCs w:val="22"/>
        </w:rPr>
        <w:t xml:space="preserve">52 </w:t>
      </w:r>
      <w:r w:rsidR="001E1C82">
        <w:rPr>
          <w:rFonts w:eastAsia="Calibri"/>
          <w:szCs w:val="22"/>
        </w:rPr>
        <w:t xml:space="preserve">Pa. Code §§ 56.81 – 56.131 </w:t>
      </w:r>
      <w:r w:rsidR="001D2AC8">
        <w:rPr>
          <w:rFonts w:eastAsia="Calibri"/>
          <w:szCs w:val="22"/>
        </w:rPr>
        <w:t>as a regulated utility as of April 1, 2018.</w:t>
      </w:r>
      <w:r w:rsidR="00766D78">
        <w:rPr>
          <w:rFonts w:eastAsia="Calibri"/>
          <w:szCs w:val="22"/>
        </w:rPr>
        <w:t xml:space="preserve"> </w:t>
      </w:r>
      <w:r w:rsidR="00605765">
        <w:rPr>
          <w:rFonts w:eastAsia="Calibri"/>
          <w:szCs w:val="22"/>
        </w:rPr>
        <w:t xml:space="preserve"> This includes stay of termination while the case is under investigation by the Bureau of Consumer Services</w:t>
      </w:r>
      <w:r w:rsidR="002375C2">
        <w:rPr>
          <w:rFonts w:eastAsia="Calibri"/>
          <w:szCs w:val="22"/>
        </w:rPr>
        <w:t xml:space="preserve"> </w:t>
      </w:r>
      <w:r w:rsidR="002375C2" w:rsidRPr="005B137B">
        <w:rPr>
          <w:rFonts w:eastAsia="Calibri"/>
          <w:szCs w:val="22"/>
        </w:rPr>
        <w:t>(BCS) and while formal appeals from BCS are pending.</w:t>
      </w:r>
    </w:p>
    <w:p w:rsidR="00A96EB3" w:rsidRDefault="00A96EB3" w:rsidP="00015F58">
      <w:pPr>
        <w:spacing w:line="360" w:lineRule="auto"/>
        <w:rPr>
          <w:rFonts w:eastAsia="Calibri"/>
          <w:szCs w:val="22"/>
        </w:rPr>
      </w:pPr>
    </w:p>
    <w:p w:rsidR="00BE2671" w:rsidRDefault="00BE2671" w:rsidP="001D2AC8">
      <w:pPr>
        <w:spacing w:line="360" w:lineRule="auto"/>
        <w:rPr>
          <w:b/>
        </w:rPr>
      </w:pPr>
    </w:p>
    <w:p w:rsidR="00BE2671" w:rsidRDefault="00BE2671" w:rsidP="001D2AC8">
      <w:pPr>
        <w:spacing w:line="360" w:lineRule="auto"/>
        <w:rPr>
          <w:b/>
        </w:rPr>
      </w:pPr>
    </w:p>
    <w:p w:rsidR="00533E26" w:rsidRDefault="00533E26" w:rsidP="001D2AC8">
      <w:pPr>
        <w:spacing w:line="360" w:lineRule="auto"/>
        <w:rPr>
          <w:b/>
        </w:rPr>
      </w:pPr>
      <w:r>
        <w:rPr>
          <w:b/>
        </w:rPr>
        <w:lastRenderedPageBreak/>
        <w:t xml:space="preserve">66 Pa C.S. </w:t>
      </w:r>
      <w:r w:rsidR="0049572B">
        <w:rPr>
          <w:b/>
        </w:rPr>
        <w:t xml:space="preserve">§ </w:t>
      </w:r>
      <w:r>
        <w:rPr>
          <w:b/>
        </w:rPr>
        <w:t xml:space="preserve">3204 – Tariff </w:t>
      </w:r>
      <w:r w:rsidR="00BE2671">
        <w:rPr>
          <w:b/>
        </w:rPr>
        <w:t>F</w:t>
      </w:r>
      <w:r>
        <w:rPr>
          <w:b/>
        </w:rPr>
        <w:t xml:space="preserve">iling and </w:t>
      </w:r>
      <w:r w:rsidR="00BE2671">
        <w:rPr>
          <w:b/>
        </w:rPr>
        <w:t>C</w:t>
      </w:r>
      <w:r>
        <w:rPr>
          <w:b/>
        </w:rPr>
        <w:t xml:space="preserve">ompliance </w:t>
      </w:r>
      <w:r w:rsidR="00BE2671">
        <w:rPr>
          <w:b/>
        </w:rPr>
        <w:t>P</w:t>
      </w:r>
      <w:r>
        <w:rPr>
          <w:b/>
        </w:rPr>
        <w:t>lan</w:t>
      </w:r>
    </w:p>
    <w:p w:rsidR="0049572B" w:rsidRDefault="0049572B" w:rsidP="001D2AC8">
      <w:pPr>
        <w:spacing w:line="360" w:lineRule="auto"/>
        <w:rPr>
          <w:b/>
        </w:rPr>
      </w:pPr>
    </w:p>
    <w:p w:rsidR="00533E26" w:rsidRDefault="00533E26" w:rsidP="00533E26">
      <w:pPr>
        <w:spacing w:line="360" w:lineRule="auto"/>
      </w:pPr>
      <w:r>
        <w:rPr>
          <w:b/>
        </w:rPr>
        <w:tab/>
      </w:r>
      <w:r w:rsidR="006126BA" w:rsidRPr="006126BA">
        <w:t>Section</w:t>
      </w:r>
      <w:r w:rsidR="006126BA">
        <w:t xml:space="preserve"> 3204 establishes the </w:t>
      </w:r>
      <w:r w:rsidR="006313EF">
        <w:t xml:space="preserve">regulatory </w:t>
      </w:r>
      <w:r w:rsidR="006126BA">
        <w:t xml:space="preserve">timing of the initial PWSA tariff filing and compliance plan. </w:t>
      </w:r>
      <w:r w:rsidR="006126BA" w:rsidRPr="006126BA">
        <w:t xml:space="preserve"> </w:t>
      </w:r>
      <w:r w:rsidR="006313EF">
        <w:t xml:space="preserve">While </w:t>
      </w:r>
      <w:r w:rsidR="00BF10E5">
        <w:t xml:space="preserve">Chapter 32 </w:t>
      </w:r>
      <w:r w:rsidR="006126BA" w:rsidRPr="006126BA">
        <w:t>provides a date</w:t>
      </w:r>
      <w:r w:rsidR="006126BA">
        <w:t xml:space="preserve"> certain</w:t>
      </w:r>
      <w:r w:rsidR="006126BA" w:rsidRPr="006126BA">
        <w:t xml:space="preserve"> </w:t>
      </w:r>
      <w:r w:rsidR="00820265">
        <w:t>of April 1, 2018</w:t>
      </w:r>
      <w:r w:rsidR="0049572B">
        <w:t>,</w:t>
      </w:r>
      <w:r w:rsidR="00820265">
        <w:t xml:space="preserve"> </w:t>
      </w:r>
      <w:r w:rsidR="006126BA" w:rsidRPr="006126BA">
        <w:t>for</w:t>
      </w:r>
      <w:r w:rsidR="00BF10E5">
        <w:t xml:space="preserve"> </w:t>
      </w:r>
      <w:r w:rsidR="001D53A0">
        <w:t>Commission</w:t>
      </w:r>
      <w:r w:rsidR="006126BA" w:rsidRPr="006126BA">
        <w:t xml:space="preserve"> jurisdiction</w:t>
      </w:r>
      <w:r w:rsidR="006313EF">
        <w:t>, th</w:t>
      </w:r>
      <w:r w:rsidR="00C53F32">
        <w:t xml:space="preserve">e </w:t>
      </w:r>
      <w:r w:rsidR="006313EF">
        <w:t xml:space="preserve">date </w:t>
      </w:r>
      <w:r w:rsidR="00C53F32">
        <w:t xml:space="preserve">for the </w:t>
      </w:r>
      <w:r w:rsidR="006313EF">
        <w:t xml:space="preserve">start of the </w:t>
      </w:r>
      <w:r w:rsidR="006126BA" w:rsidRPr="006126BA">
        <w:t xml:space="preserve">90-day </w:t>
      </w:r>
      <w:r w:rsidR="006126BA">
        <w:t xml:space="preserve">period within which PWSA is to file a tariff </w:t>
      </w:r>
      <w:r w:rsidR="00C53F32">
        <w:t xml:space="preserve">for </w:t>
      </w:r>
      <w:r w:rsidR="006126BA">
        <w:t xml:space="preserve">Commission </w:t>
      </w:r>
      <w:r w:rsidR="006126BA" w:rsidRPr="006126BA">
        <w:t>review</w:t>
      </w:r>
      <w:r w:rsidR="00C53F32">
        <w:t xml:space="preserve"> is less clear</w:t>
      </w:r>
      <w:r w:rsidR="006126BA">
        <w:t>.   Section 3204(a) provides:</w:t>
      </w:r>
      <w:r w:rsidR="006126BA" w:rsidRPr="006126BA">
        <w:t xml:space="preserve">  </w:t>
      </w:r>
      <w:bookmarkStart w:id="50" w:name="4.22"/>
    </w:p>
    <w:p w:rsidR="00533E26" w:rsidRPr="00533E26" w:rsidRDefault="00533E26" w:rsidP="00533E26">
      <w:pPr>
        <w:pStyle w:val="ListParagraph"/>
        <w:numPr>
          <w:ilvl w:val="0"/>
          <w:numId w:val="8"/>
        </w:numPr>
        <w:ind w:right="720"/>
        <w:rPr>
          <w:rFonts w:ascii="Times New Roman" w:hAnsi="Times New Roman"/>
          <w:sz w:val="26"/>
          <w:szCs w:val="26"/>
        </w:rPr>
      </w:pPr>
      <w:bookmarkStart w:id="51" w:name="4.23"/>
      <w:bookmarkEnd w:id="50"/>
      <w:r w:rsidRPr="00533E26">
        <w:rPr>
          <w:rFonts w:ascii="Times New Roman" w:hAnsi="Times New Roman"/>
          <w:sz w:val="26"/>
          <w:szCs w:val="26"/>
        </w:rPr>
        <w:t>Filing.</w:t>
      </w:r>
      <w:r>
        <w:rPr>
          <w:rFonts w:ascii="Times New Roman" w:hAnsi="Times New Roman"/>
          <w:sz w:val="26"/>
          <w:szCs w:val="26"/>
        </w:rPr>
        <w:t xml:space="preserve"> </w:t>
      </w:r>
      <w:r w:rsidRPr="00533E26">
        <w:rPr>
          <w:rFonts w:ascii="Times New Roman" w:hAnsi="Times New Roman"/>
          <w:sz w:val="26"/>
          <w:szCs w:val="26"/>
        </w:rPr>
        <w:t>--</w:t>
      </w:r>
      <w:r>
        <w:rPr>
          <w:rFonts w:ascii="Times New Roman" w:hAnsi="Times New Roman"/>
          <w:sz w:val="26"/>
          <w:szCs w:val="26"/>
        </w:rPr>
        <w:t xml:space="preserve"> </w:t>
      </w:r>
      <w:r w:rsidRPr="00533E26">
        <w:rPr>
          <w:rFonts w:ascii="Times New Roman" w:hAnsi="Times New Roman"/>
          <w:sz w:val="26"/>
          <w:szCs w:val="26"/>
        </w:rPr>
        <w:t>An authority shall file a tariff and supporting</w:t>
      </w:r>
      <w:bookmarkEnd w:id="51"/>
      <w:r w:rsidRPr="00533E26">
        <w:rPr>
          <w:rFonts w:ascii="Times New Roman" w:hAnsi="Times New Roman"/>
          <w:sz w:val="26"/>
          <w:szCs w:val="26"/>
        </w:rPr>
        <w:t xml:space="preserve"> </w:t>
      </w:r>
      <w:bookmarkStart w:id="52" w:name="4.24"/>
      <w:r w:rsidRPr="00533E26">
        <w:rPr>
          <w:rFonts w:ascii="Times New Roman" w:hAnsi="Times New Roman"/>
          <w:sz w:val="26"/>
          <w:szCs w:val="26"/>
        </w:rPr>
        <w:t>data with the commission within 90 days of the effective date</w:t>
      </w:r>
      <w:bookmarkEnd w:id="52"/>
      <w:r w:rsidRPr="00533E26">
        <w:rPr>
          <w:rFonts w:ascii="Times New Roman" w:hAnsi="Times New Roman"/>
          <w:sz w:val="26"/>
          <w:szCs w:val="26"/>
        </w:rPr>
        <w:t xml:space="preserve"> </w:t>
      </w:r>
      <w:bookmarkStart w:id="53" w:name="4.25"/>
      <w:r w:rsidRPr="00533E26">
        <w:rPr>
          <w:rFonts w:ascii="Times New Roman" w:hAnsi="Times New Roman"/>
          <w:sz w:val="26"/>
          <w:szCs w:val="26"/>
        </w:rPr>
        <w:t xml:space="preserve">of this section. The commission shall </w:t>
      </w:r>
      <w:bookmarkStart w:id="54" w:name="_Hlk501457303"/>
      <w:r w:rsidRPr="00533E26">
        <w:rPr>
          <w:rFonts w:ascii="Times New Roman" w:hAnsi="Times New Roman"/>
          <w:sz w:val="26"/>
          <w:szCs w:val="26"/>
        </w:rPr>
        <w:t>conduct a rate proceeding</w:t>
      </w:r>
      <w:bookmarkEnd w:id="53"/>
      <w:r w:rsidRPr="00533E26">
        <w:rPr>
          <w:rFonts w:ascii="Times New Roman" w:hAnsi="Times New Roman"/>
          <w:sz w:val="26"/>
          <w:szCs w:val="26"/>
        </w:rPr>
        <w:t xml:space="preserve"> </w:t>
      </w:r>
      <w:bookmarkStart w:id="55" w:name="4.26"/>
      <w:r w:rsidRPr="00533E26">
        <w:rPr>
          <w:rFonts w:ascii="Times New Roman" w:hAnsi="Times New Roman"/>
          <w:sz w:val="26"/>
          <w:szCs w:val="26"/>
        </w:rPr>
        <w:t>in accordance with the commission's procedures for tariff</w:t>
      </w:r>
      <w:bookmarkEnd w:id="55"/>
      <w:r w:rsidRPr="00533E26">
        <w:rPr>
          <w:rFonts w:ascii="Times New Roman" w:hAnsi="Times New Roman"/>
          <w:sz w:val="26"/>
          <w:szCs w:val="26"/>
        </w:rPr>
        <w:t xml:space="preserve"> </w:t>
      </w:r>
      <w:bookmarkStart w:id="56" w:name="4.27"/>
      <w:r w:rsidRPr="00533E26">
        <w:rPr>
          <w:rFonts w:ascii="Times New Roman" w:hAnsi="Times New Roman"/>
          <w:sz w:val="26"/>
          <w:szCs w:val="26"/>
        </w:rPr>
        <w:t>filings</w:t>
      </w:r>
      <w:bookmarkEnd w:id="54"/>
      <w:r w:rsidRPr="00533E26">
        <w:rPr>
          <w:rFonts w:ascii="Times New Roman" w:hAnsi="Times New Roman"/>
          <w:sz w:val="26"/>
          <w:szCs w:val="26"/>
        </w:rPr>
        <w:t>. To the extent practical, public hearings on the tariff</w:t>
      </w:r>
      <w:bookmarkEnd w:id="56"/>
      <w:r w:rsidRPr="00533E26">
        <w:rPr>
          <w:rFonts w:ascii="Times New Roman" w:hAnsi="Times New Roman"/>
          <w:sz w:val="26"/>
          <w:szCs w:val="26"/>
        </w:rPr>
        <w:t xml:space="preserve"> </w:t>
      </w:r>
      <w:bookmarkStart w:id="57" w:name="4.28"/>
      <w:r w:rsidRPr="00533E26">
        <w:rPr>
          <w:rFonts w:ascii="Times New Roman" w:hAnsi="Times New Roman"/>
          <w:sz w:val="26"/>
          <w:szCs w:val="26"/>
        </w:rPr>
        <w:t>filing shall be held within the boundaries of an authority.</w:t>
      </w:r>
      <w:bookmarkStart w:id="58" w:name="4.29"/>
      <w:bookmarkEnd w:id="57"/>
    </w:p>
    <w:p w:rsidR="00533E26" w:rsidRDefault="00533E26" w:rsidP="00533E26">
      <w:pPr>
        <w:pStyle w:val="ListParagraph"/>
        <w:ind w:left="1140" w:right="720"/>
        <w:rPr>
          <w:rFonts w:ascii="Times New Roman" w:hAnsi="Times New Roman"/>
          <w:sz w:val="26"/>
          <w:szCs w:val="26"/>
        </w:rPr>
      </w:pPr>
    </w:p>
    <w:p w:rsidR="003B78EC" w:rsidRDefault="006126BA" w:rsidP="00B64739">
      <w:pPr>
        <w:spacing w:line="360" w:lineRule="auto"/>
      </w:pPr>
      <w:r>
        <w:t>66 Pa. C.S. § 3204(a)</w:t>
      </w:r>
      <w:r w:rsidR="00BF10E5">
        <w:t xml:space="preserve">.  </w:t>
      </w:r>
      <w:r w:rsidR="00ED052E">
        <w:t>T</w:t>
      </w:r>
      <w:r w:rsidR="00C53F32">
        <w:t xml:space="preserve">he </w:t>
      </w:r>
      <w:r w:rsidR="00421FF2">
        <w:t xml:space="preserve">Commission has authority to </w:t>
      </w:r>
      <w:r w:rsidR="00C53F32">
        <w:t xml:space="preserve">enforce </w:t>
      </w:r>
      <w:r w:rsidR="00421FF2">
        <w:t xml:space="preserve">Section </w:t>
      </w:r>
      <w:r w:rsidR="00ED1CFA">
        <w:t xml:space="preserve">3204 </w:t>
      </w:r>
      <w:r w:rsidR="00421FF2">
        <w:t>as of</w:t>
      </w:r>
      <w:r w:rsidR="00C53F32">
        <w:t xml:space="preserve"> April 1, 2018.  </w:t>
      </w:r>
    </w:p>
    <w:p w:rsidR="003B78EC" w:rsidRDefault="003B78EC" w:rsidP="001C1FA0">
      <w:pPr>
        <w:spacing w:line="360" w:lineRule="auto"/>
        <w:ind w:right="720"/>
      </w:pPr>
    </w:p>
    <w:p w:rsidR="003B78EC" w:rsidRDefault="003B78EC" w:rsidP="00B64739">
      <w:pPr>
        <w:spacing w:line="360" w:lineRule="auto"/>
        <w:ind w:firstLine="720"/>
        <w:rPr>
          <w:b/>
        </w:rPr>
      </w:pPr>
      <w:r w:rsidRPr="003B78EC">
        <w:rPr>
          <w:b/>
        </w:rPr>
        <w:t xml:space="preserve">Timing of Filings </w:t>
      </w:r>
      <w:r w:rsidR="00D64706">
        <w:rPr>
          <w:b/>
        </w:rPr>
        <w:t xml:space="preserve">Required </w:t>
      </w:r>
      <w:r w:rsidR="0049572B">
        <w:rPr>
          <w:b/>
        </w:rPr>
        <w:t xml:space="preserve">by </w:t>
      </w:r>
      <w:r w:rsidRPr="003B78EC">
        <w:rPr>
          <w:b/>
        </w:rPr>
        <w:t>Section 3204</w:t>
      </w:r>
    </w:p>
    <w:p w:rsidR="0049572B" w:rsidRPr="003B78EC" w:rsidRDefault="0049572B" w:rsidP="00B64739">
      <w:pPr>
        <w:spacing w:line="360" w:lineRule="auto"/>
        <w:ind w:firstLine="720"/>
        <w:rPr>
          <w:b/>
        </w:rPr>
      </w:pPr>
    </w:p>
    <w:p w:rsidR="00C41FE9" w:rsidRDefault="00ED1CFA" w:rsidP="00B64739">
      <w:pPr>
        <w:spacing w:line="360" w:lineRule="auto"/>
        <w:ind w:firstLine="720"/>
      </w:pPr>
      <w:r>
        <w:t>Act 65 is ambiguous as to exactly when the required tariff and compliance plan filing</w:t>
      </w:r>
      <w:r w:rsidR="00D64706">
        <w:t>s</w:t>
      </w:r>
      <w:r>
        <w:t xml:space="preserve"> are to occur.  </w:t>
      </w:r>
      <w:r w:rsidR="007E24FB">
        <w:t>Section 2 of Act 65</w:t>
      </w:r>
      <w:r w:rsidR="00251026">
        <w:t xml:space="preserve"> creates the new Chapter 32 whereby </w:t>
      </w:r>
      <w:r w:rsidR="007E24FB">
        <w:t>a</w:t>
      </w:r>
      <w:r w:rsidR="00D64706">
        <w:t xml:space="preserve">ffected authorities are directed by </w:t>
      </w:r>
      <w:r w:rsidR="007E24FB">
        <w:t xml:space="preserve">66 Pa. C.S. § </w:t>
      </w:r>
      <w:r w:rsidR="00D64706">
        <w:t>3204(a) to file tariff</w:t>
      </w:r>
      <w:r w:rsidR="008D24B0">
        <w:t>s</w:t>
      </w:r>
      <w:r w:rsidR="00D64706">
        <w:t xml:space="preserve"> within 90 days, and by </w:t>
      </w:r>
      <w:r w:rsidR="007E24FB">
        <w:t xml:space="preserve">66 Pa. C.S. § </w:t>
      </w:r>
      <w:r w:rsidR="00D64706">
        <w:t>3204(b) to file compliance plan</w:t>
      </w:r>
      <w:r w:rsidR="008D24B0">
        <w:t>s</w:t>
      </w:r>
      <w:r w:rsidR="00D64706">
        <w:t xml:space="preserve"> within 180 days “of the effective date of this section.”</w:t>
      </w:r>
      <w:r w:rsidR="007E24FB">
        <w:t xml:space="preserve">  Also a</w:t>
      </w:r>
      <w:r w:rsidR="00C41FE9">
        <w:t>s</w:t>
      </w:r>
      <w:r w:rsidR="007E24FB">
        <w:t xml:space="preserve"> part of Section 2 of Act 65, 66 Pa. C.S. § 3202 confers jurisdiction to the Commission on April 1, 2018. </w:t>
      </w:r>
      <w:r w:rsidR="00D64706">
        <w:t xml:space="preserve"> </w:t>
      </w:r>
      <w:r w:rsidR="001B3554">
        <w:t xml:space="preserve">However, Section 4 of Act 65 directs that </w:t>
      </w:r>
      <w:r w:rsidR="007E24FB">
        <w:t>“this a</w:t>
      </w:r>
      <w:r w:rsidR="001B3554">
        <w:t>ct</w:t>
      </w:r>
      <w:r w:rsidR="007E24FB">
        <w:t>”</w:t>
      </w:r>
      <w:r w:rsidR="001B3554">
        <w:t xml:space="preserve"> take immediate effect</w:t>
      </w:r>
      <w:r w:rsidR="007E24FB">
        <w:t xml:space="preserve">.  </w:t>
      </w:r>
      <w:r w:rsidR="001B3554">
        <w:t xml:space="preserve">The Commission understands that this language has caused concern among stakeholders. Specifically, affected entities are </w:t>
      </w:r>
      <w:r w:rsidR="007B24A1">
        <w:t xml:space="preserve">concerned </w:t>
      </w:r>
      <w:r w:rsidR="00C41FE9">
        <w:t>about when the various regulatory obligations of Section</w:t>
      </w:r>
      <w:r w:rsidR="004C4C37">
        <w:t xml:space="preserve"> 2</w:t>
      </w:r>
      <w:r w:rsidR="00C41FE9">
        <w:t xml:space="preserve"> of Act 65 take effect.   </w:t>
      </w:r>
    </w:p>
    <w:p w:rsidR="0049572B" w:rsidRDefault="0049572B" w:rsidP="00B64739">
      <w:pPr>
        <w:spacing w:line="360" w:lineRule="auto"/>
        <w:ind w:firstLine="720"/>
      </w:pPr>
    </w:p>
    <w:p w:rsidR="007B5A51" w:rsidRDefault="00C41FE9" w:rsidP="00B64739">
      <w:pPr>
        <w:spacing w:line="360" w:lineRule="auto"/>
        <w:ind w:firstLine="720"/>
      </w:pPr>
      <w:r>
        <w:lastRenderedPageBreak/>
        <w:t>Given these ambiguities, th</w:t>
      </w:r>
      <w:r w:rsidR="001820A5">
        <w:t>is Tentative Implem</w:t>
      </w:r>
      <w:r w:rsidR="007B5A51">
        <w:t>entation Order will clarify how the Commission will</w:t>
      </w:r>
      <w:r w:rsidR="00B005D9">
        <w:t xml:space="preserve"> implement the operative sections of </w:t>
      </w:r>
      <w:r w:rsidR="0073249D">
        <w:t>Chapter 32</w:t>
      </w:r>
      <w:r w:rsidR="00B005D9">
        <w:t>.</w:t>
      </w:r>
      <w:r w:rsidR="0073249D">
        <w:rPr>
          <w:rStyle w:val="FootnoteReference"/>
        </w:rPr>
        <w:footnoteReference w:id="4"/>
      </w:r>
      <w:r w:rsidR="00B005D9">
        <w:t xml:space="preserve">  First, the Commission concludes that </w:t>
      </w:r>
      <w:r w:rsidR="00761C4E">
        <w:t>its</w:t>
      </w:r>
      <w:r w:rsidR="007B5A51">
        <w:t xml:space="preserve"> jurisdiction over qualifying authorities is to commence as of April 1, 2018, and that the requirements of Chapter 32</w:t>
      </w:r>
      <w:r w:rsidR="004C4C37">
        <w:t>, which are</w:t>
      </w:r>
      <w:r w:rsidR="007B5A51">
        <w:t xml:space="preserve"> dependent on Commission jurisdiction</w:t>
      </w:r>
      <w:r w:rsidR="004C4C37">
        <w:t>,</w:t>
      </w:r>
      <w:r w:rsidR="007B5A51">
        <w:t xml:space="preserve"> likewise commence as of </w:t>
      </w:r>
      <w:r w:rsidR="004C4C37">
        <w:t>April 1, 2018</w:t>
      </w:r>
      <w:r w:rsidR="007B5A51">
        <w:t>.</w:t>
      </w:r>
      <w:r w:rsidR="00761C4E">
        <w:t xml:space="preserve">  Although the Act is effective immediately (i.e., December 21, 2017), the Act also specifies that Section 2 is to take effect April 1, 2018.</w:t>
      </w:r>
    </w:p>
    <w:p w:rsidR="00761C4E" w:rsidRDefault="00761C4E" w:rsidP="00B64739">
      <w:pPr>
        <w:spacing w:line="360" w:lineRule="auto"/>
        <w:ind w:firstLine="720"/>
      </w:pPr>
    </w:p>
    <w:p w:rsidR="00761C4E" w:rsidRDefault="007B5A51" w:rsidP="00B64739">
      <w:pPr>
        <w:spacing w:line="360" w:lineRule="auto"/>
        <w:ind w:firstLine="720"/>
      </w:pPr>
      <w:r>
        <w:t xml:space="preserve">This interpretation has </w:t>
      </w:r>
      <w:r w:rsidR="004C4C37">
        <w:t xml:space="preserve">legal and </w:t>
      </w:r>
      <w:r>
        <w:t>practical justification</w:t>
      </w:r>
      <w:r w:rsidR="004C4C37">
        <w:t>s</w:t>
      </w:r>
      <w:r>
        <w:t xml:space="preserve">.  </w:t>
      </w:r>
      <w:r w:rsidR="004C4C37">
        <w:t xml:space="preserve">Legally, </w:t>
      </w:r>
      <w:r w:rsidR="00CA08FD">
        <w:t xml:space="preserve">the specific date of Section </w:t>
      </w:r>
      <w:r w:rsidR="00565328">
        <w:t>2 (</w:t>
      </w:r>
      <w:r w:rsidR="00427412">
        <w:t xml:space="preserve">April 1, 2018) </w:t>
      </w:r>
      <w:r w:rsidR="00CA08FD">
        <w:t>controls the general date of Section 4</w:t>
      </w:r>
      <w:r w:rsidR="00427412">
        <w:t xml:space="preserve"> (December 2</w:t>
      </w:r>
      <w:r w:rsidR="000C2F6C">
        <w:t>1</w:t>
      </w:r>
      <w:r w:rsidR="00427412">
        <w:t>, 2017)</w:t>
      </w:r>
      <w:r w:rsidR="00CA08FD">
        <w:t xml:space="preserve">.  Next, the substantive portions of Act 65 are broken into two sections that accommodate the interpretation adopted by the Commission.  </w:t>
      </w:r>
      <w:r w:rsidR="00427412">
        <w:t xml:space="preserve">While the Act 65 takes effect immediately, Section 2, which both confers jurisdiction on the Commission and sets forth the time lines for PWSA’s tariff and compliance filings, does not commence until April 1, 2018.  </w:t>
      </w:r>
      <w:r w:rsidR="00CA08FD">
        <w:t xml:space="preserve">Finally, </w:t>
      </w:r>
      <w:r w:rsidR="004C4C37">
        <w:t>because Act 65 is ambiguous on this point, the Commission may exercise its discretion</w:t>
      </w:r>
      <w:r w:rsidR="00427412">
        <w:t xml:space="preserve"> and expertise</w:t>
      </w:r>
      <w:r w:rsidR="004C4C37">
        <w:t xml:space="preserve"> to</w:t>
      </w:r>
      <w:r w:rsidR="00427412">
        <w:t xml:space="preserve"> reflect a reasonable interpretation for </w:t>
      </w:r>
      <w:r w:rsidR="004C4C37">
        <w:t>the timing requirements of Chapter 32.</w:t>
      </w:r>
    </w:p>
    <w:p w:rsidR="00D02F0F" w:rsidRDefault="00D02F0F" w:rsidP="00B64739">
      <w:pPr>
        <w:spacing w:line="360" w:lineRule="auto"/>
        <w:ind w:firstLine="720"/>
      </w:pPr>
    </w:p>
    <w:p w:rsidR="007E24FB" w:rsidRDefault="00427412" w:rsidP="00B64739">
      <w:pPr>
        <w:spacing w:line="360" w:lineRule="auto"/>
        <w:ind w:firstLine="720"/>
      </w:pPr>
      <w:r>
        <w:t xml:space="preserve">On the other hand, </w:t>
      </w:r>
      <w:r w:rsidR="00D02F0F">
        <w:t>interpreting</w:t>
      </w:r>
      <w:r w:rsidR="00421FF2">
        <w:t xml:space="preserve"> Section </w:t>
      </w:r>
      <w:r w:rsidR="007B5A51">
        <w:t xml:space="preserve">2 </w:t>
      </w:r>
      <w:r w:rsidR="00421FF2">
        <w:t>as having an effective date</w:t>
      </w:r>
      <w:r w:rsidR="007E24FB">
        <w:t xml:space="preserve"> of </w:t>
      </w:r>
      <w:r w:rsidR="00112667">
        <w:t>December 2</w:t>
      </w:r>
      <w:r w:rsidR="000C2F6C">
        <w:t>1</w:t>
      </w:r>
      <w:r w:rsidR="00112667">
        <w:t>, 2017</w:t>
      </w:r>
      <w:r>
        <w:t xml:space="preserve"> would be unreasonable and impractical because</w:t>
      </w:r>
      <w:r w:rsidR="00112667">
        <w:t xml:space="preserve"> </w:t>
      </w:r>
      <w:r w:rsidR="007B5A51">
        <w:t xml:space="preserve">66 Pa. C.S. § 3204 </w:t>
      </w:r>
      <w:r w:rsidR="007E24FB">
        <w:t xml:space="preserve">would </w:t>
      </w:r>
      <w:r>
        <w:t xml:space="preserve">then </w:t>
      </w:r>
      <w:r w:rsidR="007E24FB">
        <w:t>require</w:t>
      </w:r>
      <w:r w:rsidR="007B5A51">
        <w:t xml:space="preserve"> a tariff filing </w:t>
      </w:r>
      <w:r w:rsidR="007E24FB">
        <w:t>on March 22, 2018, and a compliance plan on June 20, 2018.</w:t>
      </w:r>
      <w:r w:rsidR="007B5A51">
        <w:t xml:space="preserve">  </w:t>
      </w:r>
      <w:r w:rsidR="007E24FB">
        <w:t>T</w:t>
      </w:r>
      <w:r w:rsidR="00112667">
        <w:t xml:space="preserve">he Commission </w:t>
      </w:r>
      <w:r w:rsidR="00FC0F10">
        <w:t>acknowledges th</w:t>
      </w:r>
      <w:r w:rsidR="00421FF2">
        <w:t>at</w:t>
      </w:r>
      <w:r w:rsidR="00D02F0F">
        <w:t>,</w:t>
      </w:r>
      <w:r w:rsidR="007B5A51">
        <w:t xml:space="preserve"> </w:t>
      </w:r>
      <w:r w:rsidR="00906012">
        <w:t xml:space="preserve">even if </w:t>
      </w:r>
      <w:r w:rsidR="007B5A51">
        <w:t xml:space="preserve">such </w:t>
      </w:r>
      <w:r w:rsidR="00906012">
        <w:t>an interpretation were permissible, it</w:t>
      </w:r>
      <w:r w:rsidR="007B5A51">
        <w:t xml:space="preserve"> </w:t>
      </w:r>
      <w:r w:rsidR="003B78EC">
        <w:t xml:space="preserve">would create </w:t>
      </w:r>
      <w:r w:rsidR="00CA08FD">
        <w:t xml:space="preserve">legal </w:t>
      </w:r>
      <w:r w:rsidR="003B78EC">
        <w:t>issues for all stakeholders</w:t>
      </w:r>
      <w:r w:rsidR="001D53A0">
        <w:t xml:space="preserve">.  </w:t>
      </w:r>
      <w:r w:rsidR="00906012">
        <w:t xml:space="preserve">First, it would mandate a tariff filing </w:t>
      </w:r>
      <w:r w:rsidR="007E24FB">
        <w:t>before the Commission ha</w:t>
      </w:r>
      <w:r w:rsidR="00CA08FD">
        <w:t>d</w:t>
      </w:r>
      <w:r w:rsidR="007E24FB">
        <w:t xml:space="preserve"> </w:t>
      </w:r>
      <w:r w:rsidR="007F245B">
        <w:t xml:space="preserve">clear </w:t>
      </w:r>
      <w:r w:rsidR="007E24FB">
        <w:t xml:space="preserve">jurisdiction to accept </w:t>
      </w:r>
      <w:r w:rsidR="007F245B">
        <w:t xml:space="preserve">the filing </w:t>
      </w:r>
      <w:r w:rsidR="00D02F0F">
        <w:t>or conduct</w:t>
      </w:r>
      <w:r w:rsidR="007E24FB">
        <w:t xml:space="preserve"> a rate proceeding.</w:t>
      </w:r>
      <w:r w:rsidR="007F245B">
        <w:t xml:space="preserve">  Likewise, such an interpretation would put the participation of the statutory advocates pursuant to Section 3206 under a cloud until at least April 1, 2018.</w:t>
      </w:r>
      <w:r w:rsidR="004C4C37">
        <w:t xml:space="preserve">  Adopting April 1, </w:t>
      </w:r>
      <w:r w:rsidR="004C4C37">
        <w:lastRenderedPageBreak/>
        <w:t>2018</w:t>
      </w:r>
      <w:r w:rsidR="00D02F0F">
        <w:t>,</w:t>
      </w:r>
      <w:r w:rsidR="004C4C37">
        <w:t xml:space="preserve"> as date on which the 90 and 180-day filing periods begin to run avoids </w:t>
      </w:r>
      <w:r w:rsidR="00CA08FD">
        <w:t>such these and related issues</w:t>
      </w:r>
      <w:r w:rsidR="004C4C37">
        <w:t>.</w:t>
      </w:r>
    </w:p>
    <w:p w:rsidR="00D02F0F" w:rsidRDefault="00D02F0F" w:rsidP="00B64739">
      <w:pPr>
        <w:spacing w:line="360" w:lineRule="auto"/>
        <w:ind w:firstLine="720"/>
      </w:pPr>
    </w:p>
    <w:p w:rsidR="004A68BC" w:rsidRDefault="007761F5" w:rsidP="00B64739">
      <w:pPr>
        <w:spacing w:line="360" w:lineRule="auto"/>
        <w:ind w:firstLine="720"/>
      </w:pPr>
      <w:r>
        <w:t xml:space="preserve">The </w:t>
      </w:r>
      <w:r w:rsidR="007F245B">
        <w:t>greate</w:t>
      </w:r>
      <w:r>
        <w:t xml:space="preserve">st </w:t>
      </w:r>
      <w:r w:rsidR="004C4C37">
        <w:t xml:space="preserve">practical </w:t>
      </w:r>
      <w:r w:rsidR="007F245B">
        <w:t xml:space="preserve">concern </w:t>
      </w:r>
      <w:r>
        <w:t>of an earl</w:t>
      </w:r>
      <w:r w:rsidR="00CA08FD">
        <w:t xml:space="preserve">ier </w:t>
      </w:r>
      <w:r>
        <w:t xml:space="preserve">effective date is that it would force </w:t>
      </w:r>
      <w:r w:rsidR="003B78EC">
        <w:t>PWSA to develop compliant tariff</w:t>
      </w:r>
      <w:r w:rsidR="008D24B0">
        <w:t>s</w:t>
      </w:r>
      <w:r w:rsidR="003B78EC">
        <w:t xml:space="preserve"> </w:t>
      </w:r>
      <w:r>
        <w:t xml:space="preserve">with all supporting materials </w:t>
      </w:r>
      <w:r w:rsidR="003B78EC">
        <w:t>within what is arguably an unrealistic</w:t>
      </w:r>
      <w:r w:rsidR="004C4C37">
        <w:t xml:space="preserve"> </w:t>
      </w:r>
      <w:r w:rsidR="003B78EC">
        <w:t>timeline</w:t>
      </w:r>
      <w:r>
        <w:t>.</w:t>
      </w:r>
      <w:r w:rsidR="00536C59">
        <w:t xml:space="preserve">  </w:t>
      </w:r>
      <w:r w:rsidR="00CA08FD">
        <w:t xml:space="preserve">Practically speaking, </w:t>
      </w:r>
      <w:r w:rsidR="008C7AF3">
        <w:t xml:space="preserve">MAA-governed </w:t>
      </w:r>
      <w:r w:rsidR="00CA08FD">
        <w:t>a</w:t>
      </w:r>
      <w:r w:rsidR="00536C59">
        <w:t xml:space="preserve">uthorities </w:t>
      </w:r>
      <w:r w:rsidR="008C7AF3">
        <w:t>have n</w:t>
      </w:r>
      <w:r w:rsidR="00536C59">
        <w:t xml:space="preserve">o reason to develop the </w:t>
      </w:r>
      <w:r w:rsidR="008C7AF3">
        <w:t xml:space="preserve">types of </w:t>
      </w:r>
      <w:r w:rsidR="00536C59">
        <w:t xml:space="preserve">accounting, financial, or operational documentation required </w:t>
      </w:r>
      <w:r w:rsidR="008C7AF3">
        <w:t xml:space="preserve">to comply with the </w:t>
      </w:r>
      <w:r w:rsidR="00536C59">
        <w:t>rate and service regulation</w:t>
      </w:r>
      <w:r w:rsidR="008C7AF3">
        <w:t>s</w:t>
      </w:r>
      <w:r w:rsidR="00536C59">
        <w:t xml:space="preserve"> </w:t>
      </w:r>
      <w:r w:rsidR="008C7AF3">
        <w:t xml:space="preserve">of </w:t>
      </w:r>
      <w:r w:rsidR="00536C59">
        <w:t xml:space="preserve">the Public Utility Code.  Chapter 32, however, expects that PWSA will present these materials in a form sufficient not only </w:t>
      </w:r>
      <w:r w:rsidR="00A313CF">
        <w:t xml:space="preserve">to </w:t>
      </w:r>
      <w:r w:rsidR="00536C59">
        <w:t>support its proposed tariff</w:t>
      </w:r>
      <w:r w:rsidR="008D24B0">
        <w:t>s</w:t>
      </w:r>
      <w:r w:rsidR="00536C59">
        <w:t xml:space="preserve"> but also to withstand </w:t>
      </w:r>
      <w:r w:rsidR="004A68BC">
        <w:t xml:space="preserve">meaningful </w:t>
      </w:r>
      <w:r w:rsidR="00536C59">
        <w:t>adversarial review in a rate proceeding</w:t>
      </w:r>
      <w:r w:rsidR="004A68BC">
        <w:t xml:space="preserve">.  Unreasonable or otherwise extreme deadlines do not serve any participant in this process, least of all the ratepayers that </w:t>
      </w:r>
      <w:r w:rsidR="00414A94">
        <w:t xml:space="preserve">are ultimately dependent on </w:t>
      </w:r>
      <w:r w:rsidR="008C7AF3">
        <w:t xml:space="preserve">that process to ensure </w:t>
      </w:r>
      <w:r w:rsidR="00414A94">
        <w:t xml:space="preserve">safe and adequate service at just and reasonable rates. </w:t>
      </w:r>
    </w:p>
    <w:p w:rsidR="00A313CF" w:rsidRDefault="00A313CF" w:rsidP="00B64739">
      <w:pPr>
        <w:spacing w:line="360" w:lineRule="auto"/>
        <w:ind w:firstLine="720"/>
      </w:pPr>
    </w:p>
    <w:p w:rsidR="009A017E" w:rsidRDefault="004A68BC" w:rsidP="00B64739">
      <w:pPr>
        <w:spacing w:line="360" w:lineRule="auto"/>
        <w:ind w:firstLine="720"/>
      </w:pPr>
      <w:r>
        <w:t xml:space="preserve">The Commission will </w:t>
      </w:r>
      <w:r w:rsidR="00414A94">
        <w:t xml:space="preserve">therefore </w:t>
      </w:r>
      <w:r>
        <w:t xml:space="preserve">enforce Chapter 32 under the principle that </w:t>
      </w:r>
      <w:r w:rsidR="00414A94">
        <w:t xml:space="preserve">its </w:t>
      </w:r>
      <w:r>
        <w:t xml:space="preserve">legislative intent is </w:t>
      </w:r>
      <w:r w:rsidR="00414A94">
        <w:t xml:space="preserve">remedial and </w:t>
      </w:r>
      <w:r>
        <w:t xml:space="preserve">meant to achieve </w:t>
      </w:r>
      <w:r w:rsidR="00414A94">
        <w:t xml:space="preserve">long-term </w:t>
      </w:r>
      <w:r>
        <w:t>viability and sustainability</w:t>
      </w:r>
      <w:r w:rsidR="00414A94">
        <w:t xml:space="preserve"> in accordance with the Public Utility Code</w:t>
      </w:r>
      <w:r>
        <w:t>.</w:t>
      </w:r>
      <w:r w:rsidR="00414A94">
        <w:t xml:space="preserve">  </w:t>
      </w:r>
      <w:r w:rsidR="00A313CF">
        <w:t xml:space="preserve">This may explain the later effective date of Section 2.  </w:t>
      </w:r>
      <w:r w:rsidR="009A017E">
        <w:t>W</w:t>
      </w:r>
      <w:r w:rsidR="00414A94">
        <w:t>ell-prepared tariff</w:t>
      </w:r>
      <w:r w:rsidR="008D24B0">
        <w:t>s</w:t>
      </w:r>
      <w:r w:rsidR="00414A94">
        <w:t xml:space="preserve">, complete with supporting data and testimony, will permit stakeholders and the Commission to perform the type of top-to-bottom review </w:t>
      </w:r>
      <w:r w:rsidR="008C7AF3">
        <w:t xml:space="preserve">intended by the General Assembly and </w:t>
      </w:r>
      <w:r w:rsidR="00414A94">
        <w:t xml:space="preserve">typical of the Commission’s procedures for tariff filings.  To allow for </w:t>
      </w:r>
      <w:r w:rsidR="001543C7">
        <w:t xml:space="preserve">the </w:t>
      </w:r>
      <w:r w:rsidR="00414A94">
        <w:t>order</w:t>
      </w:r>
      <w:r w:rsidR="008C7AF3">
        <w:t>ly process</w:t>
      </w:r>
      <w:r w:rsidR="001543C7">
        <w:t xml:space="preserve"> demanded </w:t>
      </w:r>
      <w:r w:rsidR="008C7AF3">
        <w:t xml:space="preserve">by </w:t>
      </w:r>
      <w:r w:rsidR="001543C7">
        <w:t xml:space="preserve">those procedures, the Commission interprets the effective date of 66 Pa. C.S. </w:t>
      </w:r>
      <w:r w:rsidR="009A017E">
        <w:t>Chapter 32</w:t>
      </w:r>
      <w:r w:rsidR="001543C7">
        <w:t xml:space="preserve"> to be </w:t>
      </w:r>
      <w:r w:rsidR="001543C7" w:rsidRPr="0013264E">
        <w:rPr>
          <w:b/>
        </w:rPr>
        <w:t>April 1, 2018</w:t>
      </w:r>
      <w:r w:rsidR="001543C7">
        <w:t>.  That effective date would require PWSA to make its tariff filing</w:t>
      </w:r>
      <w:r w:rsidR="008D24B0">
        <w:t>s</w:t>
      </w:r>
      <w:r w:rsidR="008C7AF3">
        <w:t xml:space="preserve"> </w:t>
      </w:r>
      <w:r w:rsidR="001543C7">
        <w:t xml:space="preserve">no later than </w:t>
      </w:r>
      <w:r w:rsidR="001543C7" w:rsidRPr="001543C7">
        <w:rPr>
          <w:b/>
        </w:rPr>
        <w:t>Monday, July 2, 2018</w:t>
      </w:r>
      <w:r w:rsidR="001543C7">
        <w:t xml:space="preserve">. </w:t>
      </w:r>
      <w:r w:rsidR="00414A94">
        <w:t xml:space="preserve"> </w:t>
      </w:r>
    </w:p>
    <w:p w:rsidR="00427412" w:rsidRDefault="00427412" w:rsidP="00B64739">
      <w:pPr>
        <w:spacing w:line="360" w:lineRule="auto"/>
        <w:ind w:firstLine="720"/>
      </w:pPr>
    </w:p>
    <w:p w:rsidR="00E47420" w:rsidRDefault="001D53A0" w:rsidP="00B64739">
      <w:pPr>
        <w:spacing w:line="360" w:lineRule="auto"/>
        <w:ind w:firstLine="720"/>
      </w:pPr>
      <w:r>
        <w:t xml:space="preserve">Commentators </w:t>
      </w:r>
      <w:r w:rsidR="00E47420">
        <w:t xml:space="preserve">are invited to </w:t>
      </w:r>
      <w:r w:rsidR="00FA7488">
        <w:t xml:space="preserve">discuss whether </w:t>
      </w:r>
      <w:r w:rsidR="00E47420">
        <w:t>this approach is reasonable</w:t>
      </w:r>
      <w:r w:rsidR="0068725F">
        <w:t>,</w:t>
      </w:r>
      <w:r w:rsidR="00E47420">
        <w:t xml:space="preserve"> or </w:t>
      </w:r>
      <w:r w:rsidR="0068725F">
        <w:t>in the alter</w:t>
      </w:r>
      <w:r w:rsidR="00A96EB3">
        <w:t>n</w:t>
      </w:r>
      <w:r w:rsidR="0068725F">
        <w:t xml:space="preserve">ative, </w:t>
      </w:r>
      <w:r w:rsidR="009A017E">
        <w:t xml:space="preserve">to </w:t>
      </w:r>
      <w:r w:rsidR="00E47420">
        <w:t xml:space="preserve">suggest other </w:t>
      </w:r>
      <w:r w:rsidR="0068725F">
        <w:t xml:space="preserve">filing dates </w:t>
      </w:r>
      <w:r w:rsidR="00E47420">
        <w:t xml:space="preserve">with </w:t>
      </w:r>
      <w:r w:rsidR="0068725F">
        <w:t xml:space="preserve">supporting legal justification and discussion of the </w:t>
      </w:r>
      <w:r w:rsidR="00E47420">
        <w:t>practicality of any alternative proposal</w:t>
      </w:r>
      <w:r w:rsidR="00FA7488">
        <w:t>.</w:t>
      </w:r>
    </w:p>
    <w:p w:rsidR="001543C7" w:rsidRDefault="001543C7" w:rsidP="00B64739">
      <w:pPr>
        <w:spacing w:line="360" w:lineRule="auto"/>
      </w:pPr>
    </w:p>
    <w:p w:rsidR="00BE2671" w:rsidRDefault="00BE2671" w:rsidP="002C32B9">
      <w:pPr>
        <w:spacing w:line="360" w:lineRule="auto"/>
        <w:ind w:firstLine="720"/>
        <w:rPr>
          <w:b/>
        </w:rPr>
      </w:pPr>
    </w:p>
    <w:p w:rsidR="00E47420" w:rsidRPr="00E47420" w:rsidRDefault="00E47420" w:rsidP="002C32B9">
      <w:pPr>
        <w:spacing w:line="360" w:lineRule="auto"/>
        <w:ind w:firstLine="720"/>
        <w:rPr>
          <w:b/>
        </w:rPr>
      </w:pPr>
      <w:r w:rsidRPr="00E47420">
        <w:rPr>
          <w:b/>
        </w:rPr>
        <w:lastRenderedPageBreak/>
        <w:t>Tariff Filing</w:t>
      </w:r>
      <w:r w:rsidR="008D24B0">
        <w:rPr>
          <w:b/>
        </w:rPr>
        <w:t>s</w:t>
      </w:r>
      <w:r w:rsidR="0013264E">
        <w:rPr>
          <w:b/>
        </w:rPr>
        <w:t xml:space="preserve"> Under 66 Pa. C.S. § 3204(a)</w:t>
      </w:r>
    </w:p>
    <w:p w:rsidR="009A017E" w:rsidRDefault="009A017E" w:rsidP="00B64739">
      <w:pPr>
        <w:spacing w:line="360" w:lineRule="auto"/>
      </w:pPr>
    </w:p>
    <w:p w:rsidR="00A96EB3" w:rsidRDefault="00B64739" w:rsidP="00B64739">
      <w:pPr>
        <w:spacing w:line="360" w:lineRule="auto"/>
      </w:pPr>
      <w:r>
        <w:tab/>
      </w:r>
      <w:r w:rsidR="00BF10E5">
        <w:t xml:space="preserve">Chapter 32 </w:t>
      </w:r>
      <w:r w:rsidR="00E47420">
        <w:t xml:space="preserve">directs that </w:t>
      </w:r>
      <w:r w:rsidR="006126BA" w:rsidRPr="006126BA">
        <w:t xml:space="preserve">the Commission </w:t>
      </w:r>
      <w:r w:rsidR="00E47420" w:rsidRPr="00533E26">
        <w:t xml:space="preserve">conduct a rate proceeding </w:t>
      </w:r>
      <w:r w:rsidR="00E47420">
        <w:t xml:space="preserve">employing </w:t>
      </w:r>
      <w:r w:rsidR="006126BA" w:rsidRPr="006126BA">
        <w:t xml:space="preserve">typical rate case procedures to </w:t>
      </w:r>
      <w:r w:rsidR="00E47420">
        <w:t xml:space="preserve">review </w:t>
      </w:r>
      <w:r w:rsidR="006126BA" w:rsidRPr="006126BA">
        <w:t>th</w:t>
      </w:r>
      <w:r w:rsidR="00E47420">
        <w:t xml:space="preserve">e PWSA </w:t>
      </w:r>
      <w:r w:rsidR="00F317D4">
        <w:t xml:space="preserve">proposed </w:t>
      </w:r>
      <w:r w:rsidR="001C1FA0">
        <w:t>tariff</w:t>
      </w:r>
      <w:r w:rsidR="008D24B0">
        <w:t>s</w:t>
      </w:r>
      <w:r w:rsidR="006126BA" w:rsidRPr="006126BA">
        <w:t xml:space="preserve">.  Those procedures provide for a </w:t>
      </w:r>
      <w:r w:rsidR="00F317D4">
        <w:t xml:space="preserve">minimum </w:t>
      </w:r>
      <w:r w:rsidR="006126BA">
        <w:t xml:space="preserve">review period of </w:t>
      </w:r>
      <w:r w:rsidR="006126BA" w:rsidRPr="006126BA">
        <w:t>60 day</w:t>
      </w:r>
      <w:r w:rsidR="006126BA">
        <w:t>s</w:t>
      </w:r>
      <w:r w:rsidR="006126BA" w:rsidRPr="006126BA">
        <w:t xml:space="preserve"> and maximum </w:t>
      </w:r>
      <w:r w:rsidR="006126BA">
        <w:t xml:space="preserve">of </w:t>
      </w:r>
      <w:r w:rsidR="006126BA" w:rsidRPr="006126BA">
        <w:t>270 day</w:t>
      </w:r>
      <w:r w:rsidR="006126BA">
        <w:t xml:space="preserve">s </w:t>
      </w:r>
      <w:r w:rsidR="006126BA" w:rsidRPr="006126BA">
        <w:t>under 66 Pa. C.S. § 1308.</w:t>
      </w:r>
      <w:r w:rsidR="001C1FA0">
        <w:t xml:space="preserve">  To comply with the requirements, PWSA </w:t>
      </w:r>
      <w:r w:rsidR="00F317D4">
        <w:t xml:space="preserve">shall </w:t>
      </w:r>
      <w:r w:rsidR="001C1FA0">
        <w:t>file its initial tariff</w:t>
      </w:r>
      <w:r w:rsidR="008D24B0">
        <w:t>s, one for water service and one for wastewater service,</w:t>
      </w:r>
      <w:r w:rsidR="001C1FA0">
        <w:t xml:space="preserve"> using the </w:t>
      </w:r>
      <w:r w:rsidR="00AE54BF">
        <w:t xml:space="preserve">model tariff forms available </w:t>
      </w:r>
      <w:r w:rsidR="00766D78">
        <w:t xml:space="preserve">on </w:t>
      </w:r>
      <w:r w:rsidR="00AE54BF">
        <w:t>the Commission website.</w:t>
      </w:r>
      <w:r w:rsidR="00AE54BF">
        <w:rPr>
          <w:rStyle w:val="FootnoteReference"/>
        </w:rPr>
        <w:footnoteReference w:id="5"/>
      </w:r>
      <w:r w:rsidR="001B0178">
        <w:t xml:space="preserve">  In addition, the Commission’s regulations at 52 Pa. Code </w:t>
      </w:r>
      <w:r w:rsidR="004A7F53">
        <w:t>§§ </w:t>
      </w:r>
      <w:r w:rsidR="001B0178">
        <w:t xml:space="preserve">53.1 </w:t>
      </w:r>
      <w:r w:rsidR="004A7F53">
        <w:t xml:space="preserve">- </w:t>
      </w:r>
      <w:r w:rsidR="001B0178">
        <w:t xml:space="preserve">53.103 </w:t>
      </w:r>
      <w:r w:rsidR="00565328">
        <w:t xml:space="preserve">shall </w:t>
      </w:r>
      <w:r w:rsidR="00F317D4">
        <w:t>govern the</w:t>
      </w:r>
      <w:r w:rsidR="001B0178">
        <w:t xml:space="preserve"> filing </w:t>
      </w:r>
      <w:r w:rsidR="00F317D4">
        <w:t xml:space="preserve">of </w:t>
      </w:r>
      <w:r w:rsidR="001B0178">
        <w:t xml:space="preserve">the </w:t>
      </w:r>
      <w:r w:rsidR="00F317D4">
        <w:t xml:space="preserve">proposed </w:t>
      </w:r>
      <w:r w:rsidR="001B0178">
        <w:t>tariff</w:t>
      </w:r>
      <w:r w:rsidR="008D24B0">
        <w:t>s</w:t>
      </w:r>
      <w:r w:rsidR="001B0178">
        <w:t xml:space="preserve"> and future tariff supplements.</w:t>
      </w:r>
      <w:r w:rsidR="001B0178">
        <w:rPr>
          <w:rStyle w:val="FootnoteReference"/>
        </w:rPr>
        <w:footnoteReference w:id="6"/>
      </w:r>
      <w:r w:rsidR="001B0178">
        <w:t xml:space="preserve"> </w:t>
      </w:r>
      <w:r w:rsidR="0068725F">
        <w:t xml:space="preserve"> Given that this will be the first PWSA tariff filing</w:t>
      </w:r>
      <w:r w:rsidR="008D24B0">
        <w:t>s</w:t>
      </w:r>
      <w:r w:rsidR="0068725F">
        <w:t>, t</w:t>
      </w:r>
      <w:r w:rsidR="001B0178">
        <w:t>he Commission direct</w:t>
      </w:r>
      <w:r w:rsidR="0068725F">
        <w:t>s</w:t>
      </w:r>
      <w:r w:rsidR="001B0178">
        <w:t xml:space="preserve"> attention to</w:t>
      </w:r>
      <w:r w:rsidR="001B0178" w:rsidRPr="001B0178">
        <w:t xml:space="preserve"> </w:t>
      </w:r>
      <w:r w:rsidR="001B0178">
        <w:t xml:space="preserve">the </w:t>
      </w:r>
      <w:r w:rsidR="00E61000">
        <w:t xml:space="preserve">requirement of adequate </w:t>
      </w:r>
      <w:r w:rsidR="001B0178">
        <w:t>public notice</w:t>
      </w:r>
      <w:r w:rsidR="00E61000">
        <w:t xml:space="preserve"> of the tariff filing</w:t>
      </w:r>
      <w:r w:rsidR="008D24B0">
        <w:t>s</w:t>
      </w:r>
      <w:r w:rsidR="00E61000">
        <w:t xml:space="preserve"> found at </w:t>
      </w:r>
      <w:r w:rsidR="001B0178">
        <w:t xml:space="preserve">52 Pa. Code </w:t>
      </w:r>
      <w:r w:rsidR="001B0178" w:rsidRPr="001B0178">
        <w:t>§ 53.45</w:t>
      </w:r>
      <w:r w:rsidR="001B0178">
        <w:t xml:space="preserve">, </w:t>
      </w:r>
      <w:r w:rsidR="001B0178" w:rsidRPr="00E61000">
        <w:rPr>
          <w:i/>
        </w:rPr>
        <w:t>Notice of new tariffs and tariff change</w:t>
      </w:r>
      <w:r w:rsidR="001B0178" w:rsidRPr="001B0178">
        <w:t>s</w:t>
      </w:r>
      <w:r w:rsidR="00E61000">
        <w:t xml:space="preserve">. </w:t>
      </w:r>
    </w:p>
    <w:p w:rsidR="004A7F53" w:rsidRDefault="004A7F53" w:rsidP="00B64739">
      <w:pPr>
        <w:spacing w:line="360" w:lineRule="auto"/>
      </w:pPr>
    </w:p>
    <w:p w:rsidR="0013264E" w:rsidRDefault="00A96EB3" w:rsidP="00A96EB3">
      <w:pPr>
        <w:spacing w:line="360" w:lineRule="auto"/>
      </w:pPr>
      <w:r>
        <w:tab/>
      </w:r>
      <w:r w:rsidR="00774A90">
        <w:t xml:space="preserve">The Commission notes that the </w:t>
      </w:r>
      <w:r w:rsidR="00594583">
        <w:t xml:space="preserve">current form </w:t>
      </w:r>
      <w:r w:rsidR="006B7F43">
        <w:t xml:space="preserve">of the </w:t>
      </w:r>
      <w:r w:rsidR="00774A90">
        <w:t xml:space="preserve">six chapters of PWSA rules found at </w:t>
      </w:r>
      <w:hyperlink r:id="rId8" w:history="1">
        <w:r w:rsidR="00774A90" w:rsidRPr="003E1D62">
          <w:rPr>
            <w:rStyle w:val="Hyperlink"/>
          </w:rPr>
          <w:t>http://pgh2o.com/rules</w:t>
        </w:r>
      </w:hyperlink>
      <w:r w:rsidR="00774A90">
        <w:t xml:space="preserve"> </w:t>
      </w:r>
      <w:r w:rsidR="00B33CBE">
        <w:t xml:space="preserve">may not </w:t>
      </w:r>
      <w:r w:rsidR="00F47086">
        <w:t>comply with Commission</w:t>
      </w:r>
      <w:r w:rsidR="006B7F43">
        <w:t xml:space="preserve"> </w:t>
      </w:r>
      <w:r w:rsidR="001543C7">
        <w:t xml:space="preserve">tariff </w:t>
      </w:r>
      <w:r w:rsidR="006B7F43">
        <w:t>requirements</w:t>
      </w:r>
      <w:r w:rsidR="001543C7">
        <w:t xml:space="preserve"> without modification</w:t>
      </w:r>
      <w:r w:rsidR="00F47086">
        <w:t xml:space="preserve">. </w:t>
      </w:r>
      <w:r w:rsidR="006B7F43">
        <w:t xml:space="preserve"> For example, approved tariffs contain a table of contents, a description of service areas, </w:t>
      </w:r>
      <w:r w:rsidR="00391FD9">
        <w:t xml:space="preserve">definitions, rules and regulations, and water conservation contingency plans.  As to the substance of the proposed tariff, the Commission notes that the model water and wastewater tariff provided on </w:t>
      </w:r>
      <w:r w:rsidR="00F317D4">
        <w:t xml:space="preserve">the Commission </w:t>
      </w:r>
      <w:r w:rsidR="00391FD9">
        <w:t xml:space="preserve">website contain standard language that PWSA </w:t>
      </w:r>
      <w:r w:rsidR="00F317D4">
        <w:t xml:space="preserve">should </w:t>
      </w:r>
      <w:r w:rsidR="0054747E">
        <w:t>consider adopting</w:t>
      </w:r>
      <w:r w:rsidR="0013264E">
        <w:t xml:space="preserve"> in its proposed tariff</w:t>
      </w:r>
      <w:r w:rsidR="008D24B0">
        <w:t>s</w:t>
      </w:r>
      <w:r w:rsidR="00391FD9">
        <w:t xml:space="preserve">.  For example, Commission regulations govern bill collection and late payment fees and the model tariffs reflect these regulations.  </w:t>
      </w:r>
    </w:p>
    <w:p w:rsidR="00B675E7" w:rsidRDefault="004212EC" w:rsidP="00A96EB3">
      <w:pPr>
        <w:spacing w:line="360" w:lineRule="auto"/>
      </w:pPr>
      <w:r>
        <w:tab/>
      </w:r>
    </w:p>
    <w:p w:rsidR="00B675E7" w:rsidRDefault="00B675E7" w:rsidP="00B675E7">
      <w:pPr>
        <w:spacing w:line="360" w:lineRule="auto"/>
      </w:pPr>
      <w:r>
        <w:tab/>
        <w:t>In the past, the Commission has employed various ratemaking methodologies to develop just and reasonable rates for rate-regulated public utilities.</w:t>
      </w:r>
      <w:r w:rsidR="00D4407F">
        <w:t xml:space="preserve"> </w:t>
      </w:r>
      <w:r>
        <w:t xml:space="preserve"> The rate base/rate of return ratemaking method is the most common method employed by large investor</w:t>
      </w:r>
      <w:r w:rsidR="00F906E1">
        <w:t>-</w:t>
      </w:r>
      <w:r>
        <w:lastRenderedPageBreak/>
        <w:t>owned</w:t>
      </w:r>
      <w:r w:rsidR="00F906E1">
        <w:t>-</w:t>
      </w:r>
      <w:r>
        <w:t xml:space="preserve">utilities. </w:t>
      </w:r>
      <w:r w:rsidR="00D4407F">
        <w:t xml:space="preserve"> </w:t>
      </w:r>
      <w:r>
        <w:t xml:space="preserve">However, the cashflow ratemaking method is an alternative utilized by </w:t>
      </w:r>
      <w:r w:rsidR="00BE2671">
        <w:t>Philadelphia Gas Works (PGW)</w:t>
      </w:r>
      <w:r>
        <w:t>.</w:t>
      </w:r>
      <w:r w:rsidR="00D4407F">
        <w:t xml:space="preserve"> </w:t>
      </w:r>
      <w:r>
        <w:t xml:space="preserve"> The Commission submits that utilization of </w:t>
      </w:r>
      <w:r w:rsidR="009810D8">
        <w:t>a</w:t>
      </w:r>
      <w:r>
        <w:t xml:space="preserve"> method </w:t>
      </w:r>
      <w:proofErr w:type="gramStart"/>
      <w:r w:rsidR="009810D8">
        <w:t>similar to</w:t>
      </w:r>
      <w:proofErr w:type="gramEnd"/>
      <w:r w:rsidR="009810D8">
        <w:t xml:space="preserve"> PGW’s cashflow ratemaking method should be considered </w:t>
      </w:r>
      <w:r>
        <w:t xml:space="preserve">for PWSA. As a municipal fixed utility transferring under the jurisdiction of Commission, PWSA finds itself in a similar situation as PGW. </w:t>
      </w:r>
      <w:r w:rsidR="009810D8">
        <w:t xml:space="preserve"> </w:t>
      </w:r>
      <w:r>
        <w:t xml:space="preserve">Further, municipalities often account for investment and depreciation in manners </w:t>
      </w:r>
      <w:r w:rsidR="00556F21">
        <w:t>differing</w:t>
      </w:r>
      <w:r>
        <w:t xml:space="preserve"> than </w:t>
      </w:r>
      <w:r w:rsidR="00556F21">
        <w:t xml:space="preserve">those of </w:t>
      </w:r>
      <w:r>
        <w:t xml:space="preserve">regulated investor-owned-utilities, with a primary focus on debt service coverage sufficient to meet bond obligations. </w:t>
      </w:r>
      <w:r w:rsidR="00403EB3">
        <w:t xml:space="preserve"> </w:t>
      </w:r>
      <w:r w:rsidR="00F5401E">
        <w:t xml:space="preserve">The reconciliation of a cashflow revenue requirement and ratemaking methodology with PWSA’s future requirements for long term infrastructure </w:t>
      </w:r>
      <w:r w:rsidR="00C02739">
        <w:t>improvement plans and the application of appropriate distribution system improvement charge mechanisms is further addressed in this Tentative Order.</w:t>
      </w:r>
      <w:r w:rsidR="00C02739">
        <w:rPr>
          <w:rStyle w:val="FootnoteReference"/>
        </w:rPr>
        <w:footnoteReference w:id="7"/>
      </w:r>
    </w:p>
    <w:p w:rsidR="00C400F9" w:rsidRDefault="00C400F9" w:rsidP="00A96EB3">
      <w:pPr>
        <w:spacing w:line="360" w:lineRule="auto"/>
      </w:pPr>
      <w:r>
        <w:t xml:space="preserve"> </w:t>
      </w:r>
    </w:p>
    <w:p w:rsidR="004212EC" w:rsidRDefault="004212EC" w:rsidP="00625499">
      <w:pPr>
        <w:spacing w:line="360" w:lineRule="auto"/>
        <w:ind w:firstLine="720"/>
      </w:pPr>
      <w:r>
        <w:t xml:space="preserve">The Commission’s review of </w:t>
      </w:r>
      <w:r w:rsidR="009A0A17">
        <w:t xml:space="preserve">the financial </w:t>
      </w:r>
      <w:r>
        <w:t xml:space="preserve">information </w:t>
      </w:r>
      <w:r w:rsidR="009A0A17">
        <w:t xml:space="preserve">currently available from PWSA </w:t>
      </w:r>
      <w:r w:rsidR="00B6600C">
        <w:t xml:space="preserve">appears to indicate that </w:t>
      </w:r>
      <w:r w:rsidR="00C400F9">
        <w:t xml:space="preserve">a method </w:t>
      </w:r>
      <w:proofErr w:type="gramStart"/>
      <w:r w:rsidR="00C400F9">
        <w:t>similar to</w:t>
      </w:r>
      <w:proofErr w:type="gramEnd"/>
      <w:r w:rsidR="00C400F9">
        <w:t xml:space="preserve"> PGW’s</w:t>
      </w:r>
      <w:r w:rsidR="00B6600C">
        <w:t xml:space="preserve"> cash flow methodology </w:t>
      </w:r>
      <w:r w:rsidR="00C400F9">
        <w:t xml:space="preserve">along with similar ratemaking procedures and considerations as detailed in 52 Pa. Code § 69.2703, </w:t>
      </w:r>
      <w:r w:rsidR="00B6600C">
        <w:t xml:space="preserve">would be </w:t>
      </w:r>
      <w:r w:rsidR="00C400F9">
        <w:t xml:space="preserve">best </w:t>
      </w:r>
      <w:r w:rsidR="00B6600C">
        <w:t xml:space="preserve">suited </w:t>
      </w:r>
      <w:r w:rsidR="00C400F9">
        <w:t xml:space="preserve">for </w:t>
      </w:r>
      <w:r w:rsidR="00B6600C">
        <w:t>PWSA</w:t>
      </w:r>
      <w:r w:rsidR="00C400F9">
        <w:t>’s</w:t>
      </w:r>
      <w:r w:rsidR="009A0A17">
        <w:t xml:space="preserve"> accounting practices and</w:t>
      </w:r>
      <w:r w:rsidR="00B6600C">
        <w:t xml:space="preserve"> circumstances</w:t>
      </w:r>
      <w:r w:rsidR="009A0A17">
        <w:t>,</w:t>
      </w:r>
      <w:r w:rsidR="00B6600C">
        <w:t xml:space="preserve"> </w:t>
      </w:r>
      <w:r w:rsidR="00C400F9">
        <w:t xml:space="preserve">as they </w:t>
      </w:r>
      <w:r w:rsidR="00B6600C">
        <w:t>are roughly analogous to those of PGW in the early 2000’s.</w:t>
      </w:r>
      <w:r w:rsidR="009A0A17">
        <w:t xml:space="preserve">  </w:t>
      </w:r>
      <w:r w:rsidR="00C400F9">
        <w:t xml:space="preserve">A method </w:t>
      </w:r>
      <w:proofErr w:type="gramStart"/>
      <w:r w:rsidR="00C400F9">
        <w:t>similar to</w:t>
      </w:r>
      <w:proofErr w:type="gramEnd"/>
      <w:r w:rsidR="00C400F9">
        <w:t xml:space="preserve"> PGW’s </w:t>
      </w:r>
      <w:r w:rsidR="009A0A17">
        <w:t xml:space="preserve">cash flow method </w:t>
      </w:r>
      <w:r w:rsidR="00C400F9">
        <w:t>is likely most</w:t>
      </w:r>
      <w:r w:rsidR="009A0A17">
        <w:t xml:space="preserve"> appropriate for PWSA </w:t>
      </w:r>
      <w:r w:rsidR="008D7C7E">
        <w:t>to</w:t>
      </w:r>
      <w:r w:rsidR="009A0A17">
        <w:t xml:space="preserve"> gauge compliance with its bond covenants.</w:t>
      </w:r>
      <w:r w:rsidR="00B6600C">
        <w:t xml:space="preserve">  </w:t>
      </w:r>
      <w:r w:rsidR="00C400F9">
        <w:t>As such, t</w:t>
      </w:r>
      <w:r w:rsidR="00B6600C">
        <w:t xml:space="preserve">he Commission seeks comment on which ratemaking method </w:t>
      </w:r>
      <w:r w:rsidR="009A0A17">
        <w:t xml:space="preserve">is </w:t>
      </w:r>
      <w:r w:rsidR="00B6600C">
        <w:t xml:space="preserve">best suited to PWSA and how PWSA might implement the recommended method in its July 2, 2018, tariff filing. </w:t>
      </w:r>
      <w:r>
        <w:t xml:space="preserve"> </w:t>
      </w:r>
    </w:p>
    <w:p w:rsidR="00427412" w:rsidRDefault="00427412" w:rsidP="00B64739">
      <w:pPr>
        <w:spacing w:line="360" w:lineRule="auto"/>
        <w:ind w:firstLine="720"/>
      </w:pPr>
    </w:p>
    <w:p w:rsidR="00A969E4" w:rsidRDefault="0013264E" w:rsidP="00B64739">
      <w:pPr>
        <w:spacing w:line="360" w:lineRule="auto"/>
        <w:ind w:firstLine="720"/>
      </w:pPr>
      <w:r>
        <w:t xml:space="preserve">The proposed July 2, 2018 tariff filing date should provide PWSA with adequate time to prepare </w:t>
      </w:r>
      <w:r w:rsidR="006D542A">
        <w:t xml:space="preserve">appropriate </w:t>
      </w:r>
      <w:r>
        <w:t>tariff</w:t>
      </w:r>
      <w:r w:rsidR="008D24B0">
        <w:t>s</w:t>
      </w:r>
      <w:r>
        <w:t xml:space="preserve"> along with supporting documentation and narrative testimony.</w:t>
      </w:r>
      <w:r w:rsidR="00A969E4">
        <w:t xml:space="preserve">  </w:t>
      </w:r>
      <w:r w:rsidR="008D24B0">
        <w:t xml:space="preserve">To reiterate, at a minimum, PWSA provides two distinct utility services – water and wastewater.  </w:t>
      </w:r>
      <w:r w:rsidR="008D24B0" w:rsidRPr="00CE67DD">
        <w:rPr>
          <w:b/>
        </w:rPr>
        <w:t xml:space="preserve">Each service </w:t>
      </w:r>
      <w:r w:rsidR="00CE67DD" w:rsidRPr="00CE67DD">
        <w:rPr>
          <w:b/>
        </w:rPr>
        <w:t xml:space="preserve">offered by PWSA </w:t>
      </w:r>
      <w:r w:rsidR="008D24B0" w:rsidRPr="00CE67DD">
        <w:rPr>
          <w:b/>
        </w:rPr>
        <w:t xml:space="preserve">shall have its own tariff and shall be subject to rate review on an independent basis subject to petition for a </w:t>
      </w:r>
      <w:r w:rsidR="008D24B0" w:rsidRPr="00CE67DD">
        <w:rPr>
          <w:b/>
        </w:rPr>
        <w:lastRenderedPageBreak/>
        <w:t>combined revenue requirement under 66 Pa. C.S. § 1311(c)</w:t>
      </w:r>
      <w:r w:rsidR="008D24B0">
        <w:t xml:space="preserve">.  </w:t>
      </w:r>
      <w:r w:rsidR="00A969E4">
        <w:t xml:space="preserve">The </w:t>
      </w:r>
      <w:r w:rsidR="00D31D8E">
        <w:t xml:space="preserve">water and wastewater tariff </w:t>
      </w:r>
      <w:r w:rsidR="00A969E4">
        <w:t>filing</w:t>
      </w:r>
      <w:r w:rsidR="008D24B0">
        <w:t>s</w:t>
      </w:r>
      <w:r w:rsidR="00A969E4">
        <w:t xml:space="preserve"> should be broken out by volumes, which </w:t>
      </w:r>
      <w:r w:rsidR="00F46DF4">
        <w:t xml:space="preserve">shall </w:t>
      </w:r>
      <w:r w:rsidR="00A969E4">
        <w:t>include</w:t>
      </w:r>
      <w:r w:rsidR="00F46DF4">
        <w:t>,</w:t>
      </w:r>
      <w:r w:rsidR="00A969E4">
        <w:t xml:space="preserve"> but </w:t>
      </w:r>
      <w:r w:rsidR="00F46DF4">
        <w:t xml:space="preserve">are </w:t>
      </w:r>
      <w:r w:rsidR="00A969E4">
        <w:t>not limited to, the following:</w:t>
      </w:r>
    </w:p>
    <w:p w:rsidR="00F46DF4" w:rsidRDefault="00F46DF4" w:rsidP="00B64739">
      <w:pPr>
        <w:spacing w:line="360" w:lineRule="auto"/>
        <w:ind w:firstLine="720"/>
      </w:pPr>
    </w:p>
    <w:p w:rsidR="002A2ECF" w:rsidRPr="006C58EE" w:rsidRDefault="00A969E4" w:rsidP="00F46DF4">
      <w:pPr>
        <w:pStyle w:val="ListParagraph"/>
        <w:numPr>
          <w:ilvl w:val="0"/>
          <w:numId w:val="13"/>
        </w:numPr>
        <w:ind w:left="720" w:right="720" w:firstLine="0"/>
        <w:rPr>
          <w:rFonts w:ascii="Times New Roman" w:hAnsi="Times New Roman"/>
          <w:b/>
          <w:sz w:val="26"/>
          <w:szCs w:val="26"/>
        </w:rPr>
      </w:pPr>
      <w:r w:rsidRPr="006C58EE">
        <w:rPr>
          <w:rFonts w:ascii="Times New Roman" w:hAnsi="Times New Roman"/>
          <w:b/>
          <w:sz w:val="26"/>
          <w:szCs w:val="26"/>
        </w:rPr>
        <w:t xml:space="preserve">Filing Requirements </w:t>
      </w:r>
    </w:p>
    <w:p w:rsidR="002A2ECF" w:rsidRPr="002A2ECF" w:rsidRDefault="00A969E4" w:rsidP="00F46DF4">
      <w:pPr>
        <w:pStyle w:val="ListParagraph"/>
        <w:numPr>
          <w:ilvl w:val="1"/>
          <w:numId w:val="13"/>
        </w:numPr>
        <w:ind w:right="720"/>
        <w:rPr>
          <w:rFonts w:ascii="Times New Roman" w:hAnsi="Times New Roman"/>
          <w:sz w:val="26"/>
          <w:szCs w:val="26"/>
        </w:rPr>
      </w:pPr>
      <w:r w:rsidRPr="002A2ECF">
        <w:rPr>
          <w:rFonts w:ascii="Times New Roman" w:hAnsi="Times New Roman"/>
          <w:sz w:val="26"/>
          <w:szCs w:val="26"/>
        </w:rPr>
        <w:t>Index of Volumes</w:t>
      </w:r>
    </w:p>
    <w:p w:rsidR="002A2ECF" w:rsidRDefault="00A969E4" w:rsidP="00F46DF4">
      <w:pPr>
        <w:pStyle w:val="ListParagraph"/>
        <w:numPr>
          <w:ilvl w:val="1"/>
          <w:numId w:val="13"/>
        </w:numPr>
        <w:ind w:right="720"/>
        <w:rPr>
          <w:rFonts w:ascii="Times New Roman" w:hAnsi="Times New Roman"/>
          <w:sz w:val="26"/>
          <w:szCs w:val="26"/>
        </w:rPr>
      </w:pPr>
      <w:r w:rsidRPr="002A2ECF">
        <w:rPr>
          <w:rFonts w:ascii="Times New Roman" w:hAnsi="Times New Roman"/>
          <w:sz w:val="26"/>
          <w:szCs w:val="26"/>
        </w:rPr>
        <w:t xml:space="preserve">Statement of Reasons for </w:t>
      </w:r>
      <w:r w:rsidR="00F46DF4">
        <w:rPr>
          <w:rFonts w:ascii="Times New Roman" w:hAnsi="Times New Roman"/>
          <w:sz w:val="26"/>
          <w:szCs w:val="26"/>
        </w:rPr>
        <w:t>R</w:t>
      </w:r>
      <w:r w:rsidRPr="002A2ECF">
        <w:rPr>
          <w:rFonts w:ascii="Times New Roman" w:hAnsi="Times New Roman"/>
          <w:sz w:val="26"/>
          <w:szCs w:val="26"/>
        </w:rPr>
        <w:t xml:space="preserve">equested </w:t>
      </w:r>
      <w:r w:rsidR="00F46DF4">
        <w:rPr>
          <w:rFonts w:ascii="Times New Roman" w:hAnsi="Times New Roman"/>
          <w:sz w:val="26"/>
          <w:szCs w:val="26"/>
        </w:rPr>
        <w:t>R</w:t>
      </w:r>
      <w:r w:rsidRPr="002A2ECF">
        <w:rPr>
          <w:rFonts w:ascii="Times New Roman" w:hAnsi="Times New Roman"/>
          <w:sz w:val="26"/>
          <w:szCs w:val="26"/>
        </w:rPr>
        <w:t xml:space="preserve">ate </w:t>
      </w:r>
      <w:r w:rsidR="00F46DF4">
        <w:rPr>
          <w:rFonts w:ascii="Times New Roman" w:hAnsi="Times New Roman"/>
          <w:sz w:val="26"/>
          <w:szCs w:val="26"/>
        </w:rPr>
        <w:t>R</w:t>
      </w:r>
      <w:r w:rsidRPr="002A2ECF">
        <w:rPr>
          <w:rFonts w:ascii="Times New Roman" w:hAnsi="Times New Roman"/>
          <w:sz w:val="26"/>
          <w:szCs w:val="26"/>
        </w:rPr>
        <w:t>elief</w:t>
      </w:r>
    </w:p>
    <w:p w:rsidR="00A969E4" w:rsidRDefault="00F46DF4" w:rsidP="00F46DF4">
      <w:pPr>
        <w:pStyle w:val="ListParagraph"/>
        <w:numPr>
          <w:ilvl w:val="1"/>
          <w:numId w:val="13"/>
        </w:numPr>
        <w:ind w:right="720"/>
        <w:rPr>
          <w:rFonts w:ascii="Times New Roman" w:hAnsi="Times New Roman"/>
          <w:sz w:val="26"/>
          <w:szCs w:val="26"/>
        </w:rPr>
      </w:pPr>
      <w:r>
        <w:rPr>
          <w:rFonts w:ascii="Times New Roman" w:hAnsi="Times New Roman"/>
          <w:sz w:val="26"/>
          <w:szCs w:val="26"/>
        </w:rPr>
        <w:t xml:space="preserve">Satisfaction of all </w:t>
      </w:r>
      <w:r w:rsidR="00A969E4" w:rsidRPr="002A2ECF">
        <w:rPr>
          <w:rFonts w:ascii="Times New Roman" w:hAnsi="Times New Roman"/>
          <w:sz w:val="26"/>
          <w:szCs w:val="26"/>
        </w:rPr>
        <w:t xml:space="preserve">Filing Requirements </w:t>
      </w:r>
      <w:r>
        <w:rPr>
          <w:rFonts w:ascii="Times New Roman" w:hAnsi="Times New Roman"/>
          <w:sz w:val="26"/>
          <w:szCs w:val="26"/>
        </w:rPr>
        <w:t>E</w:t>
      </w:r>
      <w:r w:rsidR="00A969E4" w:rsidRPr="002A2ECF">
        <w:rPr>
          <w:rFonts w:ascii="Times New Roman" w:hAnsi="Times New Roman"/>
          <w:sz w:val="26"/>
          <w:szCs w:val="26"/>
        </w:rPr>
        <w:t xml:space="preserve">numerated at 52 Pa. Code § 53.1 </w:t>
      </w:r>
      <w:r w:rsidR="00A969E4" w:rsidRPr="002A2ECF">
        <w:rPr>
          <w:rFonts w:ascii="Times New Roman" w:hAnsi="Times New Roman"/>
          <w:i/>
          <w:sz w:val="26"/>
          <w:szCs w:val="26"/>
        </w:rPr>
        <w:t>et seq</w:t>
      </w:r>
      <w:r w:rsidR="00A969E4" w:rsidRPr="002A2ECF">
        <w:rPr>
          <w:rFonts w:ascii="Times New Roman" w:hAnsi="Times New Roman"/>
          <w:sz w:val="26"/>
          <w:szCs w:val="26"/>
        </w:rPr>
        <w:t>.</w:t>
      </w:r>
    </w:p>
    <w:p w:rsidR="00F46DF4" w:rsidRPr="002A2ECF" w:rsidRDefault="00F46DF4" w:rsidP="00F46DF4">
      <w:pPr>
        <w:pStyle w:val="ListParagraph"/>
        <w:ind w:left="1800" w:right="720"/>
        <w:rPr>
          <w:rFonts w:ascii="Times New Roman" w:hAnsi="Times New Roman"/>
          <w:sz w:val="26"/>
          <w:szCs w:val="26"/>
        </w:rPr>
      </w:pPr>
    </w:p>
    <w:p w:rsidR="002A2ECF" w:rsidRPr="006C58EE" w:rsidRDefault="00F46DF4" w:rsidP="00F46DF4">
      <w:pPr>
        <w:pStyle w:val="ListParagraph"/>
        <w:numPr>
          <w:ilvl w:val="0"/>
          <w:numId w:val="13"/>
        </w:numPr>
        <w:ind w:left="720" w:right="720" w:firstLine="0"/>
        <w:rPr>
          <w:rFonts w:ascii="Times New Roman" w:hAnsi="Times New Roman"/>
          <w:b/>
          <w:sz w:val="26"/>
          <w:szCs w:val="26"/>
        </w:rPr>
      </w:pPr>
      <w:r w:rsidRPr="006C58EE">
        <w:rPr>
          <w:rFonts w:ascii="Times New Roman" w:hAnsi="Times New Roman"/>
          <w:b/>
          <w:sz w:val="26"/>
          <w:szCs w:val="26"/>
        </w:rPr>
        <w:t xml:space="preserve">Narrative </w:t>
      </w:r>
      <w:r w:rsidR="002A2ECF" w:rsidRPr="006C58EE">
        <w:rPr>
          <w:rFonts w:ascii="Times New Roman" w:hAnsi="Times New Roman"/>
          <w:b/>
          <w:sz w:val="26"/>
          <w:szCs w:val="26"/>
        </w:rPr>
        <w:t>Testimony</w:t>
      </w:r>
      <w:r w:rsidR="006C58EE">
        <w:rPr>
          <w:rFonts w:ascii="Times New Roman" w:hAnsi="Times New Roman"/>
          <w:b/>
          <w:sz w:val="26"/>
          <w:szCs w:val="26"/>
        </w:rPr>
        <w:t xml:space="preserve"> </w:t>
      </w:r>
      <w:r w:rsidR="004A7F53">
        <w:rPr>
          <w:rFonts w:ascii="Times New Roman" w:hAnsi="Times New Roman"/>
          <w:b/>
          <w:sz w:val="26"/>
          <w:szCs w:val="26"/>
        </w:rPr>
        <w:t xml:space="preserve">with </w:t>
      </w:r>
      <w:r w:rsidR="006C58EE">
        <w:rPr>
          <w:rFonts w:ascii="Times New Roman" w:hAnsi="Times New Roman"/>
          <w:b/>
          <w:sz w:val="26"/>
          <w:szCs w:val="26"/>
        </w:rPr>
        <w:t>Exhibits</w:t>
      </w:r>
      <w:r w:rsidRPr="006C58EE">
        <w:rPr>
          <w:rFonts w:ascii="Times New Roman" w:hAnsi="Times New Roman"/>
          <w:b/>
          <w:sz w:val="26"/>
          <w:szCs w:val="26"/>
        </w:rPr>
        <w:t xml:space="preserve"> </w:t>
      </w:r>
    </w:p>
    <w:p w:rsidR="002A2ECF" w:rsidRDefault="002A2ECF" w:rsidP="00F46DF4">
      <w:pPr>
        <w:pStyle w:val="ListParagraph"/>
        <w:numPr>
          <w:ilvl w:val="1"/>
          <w:numId w:val="13"/>
        </w:numPr>
        <w:ind w:right="720"/>
        <w:rPr>
          <w:rFonts w:ascii="Times New Roman" w:hAnsi="Times New Roman"/>
          <w:sz w:val="26"/>
          <w:szCs w:val="26"/>
        </w:rPr>
      </w:pPr>
      <w:r>
        <w:rPr>
          <w:rFonts w:ascii="Times New Roman" w:hAnsi="Times New Roman"/>
          <w:sz w:val="26"/>
          <w:szCs w:val="26"/>
        </w:rPr>
        <w:t>General Rate Increase Request</w:t>
      </w:r>
      <w:r w:rsidR="00F317D4">
        <w:rPr>
          <w:rFonts w:ascii="Times New Roman" w:hAnsi="Times New Roman"/>
          <w:sz w:val="26"/>
          <w:szCs w:val="26"/>
        </w:rPr>
        <w:t xml:space="preserve"> Justification</w:t>
      </w:r>
    </w:p>
    <w:p w:rsidR="002A2ECF" w:rsidRDefault="002A2ECF" w:rsidP="00F46DF4">
      <w:pPr>
        <w:pStyle w:val="ListParagraph"/>
        <w:numPr>
          <w:ilvl w:val="1"/>
          <w:numId w:val="13"/>
        </w:numPr>
        <w:ind w:right="720"/>
        <w:rPr>
          <w:rFonts w:ascii="Times New Roman" w:hAnsi="Times New Roman"/>
          <w:sz w:val="26"/>
          <w:szCs w:val="26"/>
        </w:rPr>
      </w:pPr>
      <w:r>
        <w:rPr>
          <w:rFonts w:ascii="Times New Roman" w:hAnsi="Times New Roman"/>
          <w:sz w:val="26"/>
          <w:szCs w:val="26"/>
        </w:rPr>
        <w:t>Financial Condition</w:t>
      </w:r>
      <w:r w:rsidR="00F317D4">
        <w:rPr>
          <w:rFonts w:ascii="Times New Roman" w:hAnsi="Times New Roman"/>
          <w:sz w:val="26"/>
          <w:szCs w:val="26"/>
        </w:rPr>
        <w:t>s</w:t>
      </w:r>
      <w:r>
        <w:rPr>
          <w:rFonts w:ascii="Times New Roman" w:hAnsi="Times New Roman"/>
          <w:sz w:val="26"/>
          <w:szCs w:val="26"/>
        </w:rPr>
        <w:t xml:space="preserve"> </w:t>
      </w:r>
      <w:r w:rsidR="00F317D4">
        <w:rPr>
          <w:rFonts w:ascii="Times New Roman" w:hAnsi="Times New Roman"/>
          <w:sz w:val="26"/>
          <w:szCs w:val="26"/>
        </w:rPr>
        <w:t xml:space="preserve">Justifying </w:t>
      </w:r>
      <w:r>
        <w:rPr>
          <w:rFonts w:ascii="Times New Roman" w:hAnsi="Times New Roman"/>
          <w:sz w:val="26"/>
          <w:szCs w:val="26"/>
        </w:rPr>
        <w:t>Request</w:t>
      </w:r>
    </w:p>
    <w:p w:rsidR="00F317D4" w:rsidRDefault="00F317D4" w:rsidP="00F46DF4">
      <w:pPr>
        <w:pStyle w:val="ListParagraph"/>
        <w:numPr>
          <w:ilvl w:val="1"/>
          <w:numId w:val="13"/>
        </w:numPr>
        <w:ind w:right="720"/>
        <w:rPr>
          <w:rFonts w:ascii="Times New Roman" w:hAnsi="Times New Roman"/>
          <w:sz w:val="26"/>
          <w:szCs w:val="26"/>
        </w:rPr>
      </w:pPr>
      <w:r>
        <w:rPr>
          <w:rFonts w:ascii="Times New Roman" w:hAnsi="Times New Roman"/>
          <w:sz w:val="26"/>
          <w:szCs w:val="26"/>
        </w:rPr>
        <w:t xml:space="preserve">PWSA </w:t>
      </w:r>
      <w:r w:rsidR="002A2ECF">
        <w:rPr>
          <w:rFonts w:ascii="Times New Roman" w:hAnsi="Times New Roman"/>
          <w:sz w:val="26"/>
          <w:szCs w:val="26"/>
        </w:rPr>
        <w:t>Financial Performance</w:t>
      </w:r>
      <w:r>
        <w:rPr>
          <w:rFonts w:ascii="Times New Roman" w:hAnsi="Times New Roman"/>
          <w:sz w:val="26"/>
          <w:szCs w:val="26"/>
        </w:rPr>
        <w:t xml:space="preserve"> </w:t>
      </w:r>
      <w:r w:rsidR="004A7F53">
        <w:rPr>
          <w:rFonts w:ascii="Times New Roman" w:hAnsi="Times New Roman"/>
          <w:sz w:val="26"/>
          <w:szCs w:val="26"/>
        </w:rPr>
        <w:t xml:space="preserve">in </w:t>
      </w:r>
      <w:r>
        <w:rPr>
          <w:rFonts w:ascii="Times New Roman" w:hAnsi="Times New Roman"/>
          <w:sz w:val="26"/>
          <w:szCs w:val="26"/>
        </w:rPr>
        <w:t xml:space="preserve">Markets </w:t>
      </w:r>
      <w:r w:rsidR="004A7F53">
        <w:rPr>
          <w:rFonts w:ascii="Times New Roman" w:hAnsi="Times New Roman"/>
          <w:sz w:val="26"/>
          <w:szCs w:val="26"/>
        </w:rPr>
        <w:t xml:space="preserve">for </w:t>
      </w:r>
      <w:r>
        <w:rPr>
          <w:rFonts w:ascii="Times New Roman" w:hAnsi="Times New Roman"/>
          <w:sz w:val="26"/>
          <w:szCs w:val="26"/>
        </w:rPr>
        <w:t>Municipal Financing</w:t>
      </w:r>
    </w:p>
    <w:p w:rsidR="00F46DF4" w:rsidRDefault="00F46DF4" w:rsidP="00F46DF4">
      <w:pPr>
        <w:pStyle w:val="ListParagraph"/>
        <w:numPr>
          <w:ilvl w:val="1"/>
          <w:numId w:val="13"/>
        </w:numPr>
        <w:ind w:right="720"/>
        <w:rPr>
          <w:rFonts w:ascii="Times New Roman" w:hAnsi="Times New Roman"/>
          <w:sz w:val="26"/>
          <w:szCs w:val="26"/>
        </w:rPr>
      </w:pPr>
      <w:r>
        <w:rPr>
          <w:rFonts w:ascii="Times New Roman" w:hAnsi="Times New Roman"/>
          <w:sz w:val="26"/>
          <w:szCs w:val="26"/>
        </w:rPr>
        <w:t>Historical Financial Performance</w:t>
      </w:r>
    </w:p>
    <w:p w:rsidR="00F46DF4" w:rsidRDefault="00F46DF4" w:rsidP="00F46DF4">
      <w:pPr>
        <w:pStyle w:val="ListParagraph"/>
        <w:numPr>
          <w:ilvl w:val="1"/>
          <w:numId w:val="13"/>
        </w:numPr>
        <w:ind w:right="720"/>
        <w:rPr>
          <w:rFonts w:ascii="Times New Roman" w:hAnsi="Times New Roman"/>
          <w:sz w:val="26"/>
          <w:szCs w:val="26"/>
        </w:rPr>
      </w:pPr>
      <w:r>
        <w:rPr>
          <w:rFonts w:ascii="Times New Roman" w:hAnsi="Times New Roman"/>
          <w:sz w:val="26"/>
          <w:szCs w:val="26"/>
        </w:rPr>
        <w:t xml:space="preserve">Class Cost </w:t>
      </w:r>
      <w:r w:rsidR="004A7F53">
        <w:rPr>
          <w:rFonts w:ascii="Times New Roman" w:hAnsi="Times New Roman"/>
          <w:sz w:val="26"/>
          <w:szCs w:val="26"/>
        </w:rPr>
        <w:t xml:space="preserve">of </w:t>
      </w:r>
      <w:r>
        <w:rPr>
          <w:rFonts w:ascii="Times New Roman" w:hAnsi="Times New Roman"/>
          <w:sz w:val="26"/>
          <w:szCs w:val="26"/>
        </w:rPr>
        <w:t>Service Study</w:t>
      </w:r>
    </w:p>
    <w:p w:rsidR="00E47420" w:rsidRDefault="00F46DF4" w:rsidP="00F46DF4">
      <w:pPr>
        <w:pStyle w:val="ListParagraph"/>
        <w:numPr>
          <w:ilvl w:val="1"/>
          <w:numId w:val="13"/>
        </w:numPr>
        <w:ind w:right="720"/>
        <w:rPr>
          <w:rFonts w:ascii="Times New Roman" w:hAnsi="Times New Roman"/>
          <w:sz w:val="26"/>
          <w:szCs w:val="26"/>
        </w:rPr>
      </w:pPr>
      <w:r>
        <w:rPr>
          <w:rFonts w:ascii="Times New Roman" w:hAnsi="Times New Roman"/>
          <w:sz w:val="26"/>
          <w:szCs w:val="26"/>
        </w:rPr>
        <w:t xml:space="preserve">Test Year Sales </w:t>
      </w:r>
      <w:r w:rsidR="004A7F53">
        <w:rPr>
          <w:rFonts w:ascii="Times New Roman" w:hAnsi="Times New Roman"/>
          <w:sz w:val="26"/>
          <w:szCs w:val="26"/>
        </w:rPr>
        <w:t xml:space="preserve">and </w:t>
      </w:r>
      <w:r>
        <w:rPr>
          <w:rFonts w:ascii="Times New Roman" w:hAnsi="Times New Roman"/>
          <w:sz w:val="26"/>
          <w:szCs w:val="26"/>
        </w:rPr>
        <w:t>Revenue Allocation and Proposed Customer Charges</w:t>
      </w:r>
    </w:p>
    <w:p w:rsidR="00F46DF4" w:rsidRDefault="00F46DF4" w:rsidP="00F46DF4">
      <w:pPr>
        <w:pStyle w:val="ListParagraph"/>
        <w:numPr>
          <w:ilvl w:val="1"/>
          <w:numId w:val="13"/>
        </w:numPr>
        <w:ind w:right="720"/>
        <w:rPr>
          <w:rFonts w:ascii="Times New Roman" w:hAnsi="Times New Roman"/>
          <w:sz w:val="26"/>
          <w:szCs w:val="26"/>
        </w:rPr>
      </w:pPr>
      <w:r>
        <w:rPr>
          <w:rFonts w:ascii="Times New Roman" w:hAnsi="Times New Roman"/>
          <w:sz w:val="26"/>
          <w:szCs w:val="26"/>
        </w:rPr>
        <w:t xml:space="preserve">System Reliability </w:t>
      </w:r>
      <w:r w:rsidR="004A7F53">
        <w:rPr>
          <w:rFonts w:ascii="Times New Roman" w:hAnsi="Times New Roman"/>
          <w:sz w:val="26"/>
          <w:szCs w:val="26"/>
        </w:rPr>
        <w:t xml:space="preserve">and </w:t>
      </w:r>
      <w:r>
        <w:rPr>
          <w:rFonts w:ascii="Times New Roman" w:hAnsi="Times New Roman"/>
          <w:sz w:val="26"/>
          <w:szCs w:val="26"/>
        </w:rPr>
        <w:t>Safety</w:t>
      </w:r>
    </w:p>
    <w:p w:rsidR="00D31D8E" w:rsidRDefault="00D31D8E" w:rsidP="00F46DF4">
      <w:pPr>
        <w:pStyle w:val="ListParagraph"/>
        <w:numPr>
          <w:ilvl w:val="1"/>
          <w:numId w:val="13"/>
        </w:numPr>
        <w:ind w:right="720"/>
        <w:rPr>
          <w:rFonts w:ascii="Times New Roman" w:hAnsi="Times New Roman"/>
          <w:sz w:val="26"/>
          <w:szCs w:val="26"/>
        </w:rPr>
      </w:pPr>
      <w:r>
        <w:rPr>
          <w:rFonts w:ascii="Times New Roman" w:hAnsi="Times New Roman"/>
          <w:sz w:val="26"/>
          <w:szCs w:val="26"/>
        </w:rPr>
        <w:t>Customer Service, Metering, and Billing</w:t>
      </w:r>
    </w:p>
    <w:p w:rsidR="00F46DF4" w:rsidRDefault="00F46DF4" w:rsidP="00F46DF4">
      <w:pPr>
        <w:pStyle w:val="ListParagraph"/>
        <w:numPr>
          <w:ilvl w:val="1"/>
          <w:numId w:val="13"/>
        </w:numPr>
        <w:ind w:right="720"/>
        <w:rPr>
          <w:rFonts w:ascii="Times New Roman" w:hAnsi="Times New Roman"/>
          <w:sz w:val="26"/>
          <w:szCs w:val="26"/>
        </w:rPr>
      </w:pPr>
      <w:r>
        <w:rPr>
          <w:rFonts w:ascii="Times New Roman" w:hAnsi="Times New Roman"/>
          <w:sz w:val="26"/>
          <w:szCs w:val="26"/>
        </w:rPr>
        <w:t xml:space="preserve">Efficiencies </w:t>
      </w:r>
      <w:r w:rsidR="004A7F53">
        <w:rPr>
          <w:rFonts w:ascii="Times New Roman" w:hAnsi="Times New Roman"/>
          <w:sz w:val="26"/>
          <w:szCs w:val="26"/>
        </w:rPr>
        <w:t xml:space="preserve">and </w:t>
      </w:r>
      <w:r>
        <w:rPr>
          <w:rFonts w:ascii="Times New Roman" w:hAnsi="Times New Roman"/>
          <w:sz w:val="26"/>
          <w:szCs w:val="26"/>
        </w:rPr>
        <w:t>Cost Savings</w:t>
      </w:r>
    </w:p>
    <w:p w:rsidR="00F46DF4" w:rsidRDefault="00F46DF4" w:rsidP="00F46DF4">
      <w:pPr>
        <w:pStyle w:val="ListParagraph"/>
        <w:numPr>
          <w:ilvl w:val="1"/>
          <w:numId w:val="13"/>
        </w:numPr>
        <w:ind w:right="720"/>
        <w:rPr>
          <w:rFonts w:ascii="Times New Roman" w:hAnsi="Times New Roman"/>
          <w:sz w:val="26"/>
          <w:szCs w:val="26"/>
        </w:rPr>
      </w:pPr>
      <w:r>
        <w:rPr>
          <w:rFonts w:ascii="Times New Roman" w:hAnsi="Times New Roman"/>
          <w:sz w:val="26"/>
          <w:szCs w:val="26"/>
        </w:rPr>
        <w:t>Universal Service</w:t>
      </w:r>
    </w:p>
    <w:p w:rsidR="00F46DF4" w:rsidRDefault="00F46DF4" w:rsidP="00F46DF4">
      <w:pPr>
        <w:pStyle w:val="ListParagraph"/>
        <w:numPr>
          <w:ilvl w:val="1"/>
          <w:numId w:val="13"/>
        </w:numPr>
        <w:ind w:right="720"/>
        <w:rPr>
          <w:rFonts w:ascii="Times New Roman" w:hAnsi="Times New Roman"/>
          <w:sz w:val="26"/>
          <w:szCs w:val="26"/>
        </w:rPr>
      </w:pPr>
      <w:r>
        <w:rPr>
          <w:rFonts w:ascii="Times New Roman" w:hAnsi="Times New Roman"/>
          <w:sz w:val="26"/>
          <w:szCs w:val="26"/>
        </w:rPr>
        <w:t>Conservation Programs</w:t>
      </w:r>
    </w:p>
    <w:p w:rsidR="006C58EE" w:rsidRDefault="00F46DF4" w:rsidP="006C58EE">
      <w:pPr>
        <w:pStyle w:val="ListParagraph"/>
        <w:numPr>
          <w:ilvl w:val="1"/>
          <w:numId w:val="13"/>
        </w:numPr>
        <w:ind w:right="720"/>
        <w:rPr>
          <w:rFonts w:ascii="Times New Roman" w:hAnsi="Times New Roman"/>
          <w:sz w:val="26"/>
          <w:szCs w:val="26"/>
        </w:rPr>
      </w:pPr>
      <w:r>
        <w:rPr>
          <w:rFonts w:ascii="Times New Roman" w:hAnsi="Times New Roman"/>
          <w:sz w:val="26"/>
          <w:szCs w:val="26"/>
        </w:rPr>
        <w:t>Proposed Tariff Changes</w:t>
      </w:r>
    </w:p>
    <w:p w:rsidR="006C58EE" w:rsidRPr="006C58EE" w:rsidRDefault="006C58EE" w:rsidP="006C58EE">
      <w:pPr>
        <w:pStyle w:val="ListParagraph"/>
        <w:ind w:left="1800" w:right="720"/>
        <w:rPr>
          <w:rFonts w:ascii="Times New Roman" w:hAnsi="Times New Roman"/>
          <w:sz w:val="26"/>
          <w:szCs w:val="26"/>
        </w:rPr>
      </w:pPr>
    </w:p>
    <w:p w:rsidR="006C58EE" w:rsidRPr="006C58EE" w:rsidRDefault="006C58EE" w:rsidP="006C58EE">
      <w:pPr>
        <w:pStyle w:val="ListParagraph"/>
        <w:numPr>
          <w:ilvl w:val="0"/>
          <w:numId w:val="13"/>
        </w:numPr>
        <w:ind w:right="720"/>
        <w:rPr>
          <w:rFonts w:ascii="Times New Roman" w:hAnsi="Times New Roman"/>
          <w:b/>
          <w:sz w:val="26"/>
          <w:szCs w:val="26"/>
        </w:rPr>
      </w:pPr>
      <w:bookmarkStart w:id="59" w:name="_Hlk502130383"/>
      <w:r w:rsidRPr="006C58EE">
        <w:rPr>
          <w:rFonts w:ascii="Times New Roman" w:hAnsi="Times New Roman"/>
          <w:b/>
          <w:sz w:val="26"/>
          <w:szCs w:val="26"/>
        </w:rPr>
        <w:t>Class Cost of Service Study Exhibits</w:t>
      </w:r>
    </w:p>
    <w:bookmarkEnd w:id="59"/>
    <w:p w:rsidR="006C58EE" w:rsidRDefault="006C58EE" w:rsidP="006C58EE">
      <w:pPr>
        <w:pStyle w:val="ListParagraph"/>
        <w:numPr>
          <w:ilvl w:val="1"/>
          <w:numId w:val="13"/>
        </w:numPr>
        <w:ind w:right="720"/>
        <w:rPr>
          <w:rFonts w:ascii="Times New Roman" w:hAnsi="Times New Roman"/>
          <w:sz w:val="26"/>
          <w:szCs w:val="26"/>
        </w:rPr>
      </w:pPr>
      <w:r>
        <w:rPr>
          <w:rFonts w:ascii="Times New Roman" w:hAnsi="Times New Roman"/>
          <w:sz w:val="26"/>
          <w:szCs w:val="26"/>
        </w:rPr>
        <w:t>Summary of Allocation Results</w:t>
      </w:r>
    </w:p>
    <w:p w:rsidR="006C58EE" w:rsidRDefault="006C58EE" w:rsidP="006C58EE">
      <w:pPr>
        <w:pStyle w:val="ListParagraph"/>
        <w:numPr>
          <w:ilvl w:val="1"/>
          <w:numId w:val="13"/>
        </w:numPr>
        <w:ind w:right="720"/>
        <w:rPr>
          <w:rFonts w:ascii="Times New Roman" w:hAnsi="Times New Roman"/>
          <w:sz w:val="26"/>
          <w:szCs w:val="26"/>
        </w:rPr>
      </w:pPr>
      <w:r>
        <w:rPr>
          <w:rFonts w:ascii="Times New Roman" w:hAnsi="Times New Roman"/>
          <w:sz w:val="26"/>
          <w:szCs w:val="26"/>
        </w:rPr>
        <w:t>Summary of Allocation Results by Functional Classification</w:t>
      </w:r>
    </w:p>
    <w:p w:rsidR="006C58EE" w:rsidRDefault="006C58EE" w:rsidP="006C58EE">
      <w:pPr>
        <w:pStyle w:val="ListParagraph"/>
        <w:numPr>
          <w:ilvl w:val="1"/>
          <w:numId w:val="13"/>
        </w:numPr>
        <w:ind w:right="720"/>
        <w:rPr>
          <w:rFonts w:ascii="Times New Roman" w:hAnsi="Times New Roman"/>
          <w:sz w:val="26"/>
          <w:szCs w:val="26"/>
        </w:rPr>
      </w:pPr>
      <w:r>
        <w:rPr>
          <w:rFonts w:ascii="Times New Roman" w:hAnsi="Times New Roman"/>
          <w:sz w:val="26"/>
          <w:szCs w:val="26"/>
        </w:rPr>
        <w:t>Allocation Results</w:t>
      </w:r>
    </w:p>
    <w:p w:rsidR="006C58EE" w:rsidRDefault="006C58EE" w:rsidP="006C58EE">
      <w:pPr>
        <w:pStyle w:val="ListParagraph"/>
        <w:numPr>
          <w:ilvl w:val="1"/>
          <w:numId w:val="13"/>
        </w:numPr>
        <w:ind w:right="720"/>
        <w:rPr>
          <w:rFonts w:ascii="Times New Roman" w:hAnsi="Times New Roman"/>
          <w:sz w:val="26"/>
          <w:szCs w:val="26"/>
        </w:rPr>
      </w:pPr>
      <w:r>
        <w:rPr>
          <w:rFonts w:ascii="Times New Roman" w:hAnsi="Times New Roman"/>
          <w:sz w:val="26"/>
          <w:szCs w:val="26"/>
        </w:rPr>
        <w:t>Classification Results</w:t>
      </w:r>
    </w:p>
    <w:p w:rsidR="006C58EE" w:rsidRDefault="006C58EE" w:rsidP="006C58EE">
      <w:pPr>
        <w:pStyle w:val="ListParagraph"/>
        <w:numPr>
          <w:ilvl w:val="1"/>
          <w:numId w:val="13"/>
        </w:numPr>
        <w:ind w:right="720"/>
        <w:rPr>
          <w:rFonts w:ascii="Times New Roman" w:hAnsi="Times New Roman"/>
          <w:sz w:val="26"/>
          <w:szCs w:val="26"/>
        </w:rPr>
      </w:pPr>
      <w:r>
        <w:rPr>
          <w:rFonts w:ascii="Times New Roman" w:hAnsi="Times New Roman"/>
          <w:sz w:val="26"/>
          <w:szCs w:val="26"/>
        </w:rPr>
        <w:t>Functionalization Results</w:t>
      </w:r>
    </w:p>
    <w:p w:rsidR="006C58EE" w:rsidRDefault="006C58EE" w:rsidP="006C58EE">
      <w:pPr>
        <w:pStyle w:val="ListParagraph"/>
        <w:numPr>
          <w:ilvl w:val="1"/>
          <w:numId w:val="13"/>
        </w:numPr>
        <w:ind w:right="720"/>
        <w:rPr>
          <w:rFonts w:ascii="Times New Roman" w:hAnsi="Times New Roman"/>
          <w:sz w:val="26"/>
          <w:szCs w:val="26"/>
        </w:rPr>
      </w:pPr>
      <w:r>
        <w:rPr>
          <w:rFonts w:ascii="Times New Roman" w:hAnsi="Times New Roman"/>
          <w:sz w:val="26"/>
          <w:szCs w:val="26"/>
        </w:rPr>
        <w:t>Summary of Factors</w:t>
      </w:r>
    </w:p>
    <w:p w:rsidR="006C58EE" w:rsidRDefault="006C58EE" w:rsidP="006C58EE">
      <w:pPr>
        <w:pStyle w:val="ListParagraph"/>
        <w:numPr>
          <w:ilvl w:val="1"/>
          <w:numId w:val="13"/>
        </w:numPr>
        <w:ind w:right="720"/>
        <w:rPr>
          <w:rFonts w:ascii="Times New Roman" w:hAnsi="Times New Roman"/>
          <w:sz w:val="26"/>
          <w:szCs w:val="26"/>
        </w:rPr>
      </w:pPr>
      <w:r>
        <w:rPr>
          <w:rFonts w:ascii="Times New Roman" w:hAnsi="Times New Roman"/>
          <w:sz w:val="26"/>
          <w:szCs w:val="26"/>
        </w:rPr>
        <w:t>Functionalization Factor Values</w:t>
      </w:r>
    </w:p>
    <w:p w:rsidR="006C58EE" w:rsidRDefault="006C58EE" w:rsidP="006C58EE">
      <w:pPr>
        <w:pStyle w:val="ListParagraph"/>
        <w:numPr>
          <w:ilvl w:val="1"/>
          <w:numId w:val="13"/>
        </w:numPr>
        <w:ind w:right="720"/>
        <w:rPr>
          <w:rFonts w:ascii="Times New Roman" w:hAnsi="Times New Roman"/>
          <w:sz w:val="26"/>
          <w:szCs w:val="26"/>
        </w:rPr>
      </w:pPr>
      <w:r>
        <w:rPr>
          <w:rFonts w:ascii="Times New Roman" w:hAnsi="Times New Roman"/>
          <w:sz w:val="26"/>
          <w:szCs w:val="26"/>
        </w:rPr>
        <w:t>Classification Factor Values</w:t>
      </w:r>
    </w:p>
    <w:p w:rsidR="006C58EE" w:rsidRDefault="006C58EE" w:rsidP="006C58EE">
      <w:pPr>
        <w:pStyle w:val="ListParagraph"/>
        <w:numPr>
          <w:ilvl w:val="1"/>
          <w:numId w:val="13"/>
        </w:numPr>
        <w:ind w:right="720"/>
        <w:rPr>
          <w:rFonts w:ascii="Times New Roman" w:hAnsi="Times New Roman"/>
          <w:sz w:val="26"/>
          <w:szCs w:val="26"/>
        </w:rPr>
      </w:pPr>
      <w:r>
        <w:rPr>
          <w:rFonts w:ascii="Times New Roman" w:hAnsi="Times New Roman"/>
          <w:sz w:val="26"/>
          <w:szCs w:val="26"/>
        </w:rPr>
        <w:t>Allocation Factor Values</w:t>
      </w:r>
    </w:p>
    <w:p w:rsidR="006C58EE" w:rsidRDefault="006C58EE" w:rsidP="006C58EE">
      <w:pPr>
        <w:pStyle w:val="ListParagraph"/>
        <w:numPr>
          <w:ilvl w:val="1"/>
          <w:numId w:val="13"/>
        </w:numPr>
        <w:ind w:right="720"/>
        <w:rPr>
          <w:rFonts w:ascii="Times New Roman" w:hAnsi="Times New Roman"/>
          <w:sz w:val="26"/>
          <w:szCs w:val="26"/>
        </w:rPr>
      </w:pPr>
      <w:r>
        <w:rPr>
          <w:rFonts w:ascii="Times New Roman" w:hAnsi="Times New Roman"/>
          <w:sz w:val="26"/>
          <w:szCs w:val="26"/>
        </w:rPr>
        <w:t>Development of Allocation Factors</w:t>
      </w:r>
    </w:p>
    <w:p w:rsidR="006C58EE" w:rsidRDefault="006C58EE" w:rsidP="006C58EE">
      <w:pPr>
        <w:pStyle w:val="ListParagraph"/>
        <w:numPr>
          <w:ilvl w:val="1"/>
          <w:numId w:val="13"/>
        </w:numPr>
        <w:ind w:right="720"/>
        <w:rPr>
          <w:rFonts w:ascii="Times New Roman" w:hAnsi="Times New Roman"/>
          <w:sz w:val="26"/>
          <w:szCs w:val="26"/>
        </w:rPr>
      </w:pPr>
      <w:r>
        <w:rPr>
          <w:rFonts w:ascii="Times New Roman" w:hAnsi="Times New Roman"/>
          <w:sz w:val="26"/>
          <w:szCs w:val="26"/>
        </w:rPr>
        <w:t>Computation of Proposed Charges</w:t>
      </w:r>
    </w:p>
    <w:p w:rsidR="006C58EE" w:rsidRDefault="006C58EE" w:rsidP="006C58EE">
      <w:pPr>
        <w:ind w:left="1440" w:right="720"/>
      </w:pPr>
    </w:p>
    <w:p w:rsidR="00D4407F" w:rsidRDefault="00D4407F" w:rsidP="006C58EE">
      <w:pPr>
        <w:ind w:left="1440" w:right="720"/>
      </w:pPr>
    </w:p>
    <w:p w:rsidR="00D4407F" w:rsidRPr="006C58EE" w:rsidRDefault="00D4407F" w:rsidP="006C58EE">
      <w:pPr>
        <w:ind w:left="1440" w:right="720"/>
      </w:pPr>
    </w:p>
    <w:p w:rsidR="006C58EE" w:rsidRDefault="006C58EE" w:rsidP="006C58EE">
      <w:pPr>
        <w:pStyle w:val="ListParagraph"/>
        <w:numPr>
          <w:ilvl w:val="0"/>
          <w:numId w:val="13"/>
        </w:numPr>
        <w:ind w:right="720"/>
        <w:rPr>
          <w:rFonts w:ascii="Times New Roman" w:hAnsi="Times New Roman"/>
          <w:b/>
          <w:sz w:val="26"/>
          <w:szCs w:val="26"/>
        </w:rPr>
      </w:pPr>
      <w:r>
        <w:rPr>
          <w:rFonts w:ascii="Times New Roman" w:hAnsi="Times New Roman"/>
          <w:b/>
          <w:sz w:val="26"/>
          <w:szCs w:val="26"/>
        </w:rPr>
        <w:lastRenderedPageBreak/>
        <w:t>Proposed Tariff</w:t>
      </w:r>
    </w:p>
    <w:p w:rsidR="006C58EE" w:rsidRDefault="006C58EE" w:rsidP="006C58EE">
      <w:pPr>
        <w:pStyle w:val="ListParagraph"/>
        <w:numPr>
          <w:ilvl w:val="1"/>
          <w:numId w:val="13"/>
        </w:numPr>
        <w:ind w:right="720"/>
        <w:rPr>
          <w:rFonts w:ascii="Times New Roman" w:hAnsi="Times New Roman"/>
          <w:sz w:val="26"/>
          <w:szCs w:val="26"/>
        </w:rPr>
      </w:pPr>
      <w:r w:rsidRPr="006C58EE">
        <w:rPr>
          <w:rFonts w:ascii="Times New Roman" w:hAnsi="Times New Roman"/>
          <w:sz w:val="26"/>
          <w:szCs w:val="26"/>
        </w:rPr>
        <w:t>Proposed Tariff in Model Tariff Form</w:t>
      </w:r>
      <w:r>
        <w:rPr>
          <w:rFonts w:ascii="Times New Roman" w:hAnsi="Times New Roman"/>
          <w:sz w:val="26"/>
          <w:szCs w:val="26"/>
        </w:rPr>
        <w:t xml:space="preserve"> </w:t>
      </w:r>
      <w:proofErr w:type="gramStart"/>
      <w:r>
        <w:rPr>
          <w:rFonts w:ascii="Times New Roman" w:hAnsi="Times New Roman"/>
          <w:sz w:val="26"/>
          <w:szCs w:val="26"/>
        </w:rPr>
        <w:t>With</w:t>
      </w:r>
      <w:proofErr w:type="gramEnd"/>
      <w:r>
        <w:rPr>
          <w:rFonts w:ascii="Times New Roman" w:hAnsi="Times New Roman"/>
          <w:sz w:val="26"/>
          <w:szCs w:val="26"/>
        </w:rPr>
        <w:t xml:space="preserve"> References to Prior Tariff</w:t>
      </w:r>
    </w:p>
    <w:p w:rsidR="006C58EE" w:rsidRDefault="006C58EE" w:rsidP="006C58EE">
      <w:pPr>
        <w:pStyle w:val="ListParagraph"/>
        <w:numPr>
          <w:ilvl w:val="1"/>
          <w:numId w:val="13"/>
        </w:numPr>
        <w:ind w:right="720"/>
        <w:rPr>
          <w:rFonts w:ascii="Times New Roman" w:hAnsi="Times New Roman"/>
          <w:sz w:val="26"/>
          <w:szCs w:val="26"/>
        </w:rPr>
      </w:pPr>
      <w:r>
        <w:rPr>
          <w:rFonts w:ascii="Times New Roman" w:hAnsi="Times New Roman"/>
          <w:sz w:val="26"/>
          <w:szCs w:val="26"/>
        </w:rPr>
        <w:t>Proposed Tariff</w:t>
      </w:r>
    </w:p>
    <w:p w:rsidR="006C58EE" w:rsidRDefault="006C58EE" w:rsidP="006C58EE">
      <w:pPr>
        <w:pStyle w:val="ListParagraph"/>
        <w:numPr>
          <w:ilvl w:val="1"/>
          <w:numId w:val="13"/>
        </w:numPr>
        <w:ind w:right="720"/>
        <w:rPr>
          <w:rFonts w:ascii="Times New Roman" w:hAnsi="Times New Roman"/>
          <w:sz w:val="26"/>
          <w:szCs w:val="26"/>
        </w:rPr>
      </w:pPr>
      <w:r>
        <w:rPr>
          <w:rFonts w:ascii="Times New Roman" w:hAnsi="Times New Roman"/>
          <w:sz w:val="26"/>
          <w:szCs w:val="26"/>
        </w:rPr>
        <w:t>Prior Tariff</w:t>
      </w:r>
    </w:p>
    <w:p w:rsidR="006C58EE" w:rsidRDefault="006C58EE" w:rsidP="00D31D8E">
      <w:pPr>
        <w:spacing w:line="360" w:lineRule="auto"/>
        <w:rPr>
          <w:rFonts w:eastAsiaTheme="minorHAnsi"/>
        </w:rPr>
      </w:pPr>
    </w:p>
    <w:p w:rsidR="005740D6" w:rsidRDefault="00D31D8E" w:rsidP="003317AC">
      <w:pPr>
        <w:spacing w:line="360" w:lineRule="auto"/>
        <w:ind w:firstLine="720"/>
      </w:pPr>
      <w:r>
        <w:t xml:space="preserve">The narrative testimony will provide PWSA with the opportunity to explain </w:t>
      </w:r>
      <w:r w:rsidR="005740D6">
        <w:t xml:space="preserve">in detail why the proposed revenues are required, </w:t>
      </w:r>
      <w:r>
        <w:t>how it proposes to use its requested revenues to address</w:t>
      </w:r>
      <w:r w:rsidR="005740D6">
        <w:t xml:space="preserve"> issues of concern identified by PWSA, and how it will engage in future investment.</w:t>
      </w:r>
      <w:r w:rsidR="00A96EB3">
        <w:t xml:space="preserve">  </w:t>
      </w:r>
      <w:bookmarkStart w:id="60" w:name="_Hlk502673041"/>
      <w:r w:rsidR="00A96EB3">
        <w:t xml:space="preserve">In addition, </w:t>
      </w:r>
      <w:r w:rsidR="00625499">
        <w:t xml:space="preserve">as previously discussed herein, </w:t>
      </w:r>
      <w:r w:rsidR="00A96EB3">
        <w:t xml:space="preserve">the Commission requests comment </w:t>
      </w:r>
      <w:r w:rsidR="00625499">
        <w:t xml:space="preserve">on its proposal for PWSA to </w:t>
      </w:r>
      <w:r w:rsidR="00A96EB3">
        <w:t xml:space="preserve">segregate </w:t>
      </w:r>
      <w:proofErr w:type="spellStart"/>
      <w:r w:rsidR="00A96EB3">
        <w:t>stormwater</w:t>
      </w:r>
      <w:proofErr w:type="spellEnd"/>
      <w:r w:rsidR="00A96EB3">
        <w:t xml:space="preserve">-specific property from its other regulated assets for purposes of the water and wastewater rate proceedings. </w:t>
      </w:r>
      <w:bookmarkEnd w:id="60"/>
      <w:r w:rsidR="00625499">
        <w:t xml:space="preserve"> Commenters should specifically address whether a similar segregation mechanism to that set forth in 66 Pa. C.S. § 1311(c) (concerning segregation of water and wastewater assets) would be appropriate to apply to the segregation of PWSA’s </w:t>
      </w:r>
      <w:proofErr w:type="spellStart"/>
      <w:r w:rsidR="00625499">
        <w:t>stormwater</w:t>
      </w:r>
      <w:proofErr w:type="spellEnd"/>
      <w:r w:rsidR="00625499">
        <w:t xml:space="preserve"> specific assets. </w:t>
      </w:r>
    </w:p>
    <w:p w:rsidR="00D31D8E" w:rsidRDefault="00D31D8E" w:rsidP="00D31D8E">
      <w:pPr>
        <w:spacing w:line="360" w:lineRule="auto"/>
      </w:pPr>
    </w:p>
    <w:p w:rsidR="00E47420" w:rsidRDefault="00E47420" w:rsidP="002C32B9">
      <w:pPr>
        <w:spacing w:line="360" w:lineRule="auto"/>
        <w:ind w:firstLine="720"/>
        <w:rPr>
          <w:b/>
        </w:rPr>
      </w:pPr>
      <w:r w:rsidRPr="00E47420">
        <w:rPr>
          <w:b/>
        </w:rPr>
        <w:t>Compliance Plan</w:t>
      </w:r>
      <w:r w:rsidR="0013264E">
        <w:rPr>
          <w:b/>
        </w:rPr>
        <w:t xml:space="preserve"> Filing Under 66 Pa. C.S.  § 3204(b)</w:t>
      </w:r>
    </w:p>
    <w:p w:rsidR="00A96EB3" w:rsidRPr="00E47420" w:rsidRDefault="00A96EB3" w:rsidP="00B64739">
      <w:pPr>
        <w:spacing w:line="360" w:lineRule="auto"/>
        <w:ind w:firstLine="720"/>
        <w:rPr>
          <w:b/>
        </w:rPr>
      </w:pPr>
    </w:p>
    <w:p w:rsidR="00217BC3" w:rsidRDefault="005740D6" w:rsidP="00B64739">
      <w:pPr>
        <w:spacing w:line="360" w:lineRule="auto"/>
        <w:ind w:firstLine="720"/>
      </w:pPr>
      <w:r>
        <w:t xml:space="preserve">For the reasons explained above, </w:t>
      </w:r>
      <w:r w:rsidR="0013264E">
        <w:t xml:space="preserve">Subsection 3204(b) </w:t>
      </w:r>
      <w:r w:rsidR="001C1FA0">
        <w:t>requires PWSA to file a compliance plan</w:t>
      </w:r>
      <w:r w:rsidR="00AE54BF">
        <w:t xml:space="preserve"> </w:t>
      </w:r>
      <w:r w:rsidR="00FA7488">
        <w:t xml:space="preserve">within 180 days </w:t>
      </w:r>
      <w:r w:rsidR="0013264E">
        <w:t xml:space="preserve">of the </w:t>
      </w:r>
      <w:r w:rsidR="00217BC3">
        <w:t xml:space="preserve">April 1, 2018 </w:t>
      </w:r>
      <w:r w:rsidR="0013264E">
        <w:t>effective date of Section 3204</w:t>
      </w:r>
      <w:r w:rsidR="00217BC3">
        <w:t>.  The PWSA compliance plan shall</w:t>
      </w:r>
      <w:r>
        <w:t xml:space="preserve"> </w:t>
      </w:r>
      <w:r w:rsidR="00217BC3">
        <w:t xml:space="preserve">be filed no later than Friday, </w:t>
      </w:r>
      <w:r w:rsidR="00217BC3" w:rsidRPr="00217BC3">
        <w:rPr>
          <w:b/>
        </w:rPr>
        <w:t>September 28, 2018</w:t>
      </w:r>
      <w:r w:rsidR="00217BC3">
        <w:t>.</w:t>
      </w:r>
    </w:p>
    <w:p w:rsidR="004A7F53" w:rsidRDefault="004A7F53" w:rsidP="00B64739">
      <w:pPr>
        <w:spacing w:line="360" w:lineRule="auto"/>
        <w:ind w:firstLine="720"/>
      </w:pPr>
    </w:p>
    <w:p w:rsidR="006126BA" w:rsidRPr="00533E26" w:rsidRDefault="00217BC3" w:rsidP="00B64739">
      <w:pPr>
        <w:spacing w:line="360" w:lineRule="auto"/>
        <w:ind w:firstLine="720"/>
      </w:pPr>
      <w:r>
        <w:t xml:space="preserve">In that compliance plan, PWSA will </w:t>
      </w:r>
      <w:r w:rsidR="00AE54BF">
        <w:t>propose plans to achieve full regulatory compliance</w:t>
      </w:r>
      <w:r>
        <w:t xml:space="preserve"> in matters not addressed in its Section 3204(a) tariff filing</w:t>
      </w:r>
      <w:r w:rsidR="00AE54BF">
        <w:t>.  S</w:t>
      </w:r>
      <w:r w:rsidR="004A7F53">
        <w:t>ubs</w:t>
      </w:r>
      <w:r w:rsidR="00AE54BF">
        <w:t>ection</w:t>
      </w:r>
      <w:r w:rsidR="007B4893">
        <w:t>s</w:t>
      </w:r>
      <w:r w:rsidR="00AE54BF">
        <w:t xml:space="preserve"> 3204(b) and (c) work in tandem</w:t>
      </w:r>
      <w:r>
        <w:t xml:space="preserve">, the former directing </w:t>
      </w:r>
      <w:r w:rsidR="00AE54BF">
        <w:t xml:space="preserve">the filing of the compliance plan and </w:t>
      </w:r>
      <w:r>
        <w:t xml:space="preserve">the latter </w:t>
      </w:r>
      <w:r w:rsidR="00AE54BF">
        <w:t>Commission review</w:t>
      </w:r>
      <w:r>
        <w:t xml:space="preserve"> of the plan</w:t>
      </w:r>
      <w:r w:rsidR="00AE54BF">
        <w:t>.  Those sections provide:</w:t>
      </w:r>
    </w:p>
    <w:p w:rsidR="00533E26" w:rsidRPr="00533E26" w:rsidRDefault="00533E26" w:rsidP="00B64739">
      <w:pPr>
        <w:pStyle w:val="ListParagraph"/>
        <w:numPr>
          <w:ilvl w:val="0"/>
          <w:numId w:val="8"/>
        </w:numPr>
        <w:ind w:right="720"/>
        <w:rPr>
          <w:rFonts w:ascii="Times New Roman" w:hAnsi="Times New Roman"/>
          <w:sz w:val="26"/>
          <w:szCs w:val="26"/>
        </w:rPr>
      </w:pPr>
      <w:r w:rsidRPr="00533E26">
        <w:rPr>
          <w:rFonts w:ascii="Times New Roman" w:hAnsi="Times New Roman"/>
          <w:sz w:val="26"/>
          <w:szCs w:val="26"/>
        </w:rPr>
        <w:t>Compliance plan.</w:t>
      </w:r>
      <w:r>
        <w:rPr>
          <w:rFonts w:ascii="Times New Roman" w:hAnsi="Times New Roman"/>
          <w:sz w:val="26"/>
          <w:szCs w:val="26"/>
        </w:rPr>
        <w:t xml:space="preserve"> </w:t>
      </w:r>
      <w:r w:rsidRPr="00533E26">
        <w:rPr>
          <w:rFonts w:ascii="Times New Roman" w:hAnsi="Times New Roman"/>
          <w:sz w:val="26"/>
          <w:szCs w:val="26"/>
        </w:rPr>
        <w:t>--</w:t>
      </w:r>
      <w:r>
        <w:rPr>
          <w:rFonts w:ascii="Times New Roman" w:hAnsi="Times New Roman"/>
          <w:sz w:val="26"/>
          <w:szCs w:val="26"/>
        </w:rPr>
        <w:t xml:space="preserve"> </w:t>
      </w:r>
      <w:r w:rsidRPr="00533E26">
        <w:rPr>
          <w:rFonts w:ascii="Times New Roman" w:hAnsi="Times New Roman"/>
          <w:sz w:val="26"/>
          <w:szCs w:val="26"/>
        </w:rPr>
        <w:t xml:space="preserve">Within </w:t>
      </w:r>
      <w:r w:rsidRPr="00533E26">
        <w:rPr>
          <w:rFonts w:ascii="Times New Roman" w:hAnsi="Times New Roman"/>
          <w:noProof/>
          <w:sz w:val="26"/>
          <w:szCs w:val="26"/>
        </w:rPr>
        <mc:AlternateContent>
          <mc:Choice Requires="wps">
            <w:drawing>
              <wp:anchor distT="0" distB="0" distL="114300" distR="114300" simplePos="0" relativeHeight="251668480" behindDoc="0" locked="0" layoutInCell="1" allowOverlap="1" wp14:anchorId="2FC73974" wp14:editId="08F3F21B">
                <wp:simplePos x="0" y="0"/>
                <wp:positionH relativeFrom="rightMargin">
                  <wp:posOffset>17647</wp:posOffset>
                </wp:positionH>
                <wp:positionV relativeFrom="margin">
                  <wp:align>center</wp:align>
                </wp:positionV>
                <wp:extent cx="252008" cy="14721"/>
                <wp:effectExtent l="0" t="0" r="0" b="0"/>
                <wp:wrapSquare wrapText="bothSides"/>
                <wp:docPr id="9" name="throwarrow_0000108289"/>
                <wp:cNvGraphicFramePr/>
                <a:graphic xmlns:a="http://schemas.openxmlformats.org/drawingml/2006/main">
                  <a:graphicData uri="http://schemas.microsoft.com/office/word/2010/wordprocessingShape">
                    <wps:wsp>
                      <wps:cNvSpPr txBox="1"/>
                      <wps:spPr>
                        <a:xfrm>
                          <a:off x="0" y="0"/>
                          <a:ext cx="252008" cy="14721"/>
                        </a:xfrm>
                        <a:prstGeom prst="rect">
                          <a:avLst/>
                        </a:prstGeom>
                        <a:ln>
                          <a:noFill/>
                          <a:prstDash/>
                        </a:ln>
                      </wps:spPr>
                      <wps:txbx>
                        <w:txbxContent>
                          <w:p w:rsidR="00F5401E" w:rsidRDefault="00F5401E" w:rsidP="00533E26">
                            <w:pPr>
                              <w:suppressLineNumbers/>
                              <w:spacing w:line="244" w:lineRule="exact"/>
                              <w:rPr>
                                <w:rFonts w:ascii="Verdana" w:hAnsi="Verdana"/>
                                <w:b/>
                                <w:sz w:val="20"/>
                              </w:rPr>
                            </w:pPr>
                          </w:p>
                        </w:txbxContent>
                      </wps:txbx>
                      <wps:bodyPr vert="horz" lIns="0" tIns="0" rIns="0" bIns="0" compatLnSpc="0">
                        <a:spAutoFit/>
                      </wps:bodyPr>
                    </wps:wsp>
                  </a:graphicData>
                </a:graphic>
              </wp:anchor>
            </w:drawing>
          </mc:Choice>
          <mc:Fallback>
            <w:pict>
              <v:shape w14:anchorId="2FC73974" id="throwarrow_0000108289" o:spid="_x0000_s1028" type="#_x0000_t202" style="position:absolute;left:0;text-align:left;margin-left:1.4pt;margin-top:0;width:19.85pt;height:1.15pt;z-index:251668480;visibility:visible;mso-wrap-style:square;mso-wrap-distance-left:9pt;mso-wrap-distance-top:0;mso-wrap-distance-right:9pt;mso-wrap-distance-bottom:0;mso-position-horizontal:absolute;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" filled="f" stroked="f">
                <v:textbox style="mso-fit-shape-to-text:t" inset="0,0,0,0">
                  <w:txbxContent>
                    <w:p w:rsidR="00F5401E" w:rsidRDefault="00F5401E" w:rsidP="00533E26">
                      <w:pPr>
                        <w:suppressLineNumbers/>
                        <w:spacing w:line="244" w:lineRule="exact"/>
                        <w:rPr>
                          <w:rFonts w:ascii="Verdana" w:hAnsi="Verdana"/>
                          <w:b/>
                          <w:sz w:val="20"/>
                        </w:rPr>
                      </w:pPr>
                    </w:p>
                  </w:txbxContent>
                </v:textbox>
                <w10:wrap type="square" anchorx="margin" anchory="margin"/>
              </v:shape>
            </w:pict>
          </mc:Fallback>
        </mc:AlternateContent>
      </w:r>
      <w:r w:rsidR="006126BA">
        <w:rPr>
          <w:rFonts w:ascii="Times New Roman" w:hAnsi="Times New Roman"/>
          <w:sz w:val="26"/>
          <w:szCs w:val="26"/>
        </w:rPr>
        <w:t>1</w:t>
      </w:r>
      <w:r w:rsidRPr="00533E26">
        <w:rPr>
          <w:rFonts w:ascii="Times New Roman" w:hAnsi="Times New Roman"/>
          <w:sz w:val="26"/>
          <w:szCs w:val="26"/>
        </w:rPr>
        <w:t>80 days of the effective</w:t>
      </w:r>
      <w:bookmarkEnd w:id="58"/>
      <w:r w:rsidRPr="00533E26">
        <w:rPr>
          <w:rFonts w:ascii="Times New Roman" w:hAnsi="Times New Roman"/>
          <w:sz w:val="26"/>
          <w:szCs w:val="26"/>
        </w:rPr>
        <w:t xml:space="preserve"> </w:t>
      </w:r>
      <w:bookmarkStart w:id="61" w:name="4.30"/>
      <w:r w:rsidRPr="00533E26">
        <w:rPr>
          <w:rFonts w:ascii="Times New Roman" w:hAnsi="Times New Roman"/>
          <w:sz w:val="26"/>
          <w:szCs w:val="26"/>
        </w:rPr>
        <w:t>date of this section, an authority shall file a compliance plan</w:t>
      </w:r>
      <w:bookmarkEnd w:id="61"/>
      <w:r w:rsidRPr="00533E26">
        <w:rPr>
          <w:rFonts w:ascii="Times New Roman" w:hAnsi="Times New Roman"/>
          <w:sz w:val="26"/>
          <w:szCs w:val="26"/>
        </w:rPr>
        <w:t xml:space="preserve"> </w:t>
      </w:r>
      <w:bookmarkStart w:id="62" w:name="5.01"/>
      <w:r w:rsidRPr="00533E26">
        <w:rPr>
          <w:rFonts w:ascii="Times New Roman" w:hAnsi="Times New Roman"/>
          <w:sz w:val="26"/>
          <w:szCs w:val="26"/>
        </w:rPr>
        <w:t>with the commission which shall include provisions to bring an</w:t>
      </w:r>
      <w:bookmarkEnd w:id="62"/>
      <w:r w:rsidRPr="00533E26">
        <w:rPr>
          <w:rFonts w:ascii="Times New Roman" w:hAnsi="Times New Roman"/>
          <w:sz w:val="26"/>
          <w:szCs w:val="26"/>
        </w:rPr>
        <w:t xml:space="preserve"> </w:t>
      </w:r>
      <w:bookmarkStart w:id="63" w:name="5.02"/>
      <w:r w:rsidRPr="00533E26">
        <w:rPr>
          <w:rFonts w:ascii="Times New Roman" w:hAnsi="Times New Roman"/>
          <w:sz w:val="26"/>
          <w:szCs w:val="26"/>
        </w:rPr>
        <w:t>authority's existing information technology, accounting,</w:t>
      </w:r>
      <w:bookmarkEnd w:id="63"/>
      <w:r w:rsidRPr="00533E26">
        <w:rPr>
          <w:rFonts w:ascii="Times New Roman" w:hAnsi="Times New Roman"/>
          <w:sz w:val="26"/>
          <w:szCs w:val="26"/>
        </w:rPr>
        <w:t xml:space="preserve"> </w:t>
      </w:r>
      <w:bookmarkStart w:id="64" w:name="5.03"/>
      <w:r w:rsidRPr="00533E26">
        <w:rPr>
          <w:rFonts w:ascii="Times New Roman" w:hAnsi="Times New Roman"/>
          <w:sz w:val="26"/>
          <w:szCs w:val="26"/>
        </w:rPr>
        <w:t>billing, collection and other operating systems and procedures</w:t>
      </w:r>
      <w:bookmarkEnd w:id="64"/>
      <w:r w:rsidRPr="00533E26">
        <w:rPr>
          <w:rFonts w:ascii="Times New Roman" w:hAnsi="Times New Roman"/>
          <w:sz w:val="26"/>
          <w:szCs w:val="26"/>
        </w:rPr>
        <w:t xml:space="preserve"> </w:t>
      </w:r>
      <w:bookmarkStart w:id="65" w:name="5.04"/>
      <w:r w:rsidRPr="00533E26">
        <w:rPr>
          <w:rFonts w:ascii="Times New Roman" w:hAnsi="Times New Roman"/>
          <w:sz w:val="26"/>
          <w:szCs w:val="26"/>
        </w:rPr>
        <w:t>into compliance with the requirements applicable to</w:t>
      </w:r>
      <w:bookmarkEnd w:id="65"/>
      <w:r w:rsidRPr="00533E26">
        <w:rPr>
          <w:rFonts w:ascii="Times New Roman" w:hAnsi="Times New Roman"/>
          <w:sz w:val="26"/>
          <w:szCs w:val="26"/>
        </w:rPr>
        <w:t xml:space="preserve"> </w:t>
      </w:r>
      <w:bookmarkStart w:id="66" w:name="5.05"/>
      <w:r w:rsidRPr="00533E26">
        <w:rPr>
          <w:rFonts w:ascii="Times New Roman" w:hAnsi="Times New Roman"/>
          <w:sz w:val="26"/>
          <w:szCs w:val="26"/>
        </w:rPr>
        <w:t xml:space="preserve">jurisdictional water and wastewater utilities </w:t>
      </w:r>
      <w:r w:rsidRPr="00533E26">
        <w:rPr>
          <w:rFonts w:ascii="Times New Roman" w:hAnsi="Times New Roman"/>
          <w:sz w:val="26"/>
          <w:szCs w:val="26"/>
        </w:rPr>
        <w:lastRenderedPageBreak/>
        <w:t>under this title</w:t>
      </w:r>
      <w:bookmarkEnd w:id="66"/>
      <w:r w:rsidRPr="00533E26">
        <w:rPr>
          <w:rFonts w:ascii="Times New Roman" w:hAnsi="Times New Roman"/>
          <w:sz w:val="26"/>
          <w:szCs w:val="26"/>
        </w:rPr>
        <w:t xml:space="preserve"> </w:t>
      </w:r>
      <w:bookmarkStart w:id="67" w:name="5.06"/>
      <w:r w:rsidRPr="00533E26">
        <w:rPr>
          <w:rFonts w:ascii="Times New Roman" w:hAnsi="Times New Roman"/>
          <w:sz w:val="26"/>
          <w:szCs w:val="26"/>
        </w:rPr>
        <w:t>and applicable rules, regulations and orders of the commission.</w:t>
      </w:r>
      <w:bookmarkEnd w:id="67"/>
      <w:r w:rsidRPr="00533E26">
        <w:rPr>
          <w:rFonts w:ascii="Times New Roman" w:hAnsi="Times New Roman"/>
          <w:sz w:val="26"/>
          <w:szCs w:val="26"/>
        </w:rPr>
        <w:t xml:space="preserve"> </w:t>
      </w:r>
      <w:bookmarkStart w:id="68" w:name="5.07"/>
      <w:r w:rsidRPr="00533E26">
        <w:rPr>
          <w:rFonts w:ascii="Times New Roman" w:hAnsi="Times New Roman"/>
          <w:sz w:val="26"/>
          <w:szCs w:val="26"/>
        </w:rPr>
        <w:t>The compliance plan shall also include a long-term</w:t>
      </w:r>
      <w:bookmarkEnd w:id="68"/>
      <w:r w:rsidRPr="00533E26">
        <w:rPr>
          <w:rFonts w:ascii="Times New Roman" w:hAnsi="Times New Roman"/>
          <w:sz w:val="26"/>
          <w:szCs w:val="26"/>
        </w:rPr>
        <w:t xml:space="preserve"> </w:t>
      </w:r>
      <w:bookmarkStart w:id="69" w:name="5.08"/>
      <w:r w:rsidRPr="00533E26">
        <w:rPr>
          <w:rFonts w:ascii="Times New Roman" w:hAnsi="Times New Roman"/>
          <w:sz w:val="26"/>
          <w:szCs w:val="26"/>
        </w:rPr>
        <w:t>infrastructure improvement plan in accordance with Subchapter B</w:t>
      </w:r>
      <w:bookmarkEnd w:id="69"/>
      <w:r w:rsidRPr="00533E26">
        <w:rPr>
          <w:rFonts w:ascii="Times New Roman" w:hAnsi="Times New Roman"/>
          <w:sz w:val="26"/>
          <w:szCs w:val="26"/>
        </w:rPr>
        <w:t xml:space="preserve"> </w:t>
      </w:r>
      <w:bookmarkStart w:id="70" w:name="5.09"/>
      <w:r w:rsidRPr="00533E26">
        <w:rPr>
          <w:rFonts w:ascii="Times New Roman" w:hAnsi="Times New Roman"/>
          <w:sz w:val="26"/>
          <w:szCs w:val="26"/>
        </w:rPr>
        <w:t>of Chapter 13 (relating to distribution systems).</w:t>
      </w:r>
      <w:bookmarkStart w:id="71" w:name="5.10"/>
      <w:bookmarkEnd w:id="70"/>
    </w:p>
    <w:p w:rsidR="00533E26" w:rsidRDefault="00533E26" w:rsidP="00533E26">
      <w:pPr>
        <w:pStyle w:val="ListParagraph"/>
        <w:rPr>
          <w:rFonts w:ascii="Times New Roman" w:hAnsi="Times New Roman"/>
          <w:sz w:val="26"/>
          <w:szCs w:val="26"/>
        </w:rPr>
      </w:pPr>
    </w:p>
    <w:p w:rsidR="00533E26" w:rsidRPr="00533E26" w:rsidRDefault="00533E26" w:rsidP="00533E26">
      <w:pPr>
        <w:pStyle w:val="ListParagraph"/>
        <w:numPr>
          <w:ilvl w:val="0"/>
          <w:numId w:val="8"/>
        </w:numPr>
        <w:ind w:right="720"/>
        <w:rPr>
          <w:rFonts w:ascii="Times New Roman" w:hAnsi="Times New Roman"/>
          <w:sz w:val="26"/>
          <w:szCs w:val="26"/>
        </w:rPr>
      </w:pPr>
      <w:r w:rsidRPr="00533E26">
        <w:rPr>
          <w:rFonts w:ascii="Times New Roman" w:hAnsi="Times New Roman"/>
          <w:sz w:val="26"/>
          <w:szCs w:val="26"/>
        </w:rPr>
        <w:t>Commission review.</w:t>
      </w:r>
      <w:r>
        <w:rPr>
          <w:rFonts w:ascii="Times New Roman" w:hAnsi="Times New Roman"/>
          <w:sz w:val="26"/>
          <w:szCs w:val="26"/>
        </w:rPr>
        <w:t xml:space="preserve"> </w:t>
      </w:r>
      <w:r w:rsidRPr="00533E26">
        <w:rPr>
          <w:rFonts w:ascii="Times New Roman" w:hAnsi="Times New Roman"/>
          <w:sz w:val="26"/>
          <w:szCs w:val="26"/>
        </w:rPr>
        <w:t>--</w:t>
      </w:r>
      <w:r>
        <w:rPr>
          <w:rFonts w:ascii="Times New Roman" w:hAnsi="Times New Roman"/>
          <w:sz w:val="26"/>
          <w:szCs w:val="26"/>
        </w:rPr>
        <w:t xml:space="preserve"> </w:t>
      </w:r>
      <w:r w:rsidRPr="00533E26">
        <w:rPr>
          <w:rFonts w:ascii="Times New Roman" w:hAnsi="Times New Roman"/>
          <w:sz w:val="26"/>
          <w:szCs w:val="26"/>
        </w:rPr>
        <w:t>The commission shall review the</w:t>
      </w:r>
      <w:bookmarkEnd w:id="71"/>
      <w:r w:rsidRPr="00533E26">
        <w:rPr>
          <w:rFonts w:ascii="Times New Roman" w:hAnsi="Times New Roman"/>
          <w:sz w:val="26"/>
          <w:szCs w:val="26"/>
        </w:rPr>
        <w:t xml:space="preserve"> </w:t>
      </w:r>
      <w:bookmarkStart w:id="72" w:name="5.11"/>
      <w:r w:rsidRPr="00533E26">
        <w:rPr>
          <w:rFonts w:ascii="Times New Roman" w:hAnsi="Times New Roman"/>
          <w:sz w:val="26"/>
          <w:szCs w:val="26"/>
        </w:rPr>
        <w:t>compliance plan filed by an authority under subsection (b) and</w:t>
      </w:r>
      <w:bookmarkEnd w:id="72"/>
      <w:r w:rsidRPr="00533E26">
        <w:rPr>
          <w:rFonts w:ascii="Times New Roman" w:hAnsi="Times New Roman"/>
          <w:sz w:val="26"/>
          <w:szCs w:val="26"/>
        </w:rPr>
        <w:t xml:space="preserve"> </w:t>
      </w:r>
      <w:bookmarkStart w:id="73" w:name="5.12"/>
      <w:r w:rsidRPr="00533E26">
        <w:rPr>
          <w:rFonts w:ascii="Times New Roman" w:hAnsi="Times New Roman"/>
          <w:sz w:val="26"/>
          <w:szCs w:val="26"/>
        </w:rPr>
        <w:t>may order the authority to file a new or revised compliance plan</w:t>
      </w:r>
      <w:bookmarkEnd w:id="73"/>
      <w:r w:rsidRPr="00533E26">
        <w:rPr>
          <w:rFonts w:ascii="Times New Roman" w:hAnsi="Times New Roman"/>
          <w:sz w:val="26"/>
          <w:szCs w:val="26"/>
        </w:rPr>
        <w:t xml:space="preserve"> </w:t>
      </w:r>
      <w:bookmarkStart w:id="74" w:name="5.13"/>
      <w:r w:rsidRPr="00533E26">
        <w:rPr>
          <w:rFonts w:ascii="Times New Roman" w:hAnsi="Times New Roman"/>
          <w:sz w:val="26"/>
          <w:szCs w:val="26"/>
        </w:rPr>
        <w:t>if the compliance plan fails to adequately ensure and maintain</w:t>
      </w:r>
      <w:bookmarkEnd w:id="74"/>
      <w:r w:rsidRPr="00533E26">
        <w:rPr>
          <w:rFonts w:ascii="Times New Roman" w:hAnsi="Times New Roman"/>
          <w:sz w:val="26"/>
          <w:szCs w:val="26"/>
        </w:rPr>
        <w:t xml:space="preserve"> </w:t>
      </w:r>
      <w:bookmarkStart w:id="75" w:name="5.14"/>
      <w:r w:rsidRPr="00533E26">
        <w:rPr>
          <w:rFonts w:ascii="Times New Roman" w:hAnsi="Times New Roman"/>
          <w:sz w:val="26"/>
          <w:szCs w:val="26"/>
        </w:rPr>
        <w:t>the provision of adequate, efficient, safe, reliable and</w:t>
      </w:r>
      <w:bookmarkEnd w:id="75"/>
      <w:r w:rsidRPr="00533E26">
        <w:rPr>
          <w:rFonts w:ascii="Times New Roman" w:hAnsi="Times New Roman"/>
          <w:sz w:val="26"/>
          <w:szCs w:val="26"/>
        </w:rPr>
        <w:t xml:space="preserve"> </w:t>
      </w:r>
      <w:bookmarkStart w:id="76" w:name="5.15"/>
      <w:r w:rsidRPr="00533E26">
        <w:rPr>
          <w:rFonts w:ascii="Times New Roman" w:hAnsi="Times New Roman"/>
          <w:sz w:val="26"/>
          <w:szCs w:val="26"/>
        </w:rPr>
        <w:t>reasonable service.</w:t>
      </w:r>
      <w:bookmarkEnd w:id="76"/>
    </w:p>
    <w:p w:rsidR="00475BD5" w:rsidRDefault="00475BD5" w:rsidP="005D48AC">
      <w:pPr>
        <w:spacing w:line="360" w:lineRule="auto"/>
      </w:pPr>
    </w:p>
    <w:p w:rsidR="00EF06C9" w:rsidRDefault="00766D78" w:rsidP="005740D6">
      <w:pPr>
        <w:spacing w:line="360" w:lineRule="auto"/>
      </w:pPr>
      <w:r>
        <w:t xml:space="preserve">66 Pa. C.S. § 3204(b) and (c).  </w:t>
      </w:r>
    </w:p>
    <w:p w:rsidR="004A7F53" w:rsidRDefault="004A7F53" w:rsidP="00EF06C9">
      <w:pPr>
        <w:spacing w:line="360" w:lineRule="auto"/>
        <w:ind w:firstLine="720"/>
      </w:pPr>
    </w:p>
    <w:p w:rsidR="00EF06C9" w:rsidRDefault="00EF06C9" w:rsidP="00EF06C9">
      <w:pPr>
        <w:spacing w:line="360" w:lineRule="auto"/>
        <w:ind w:firstLine="720"/>
      </w:pPr>
      <w:r>
        <w:t xml:space="preserve">The Commission requests that interested parties provide comment on whether, as a part of its compliance plan, PWSA should adopt a system of accounts in accordance with 52 Pa. Code § 65.16(a).  Similarly, the Commission requests comment </w:t>
      </w:r>
      <w:r w:rsidR="00565328">
        <w:t xml:space="preserve">on </w:t>
      </w:r>
      <w:r>
        <w:t xml:space="preserve">how PWSA may comply with the required Self-Certification Form for Security Planning and Readiness </w:t>
      </w:r>
      <w:r w:rsidR="004A7F53">
        <w:t xml:space="preserve">that </w:t>
      </w:r>
      <w:r>
        <w:t xml:space="preserve">all </w:t>
      </w:r>
      <w:r w:rsidR="00BE2671">
        <w:t xml:space="preserve">regulated </w:t>
      </w:r>
      <w:r>
        <w:t xml:space="preserve">utilities must file with the Commission.  Commentators are invited to present and discuss </w:t>
      </w:r>
      <w:r w:rsidR="00565328">
        <w:t>these,</w:t>
      </w:r>
      <w:r>
        <w:t xml:space="preserve"> and other issues believed important to the PWSA compliance plan</w:t>
      </w:r>
      <w:r w:rsidR="002B4191">
        <w:t>, including whether and how the Commission might examine non-compliance with the Public Utility Code and its regulations pending review of the PWSA compliance plan.</w:t>
      </w:r>
      <w:r w:rsidR="00FD5D54">
        <w:t xml:space="preserve">  </w:t>
      </w:r>
      <w:r w:rsidR="0068036A">
        <w:t xml:space="preserve">In this regard, the Commission requests comment on </w:t>
      </w:r>
      <w:r w:rsidR="00BE4ECF">
        <w:t xml:space="preserve">compliance matters </w:t>
      </w:r>
      <w:r w:rsidR="0068036A">
        <w:t>involving meter installation</w:t>
      </w:r>
      <w:r w:rsidR="000D7AC2">
        <w:t xml:space="preserve"> at all service locations</w:t>
      </w:r>
      <w:r w:rsidR="0068036A">
        <w:t xml:space="preserve">, replacement, and testing in both the near term and in the PWSA compliance plan. </w:t>
      </w:r>
      <w:r w:rsidR="00427412">
        <w:t xml:space="preserve"> In addition, comments are sought on whether PWSA’s plans for compliance with Chapter 56 regarding billing, collection and termination procedures should be addressed in the tariff filing or in the subsequent compl</w:t>
      </w:r>
      <w:r w:rsidR="00002D9E">
        <w:t xml:space="preserve">iance </w:t>
      </w:r>
      <w:r w:rsidR="00427412">
        <w:t>plan.</w:t>
      </w:r>
      <w:r w:rsidR="002B4191">
        <w:t xml:space="preserve"> </w:t>
      </w:r>
      <w:r>
        <w:tab/>
      </w:r>
    </w:p>
    <w:p w:rsidR="004A7F53" w:rsidRDefault="004A7F53" w:rsidP="00EF06C9">
      <w:pPr>
        <w:spacing w:line="360" w:lineRule="auto"/>
        <w:ind w:firstLine="720"/>
      </w:pPr>
    </w:p>
    <w:p w:rsidR="005740D6" w:rsidRDefault="00766D78" w:rsidP="00EF06C9">
      <w:pPr>
        <w:spacing w:line="360" w:lineRule="auto"/>
        <w:ind w:firstLine="720"/>
      </w:pPr>
      <w:r>
        <w:t xml:space="preserve">While Section 3204(b) provides PWSA with </w:t>
      </w:r>
      <w:r w:rsidR="00325D19">
        <w:t xml:space="preserve">up to </w:t>
      </w:r>
      <w:r>
        <w:t>six months to develop and file its proposed compliance plan</w:t>
      </w:r>
      <w:r w:rsidR="00D31810">
        <w:t>,</w:t>
      </w:r>
      <w:r>
        <w:t xml:space="preserve"> </w:t>
      </w:r>
      <w:r w:rsidR="001E7E19">
        <w:t xml:space="preserve">including a long-term infrastructure improvement plan (LTIIP), </w:t>
      </w:r>
      <w:r>
        <w:t>statutory deadlines do not establish a mandatory date for a Commission order approving, denying, or modifying that plan</w:t>
      </w:r>
      <w:r w:rsidR="0054747E">
        <w:t xml:space="preserve"> as necessary</w:t>
      </w:r>
      <w:r>
        <w:t xml:space="preserve">.  </w:t>
      </w:r>
      <w:r w:rsidR="0065240C">
        <w:t xml:space="preserve">However, our Final </w:t>
      </w:r>
      <w:r w:rsidR="0065240C">
        <w:lastRenderedPageBreak/>
        <w:t>Implementation Order regarding Act 11</w:t>
      </w:r>
      <w:r w:rsidR="007F20EB">
        <w:t xml:space="preserve"> of 2012</w:t>
      </w:r>
      <w:r w:rsidR="00D31810">
        <w:rPr>
          <w:rStyle w:val="FootnoteReference"/>
        </w:rPr>
        <w:footnoteReference w:id="8"/>
      </w:r>
      <w:r w:rsidR="0065240C">
        <w:t xml:space="preserve"> established a 120-day deadline for the </w:t>
      </w:r>
      <w:r w:rsidR="0013252C">
        <w:t xml:space="preserve">Commission to </w:t>
      </w:r>
      <w:r w:rsidR="0065240C">
        <w:t>review LTIIPs.</w:t>
      </w:r>
      <w:r w:rsidR="00D31810">
        <w:rPr>
          <w:rStyle w:val="FootnoteReference"/>
        </w:rPr>
        <w:footnoteReference w:id="9"/>
      </w:r>
      <w:r w:rsidR="0065240C">
        <w:t xml:space="preserve">  </w:t>
      </w:r>
      <w:r w:rsidR="007F20EB">
        <w:t>Therefore</w:t>
      </w:r>
      <w:r w:rsidR="004A7F53">
        <w:t>,</w:t>
      </w:r>
      <w:r w:rsidR="007F20EB">
        <w:t xml:space="preserve"> the </w:t>
      </w:r>
      <w:r w:rsidR="00217BC3">
        <w:t xml:space="preserve">Commission </w:t>
      </w:r>
      <w:r w:rsidR="007F20EB">
        <w:t xml:space="preserve">consideration period for the LTIIP portion of the compliance plan shall be 120 days unless otherwise amended by the Commission.  </w:t>
      </w:r>
      <w:r>
        <w:t>While the Commission will move at all due speed in its review, stakeholders should be aware of th</w:t>
      </w:r>
      <w:r w:rsidR="00217BC3">
        <w:t xml:space="preserve">e </w:t>
      </w:r>
      <w:r>
        <w:t>timing difference</w:t>
      </w:r>
      <w:r w:rsidR="00217BC3">
        <w:t>s between the PWSA compliance plan and tariff filing</w:t>
      </w:r>
      <w:r>
        <w:t>.</w:t>
      </w:r>
    </w:p>
    <w:p w:rsidR="004A7F53" w:rsidRDefault="004A7F53" w:rsidP="00EF06C9">
      <w:pPr>
        <w:spacing w:line="360" w:lineRule="auto"/>
        <w:ind w:firstLine="720"/>
      </w:pPr>
    </w:p>
    <w:p w:rsidR="005740D6" w:rsidRDefault="005740D6" w:rsidP="005740D6">
      <w:pPr>
        <w:spacing w:line="360" w:lineRule="auto"/>
        <w:ind w:firstLine="720"/>
      </w:pPr>
      <w:r>
        <w:t xml:space="preserve">Regarding the LTIIP, the Commission expects that PWSA will provide detail on how it intends to replace or upgrade targeted eligible property and how that activity will improve reliability and safety.  The LTIIP should include any metrics that PWSA uses to track and evaluate </w:t>
      </w:r>
      <w:r w:rsidR="00333D6D">
        <w:t xml:space="preserve">the </w:t>
      </w:r>
      <w:r>
        <w:t>effectiveness</w:t>
      </w:r>
      <w:r w:rsidR="00333D6D">
        <w:t xml:space="preserve"> of infrastructure improvements</w:t>
      </w:r>
      <w:r>
        <w:t xml:space="preserve">, e.g., lost or </w:t>
      </w:r>
      <w:proofErr w:type="gramStart"/>
      <w:r>
        <w:t>unaccounted for</w:t>
      </w:r>
      <w:proofErr w:type="gramEnd"/>
      <w:r>
        <w:t xml:space="preserve"> water, main breaks, or non-revenue water.  PWSA should also provide detail on how the programs and property eligible for LTIIP consideration were determined and targeted, e.g., a risk-based approach, age, material type, lost or </w:t>
      </w:r>
      <w:proofErr w:type="gramStart"/>
      <w:r>
        <w:t>unaccounted for</w:t>
      </w:r>
      <w:proofErr w:type="gramEnd"/>
      <w:r>
        <w:t xml:space="preserve"> water, non-revenue water, regulatory directive, or audit findings.</w:t>
      </w:r>
    </w:p>
    <w:p w:rsidR="0077198B" w:rsidRDefault="0077198B" w:rsidP="009A7F86">
      <w:pPr>
        <w:spacing w:line="360" w:lineRule="auto"/>
        <w:ind w:firstLine="720"/>
      </w:pPr>
    </w:p>
    <w:p w:rsidR="005740D6" w:rsidRDefault="00A57851" w:rsidP="009A7F86">
      <w:pPr>
        <w:spacing w:line="360" w:lineRule="auto"/>
        <w:ind w:firstLine="720"/>
      </w:pPr>
      <w:r>
        <w:t>In its LTIIP Implementation Order, the Commission explained that it would examine the t</w:t>
      </w:r>
      <w:r w:rsidR="005740D6" w:rsidRPr="003A0989">
        <w:t>ypes and age of eligible property</w:t>
      </w:r>
      <w:r>
        <w:t xml:space="preserve"> based on tables provided by </w:t>
      </w:r>
      <w:r w:rsidR="0077198B">
        <w:t xml:space="preserve">a utility </w:t>
      </w:r>
      <w:r>
        <w:t xml:space="preserve">describing </w:t>
      </w:r>
      <w:r w:rsidR="005740D6">
        <w:t>the types of eligible property to be replaced</w:t>
      </w:r>
      <w:r>
        <w:t xml:space="preserve"> or </w:t>
      </w:r>
      <w:r w:rsidR="005740D6">
        <w:t>upgraded and the vintage</w:t>
      </w:r>
      <w:r>
        <w:t xml:space="preserve"> of that property.  The Commission expects that the</w:t>
      </w:r>
      <w:r w:rsidR="007B2D7B">
        <w:t xml:space="preserve"> format of these </w:t>
      </w:r>
      <w:r>
        <w:t xml:space="preserve">tables will be consistent throughout </w:t>
      </w:r>
      <w:r w:rsidR="007B2D7B">
        <w:t xml:space="preserve">the </w:t>
      </w:r>
      <w:r>
        <w:t>LTIIP plan submission.</w:t>
      </w:r>
    </w:p>
    <w:p w:rsidR="0077198B" w:rsidRDefault="0077198B" w:rsidP="007B2D7B">
      <w:pPr>
        <w:spacing w:line="360" w:lineRule="auto"/>
        <w:ind w:firstLine="720"/>
      </w:pPr>
    </w:p>
    <w:p w:rsidR="00427412" w:rsidRDefault="00A57851" w:rsidP="007B2D7B">
      <w:pPr>
        <w:spacing w:line="360" w:lineRule="auto"/>
        <w:ind w:firstLine="720"/>
      </w:pPr>
      <w:r>
        <w:t xml:space="preserve">PWSA will also </w:t>
      </w:r>
      <w:bookmarkStart w:id="77" w:name="_Hlk502135870"/>
      <w:r>
        <w:t>provide a schedule for eligible property repair and replacement</w:t>
      </w:r>
      <w:r w:rsidR="009A7F86">
        <w:t xml:space="preserve"> by class and category for each year the LTIIP will remain in effect</w:t>
      </w:r>
      <w:bookmarkEnd w:id="77"/>
      <w:r>
        <w:t>.  Because the PWSA service territory is contiguous, PWSA should consider identifying the l</w:t>
      </w:r>
      <w:r w:rsidR="005740D6" w:rsidRPr="003A0989">
        <w:t xml:space="preserve">ocation of the </w:t>
      </w:r>
      <w:r w:rsidR="005740D6" w:rsidRPr="003A0989">
        <w:lastRenderedPageBreak/>
        <w:t>eligible property</w:t>
      </w:r>
      <w:r>
        <w:t xml:space="preserve"> by either street, neighborhood, or district.  For example, PWSA may indicate that it will replace </w:t>
      </w:r>
      <w:r w:rsidR="005740D6">
        <w:t xml:space="preserve">1,500 feet of cast iron main </w:t>
      </w:r>
      <w:r>
        <w:t>in Squirrel Hill,</w:t>
      </w:r>
      <w:r w:rsidR="007B2D7B">
        <w:t xml:space="preserve"> and</w:t>
      </w:r>
      <w:r w:rsidR="005740D6">
        <w:t xml:space="preserve"> </w:t>
      </w:r>
      <w:r>
        <w:t>500</w:t>
      </w:r>
      <w:r w:rsidR="005740D6">
        <w:t xml:space="preserve"> service</w:t>
      </w:r>
      <w:r>
        <w:t xml:space="preserve"> lines in </w:t>
      </w:r>
      <w:r w:rsidR="009A7F86">
        <w:t xml:space="preserve">the Strip District, </w:t>
      </w:r>
      <w:r w:rsidR="005740D6">
        <w:t>etc.</w:t>
      </w:r>
      <w:r w:rsidR="009A7F86">
        <w:t xml:space="preserve">  </w:t>
      </w:r>
      <w:proofErr w:type="gramStart"/>
      <w:r w:rsidR="009A7F86">
        <w:t>So</w:t>
      </w:r>
      <w:proofErr w:type="gramEnd"/>
      <w:r w:rsidR="009A7F86">
        <w:t xml:space="preserve"> identifying t</w:t>
      </w:r>
      <w:r w:rsidR="005740D6" w:rsidRPr="003A0989">
        <w:t>he quantity of property to be improved</w:t>
      </w:r>
      <w:r w:rsidR="005740D6">
        <w:t xml:space="preserve"> each year of the LTIIP</w:t>
      </w:r>
      <w:r w:rsidR="00EB76B3">
        <w:t>,</w:t>
      </w:r>
      <w:r w:rsidR="005740D6">
        <w:t xml:space="preserve"> for each class or category of eligible property</w:t>
      </w:r>
      <w:r w:rsidR="009A7F86">
        <w:t xml:space="preserve"> along with </w:t>
      </w:r>
      <w:r w:rsidR="005740D6">
        <w:t>a total for each category</w:t>
      </w:r>
      <w:r w:rsidR="0077198B">
        <w:t>,</w:t>
      </w:r>
      <w:r w:rsidR="005740D6">
        <w:t xml:space="preserve"> will satisfy the information required</w:t>
      </w:r>
      <w:r w:rsidR="009A7F86">
        <w:t>.</w:t>
      </w:r>
      <w:r w:rsidR="007B2D7B">
        <w:t xml:space="preserve">  </w:t>
      </w:r>
    </w:p>
    <w:p w:rsidR="00427412" w:rsidRDefault="00427412" w:rsidP="007B2D7B">
      <w:pPr>
        <w:spacing w:line="360" w:lineRule="auto"/>
        <w:ind w:firstLine="720"/>
      </w:pPr>
    </w:p>
    <w:p w:rsidR="009A7F86" w:rsidRDefault="009A7F86" w:rsidP="007B2D7B">
      <w:pPr>
        <w:spacing w:line="360" w:lineRule="auto"/>
        <w:ind w:firstLine="720"/>
      </w:pPr>
      <w:r>
        <w:t>PWSA shall also p</w:t>
      </w:r>
      <w:r w:rsidR="005740D6" w:rsidRPr="003A0989">
        <w:t>roject</w:t>
      </w:r>
      <w:r>
        <w:t xml:space="preserve"> its </w:t>
      </w:r>
      <w:r w:rsidR="005740D6" w:rsidRPr="003A0989">
        <w:t xml:space="preserve">annual </w:t>
      </w:r>
      <w:r>
        <w:t xml:space="preserve">capital expenses </w:t>
      </w:r>
      <w:r w:rsidR="005740D6" w:rsidRPr="003A0989">
        <w:t xml:space="preserve">to ensure that the </w:t>
      </w:r>
      <w:r>
        <w:t xml:space="preserve">LTIIP </w:t>
      </w:r>
      <w:r w:rsidR="005740D6" w:rsidRPr="003A0989">
        <w:t>is cost effective</w:t>
      </w:r>
      <w:r>
        <w:t xml:space="preserve">.  This would include providing </w:t>
      </w:r>
      <w:r w:rsidR="005740D6">
        <w:t>table</w:t>
      </w:r>
      <w:r>
        <w:t>s</w:t>
      </w:r>
      <w:r w:rsidR="005740D6">
        <w:t xml:space="preserve"> detail</w:t>
      </w:r>
      <w:r>
        <w:t xml:space="preserve">ing </w:t>
      </w:r>
      <w:r w:rsidR="005740D6">
        <w:t>estimated expen</w:t>
      </w:r>
      <w:r>
        <w:t xml:space="preserve">ses broken out by </w:t>
      </w:r>
      <w:r w:rsidR="005740D6">
        <w:t xml:space="preserve">class or category of eligible property </w:t>
      </w:r>
      <w:r>
        <w:t xml:space="preserve">for </w:t>
      </w:r>
      <w:r w:rsidR="005740D6">
        <w:t xml:space="preserve">each year the LTIIP </w:t>
      </w:r>
      <w:r>
        <w:t xml:space="preserve">is to remain in effect and providing </w:t>
      </w:r>
      <w:r w:rsidR="005740D6">
        <w:t xml:space="preserve">a total for each </w:t>
      </w:r>
      <w:r>
        <w:t xml:space="preserve">class or </w:t>
      </w:r>
      <w:r w:rsidR="005740D6">
        <w:t>category</w:t>
      </w:r>
      <w:r>
        <w:t>.</w:t>
      </w:r>
      <w:r w:rsidR="007B2D7B">
        <w:t xml:space="preserve"> </w:t>
      </w:r>
      <w:r>
        <w:t xml:space="preserve"> A </w:t>
      </w:r>
      <w:r w:rsidR="007B2D7B">
        <w:t xml:space="preserve">complete </w:t>
      </w:r>
      <w:r>
        <w:t xml:space="preserve">cost effectiveness demonstration </w:t>
      </w:r>
      <w:r w:rsidR="007B2D7B">
        <w:t>would, as applicable, describe</w:t>
      </w:r>
      <w:r>
        <w:t>:</w:t>
      </w:r>
    </w:p>
    <w:p w:rsidR="005740D6" w:rsidRDefault="005740D6" w:rsidP="009A7F86"/>
    <w:p w:rsidR="009B6B47" w:rsidRDefault="009B6B47" w:rsidP="00E82B7C">
      <w:pPr>
        <w:overflowPunct/>
        <w:autoSpaceDE/>
        <w:autoSpaceDN/>
        <w:adjustRightInd/>
        <w:spacing w:after="200" w:line="276" w:lineRule="auto"/>
        <w:ind w:left="1080" w:right="720" w:hanging="360"/>
      </w:pPr>
      <w:proofErr w:type="spellStart"/>
      <w:r>
        <w:t>i</w:t>
      </w:r>
      <w:proofErr w:type="spellEnd"/>
      <w:r>
        <w:t>.</w:t>
      </w:r>
      <w:r>
        <w:tab/>
      </w:r>
      <w:r w:rsidR="005740D6">
        <w:t>the competitive bidding process or other means of choosing contractors;</w:t>
      </w:r>
    </w:p>
    <w:p w:rsidR="009B6B47" w:rsidRDefault="009B6B47" w:rsidP="009B6B47">
      <w:pPr>
        <w:overflowPunct/>
        <w:autoSpaceDE/>
        <w:autoSpaceDN/>
        <w:adjustRightInd/>
        <w:spacing w:after="200" w:line="276" w:lineRule="auto"/>
        <w:ind w:left="1080" w:hanging="360"/>
      </w:pPr>
      <w:r>
        <w:t>ii.</w:t>
      </w:r>
      <w:r>
        <w:tab/>
      </w:r>
      <w:r w:rsidR="005740D6">
        <w:t>how contractors are evaluated in terms of work quality, safety and cost effectiveness;</w:t>
      </w:r>
    </w:p>
    <w:p w:rsidR="009B6B47" w:rsidRDefault="009B6B47" w:rsidP="00E82B7C">
      <w:pPr>
        <w:overflowPunct/>
        <w:autoSpaceDE/>
        <w:autoSpaceDN/>
        <w:adjustRightInd/>
        <w:spacing w:after="200" w:line="276" w:lineRule="auto"/>
        <w:ind w:left="1080" w:right="720" w:hanging="360"/>
      </w:pPr>
      <w:r>
        <w:t>iii.</w:t>
      </w:r>
      <w:r>
        <w:tab/>
      </w:r>
      <w:r w:rsidR="005740D6">
        <w:t xml:space="preserve">how much LTIIP work will be performed by contractors and/or competitively bid and the process for determining what projects are done by contractors; </w:t>
      </w:r>
    </w:p>
    <w:p w:rsidR="009B6B47" w:rsidRDefault="009B6B47" w:rsidP="009B6B47">
      <w:pPr>
        <w:overflowPunct/>
        <w:autoSpaceDE/>
        <w:autoSpaceDN/>
        <w:adjustRightInd/>
        <w:spacing w:after="200" w:line="276" w:lineRule="auto"/>
        <w:ind w:left="1080" w:hanging="360"/>
      </w:pPr>
      <w:r>
        <w:t>iv.</w:t>
      </w:r>
      <w:r>
        <w:tab/>
      </w:r>
      <w:r w:rsidR="005740D6">
        <w:t xml:space="preserve">how materials are economically </w:t>
      </w:r>
      <w:proofErr w:type="gramStart"/>
      <w:r w:rsidR="005740D6">
        <w:t>procured</w:t>
      </w:r>
      <w:proofErr w:type="gramEnd"/>
      <w:r w:rsidR="005740D6">
        <w:t xml:space="preserve"> and vendors are chosen; </w:t>
      </w:r>
    </w:p>
    <w:p w:rsidR="005740D6" w:rsidRPr="003A0989" w:rsidRDefault="009B6B47" w:rsidP="009B6B47">
      <w:pPr>
        <w:overflowPunct/>
        <w:autoSpaceDE/>
        <w:autoSpaceDN/>
        <w:adjustRightInd/>
        <w:spacing w:after="200" w:line="276" w:lineRule="auto"/>
        <w:ind w:left="1080" w:hanging="360"/>
      </w:pPr>
      <w:r>
        <w:t>v.</w:t>
      </w:r>
      <w:r>
        <w:tab/>
      </w:r>
      <w:r w:rsidR="007B2D7B">
        <w:t xml:space="preserve">the </w:t>
      </w:r>
      <w:r w:rsidR="005740D6">
        <w:t xml:space="preserve">salvage and scrapping process/program </w:t>
      </w:r>
    </w:p>
    <w:p w:rsidR="00EB76B3" w:rsidRDefault="00EB76B3" w:rsidP="00E82B7C">
      <w:pPr>
        <w:overflowPunct/>
        <w:autoSpaceDE/>
        <w:autoSpaceDN/>
        <w:adjustRightInd/>
        <w:ind w:firstLine="720"/>
      </w:pPr>
    </w:p>
    <w:p w:rsidR="005740D6" w:rsidRDefault="007B2D7B" w:rsidP="00EF06C9">
      <w:pPr>
        <w:overflowPunct/>
        <w:autoSpaceDE/>
        <w:autoSpaceDN/>
        <w:adjustRightInd/>
        <w:spacing w:after="200" w:line="360" w:lineRule="auto"/>
        <w:ind w:firstLine="720"/>
      </w:pPr>
      <w:r>
        <w:t xml:space="preserve">The LTIIP will also show how PWSA will accelerate the </w:t>
      </w:r>
      <w:r w:rsidR="005740D6" w:rsidRPr="003A0989">
        <w:t>replacement of aging infrastructure and how repair, improvement or replacement will maintain safe and reliable service</w:t>
      </w:r>
      <w:r>
        <w:t>.  To make this demonstration PWSA will</w:t>
      </w:r>
      <w:r w:rsidR="009B6B47">
        <w:t xml:space="preserve"> provide</w:t>
      </w:r>
      <w:r>
        <w:t>:</w:t>
      </w:r>
      <w:r w:rsidR="005740D6" w:rsidRPr="003A0989">
        <w:t xml:space="preserve"> </w:t>
      </w:r>
    </w:p>
    <w:p w:rsidR="009B6B47" w:rsidRDefault="009B6B47" w:rsidP="00E82B7C">
      <w:pPr>
        <w:spacing w:after="200"/>
        <w:ind w:left="1080" w:right="720" w:hanging="360"/>
      </w:pPr>
      <w:proofErr w:type="spellStart"/>
      <w:r>
        <w:t>i</w:t>
      </w:r>
      <w:proofErr w:type="spellEnd"/>
      <w:r>
        <w:t>.</w:t>
      </w:r>
      <w:r>
        <w:tab/>
      </w:r>
      <w:r w:rsidR="005740D6" w:rsidRPr="009F5C4F">
        <w:t xml:space="preserve">a </w:t>
      </w:r>
      <w:r>
        <w:t>schedule for eligible property repair and replacement by class and category for each year the LTIIP will remain in effect (as</w:t>
      </w:r>
      <w:r w:rsidR="005740D6" w:rsidRPr="009F5C4F">
        <w:t xml:space="preserve"> above</w:t>
      </w:r>
      <w:r>
        <w:t>)</w:t>
      </w:r>
      <w:r w:rsidR="005740D6" w:rsidRPr="009F5C4F">
        <w:t xml:space="preserve">, </w:t>
      </w:r>
      <w:r>
        <w:t xml:space="preserve">and </w:t>
      </w:r>
      <w:r w:rsidR="005740D6" w:rsidRPr="009F5C4F">
        <w:t>for each of the previous 5 years (or more if desired) to provide context as to how the LTIIP accelerates</w:t>
      </w:r>
      <w:r>
        <w:t>,</w:t>
      </w:r>
      <w:r w:rsidR="005740D6" w:rsidRPr="009F5C4F">
        <w:t xml:space="preserve"> or maintains acceleration</w:t>
      </w:r>
      <w:r>
        <w:t>,</w:t>
      </w:r>
      <w:r w:rsidR="005740D6" w:rsidRPr="009F5C4F">
        <w:t xml:space="preserve"> of infrastructure improvement</w:t>
      </w:r>
      <w:r>
        <w:t>;</w:t>
      </w:r>
    </w:p>
    <w:p w:rsidR="005740D6" w:rsidRPr="009F5C4F" w:rsidRDefault="009B6B47" w:rsidP="00E82B7C">
      <w:pPr>
        <w:spacing w:after="200"/>
        <w:ind w:left="1080" w:right="720" w:hanging="360"/>
        <w:rPr>
          <w:rFonts w:ascii="Calibri" w:hAnsi="Calibri"/>
          <w:sz w:val="22"/>
          <w:szCs w:val="22"/>
        </w:rPr>
      </w:pPr>
      <w:r>
        <w:lastRenderedPageBreak/>
        <w:t>ii.</w:t>
      </w:r>
      <w:r>
        <w:tab/>
        <w:t xml:space="preserve">if used by PWSA, </w:t>
      </w:r>
      <w:r w:rsidR="005740D6" w:rsidRPr="009F5C4F">
        <w:t>a baseline program and an accelerated program (DSIC projects above and beyond the baseline)</w:t>
      </w:r>
      <w:r>
        <w:t xml:space="preserve"> as a </w:t>
      </w:r>
      <w:r w:rsidR="005740D6" w:rsidRPr="009F5C4F">
        <w:t>table detail</w:t>
      </w:r>
      <w:r>
        <w:t xml:space="preserve">ing </w:t>
      </w:r>
      <w:r w:rsidR="005740D6" w:rsidRPr="009F5C4F">
        <w:t xml:space="preserve">the information on the baseline quantities of infrastructure improved and the associated expenditures for each the previous 5 </w:t>
      </w:r>
      <w:proofErr w:type="gramStart"/>
      <w:r w:rsidR="005740D6" w:rsidRPr="009F5C4F">
        <w:t>years</w:t>
      </w:r>
      <w:proofErr w:type="gramEnd"/>
      <w:r w:rsidR="005740D6" w:rsidRPr="009F5C4F">
        <w:t xml:space="preserve"> (or more if desired) and the same information for each of the LTIIP years</w:t>
      </w:r>
      <w:r>
        <w:t>.</w:t>
      </w:r>
    </w:p>
    <w:p w:rsidR="0077198B" w:rsidRDefault="0077198B" w:rsidP="00E82B7C">
      <w:pPr>
        <w:overflowPunct/>
        <w:autoSpaceDE/>
        <w:autoSpaceDN/>
        <w:adjustRightInd/>
        <w:ind w:firstLine="720"/>
      </w:pPr>
    </w:p>
    <w:p w:rsidR="005740D6" w:rsidRDefault="009B6B47" w:rsidP="00654FC0">
      <w:pPr>
        <w:overflowPunct/>
        <w:autoSpaceDE/>
        <w:autoSpaceDN/>
        <w:adjustRightInd/>
        <w:spacing w:after="200" w:line="360" w:lineRule="auto"/>
        <w:ind w:firstLine="720"/>
      </w:pPr>
      <w:r>
        <w:t>As</w:t>
      </w:r>
      <w:r w:rsidR="005740D6" w:rsidRPr="003A0989">
        <w:t xml:space="preserve"> </w:t>
      </w:r>
      <w:r>
        <w:t xml:space="preserve">to personnel, PWSA will provide a description of its </w:t>
      </w:r>
      <w:r w:rsidR="005740D6" w:rsidRPr="003A0989">
        <w:t>workforce mana</w:t>
      </w:r>
      <w:r w:rsidR="005740D6">
        <w:t>gement and training program</w:t>
      </w:r>
      <w:r>
        <w:t xml:space="preserve"> as follows:</w:t>
      </w:r>
      <w:r w:rsidR="005740D6">
        <w:t xml:space="preserve"> </w:t>
      </w:r>
    </w:p>
    <w:p w:rsidR="009B6B47" w:rsidRDefault="009B6B47" w:rsidP="0051767E">
      <w:pPr>
        <w:overflowPunct/>
        <w:autoSpaceDE/>
        <w:autoSpaceDN/>
        <w:adjustRightInd/>
        <w:spacing w:after="200" w:line="276" w:lineRule="auto"/>
        <w:ind w:left="1080" w:right="720" w:hanging="360"/>
      </w:pPr>
      <w:proofErr w:type="spellStart"/>
      <w:r>
        <w:t>i</w:t>
      </w:r>
      <w:proofErr w:type="spellEnd"/>
      <w:r>
        <w:t>.</w:t>
      </w:r>
      <w:r>
        <w:tab/>
      </w:r>
      <w:r w:rsidR="005740D6">
        <w:t>how the LTIIP project workforce is certified and trained, including how contractors are onboarded and evaluated</w:t>
      </w:r>
      <w:r>
        <w:t>;</w:t>
      </w:r>
    </w:p>
    <w:p w:rsidR="009B6B47" w:rsidRDefault="009B6B47" w:rsidP="0051767E">
      <w:pPr>
        <w:overflowPunct/>
        <w:autoSpaceDE/>
        <w:autoSpaceDN/>
        <w:adjustRightInd/>
        <w:spacing w:after="200" w:line="276" w:lineRule="auto"/>
        <w:ind w:left="1080" w:right="720" w:hanging="360"/>
      </w:pPr>
      <w:r>
        <w:t>ii.</w:t>
      </w:r>
      <w:r>
        <w:tab/>
      </w:r>
      <w:r w:rsidR="005740D6">
        <w:t>how certification and training of the workforce is maintained though the course of the LTIIP</w:t>
      </w:r>
    </w:p>
    <w:p w:rsidR="0077198B" w:rsidRDefault="0077198B" w:rsidP="0051767E">
      <w:pPr>
        <w:overflowPunct/>
        <w:autoSpaceDE/>
        <w:autoSpaceDN/>
        <w:adjustRightInd/>
        <w:ind w:firstLine="720"/>
      </w:pPr>
    </w:p>
    <w:p w:rsidR="005740D6" w:rsidRDefault="00EF06C9" w:rsidP="00EF06C9">
      <w:pPr>
        <w:overflowPunct/>
        <w:autoSpaceDE/>
        <w:autoSpaceDN/>
        <w:adjustRightInd/>
        <w:spacing w:after="200" w:line="360" w:lineRule="auto"/>
        <w:ind w:firstLine="720"/>
      </w:pPr>
      <w:r>
        <w:t>Finally, the LTII</w:t>
      </w:r>
      <w:r w:rsidR="009B6B47">
        <w:t>P</w:t>
      </w:r>
      <w:r>
        <w:t xml:space="preserve"> must include a </w:t>
      </w:r>
      <w:r w:rsidR="005740D6" w:rsidRPr="003A0989">
        <w:t xml:space="preserve">description of </w:t>
      </w:r>
      <w:r>
        <w:t>any PWSA</w:t>
      </w:r>
      <w:r w:rsidR="005740D6" w:rsidRPr="003A0989">
        <w:t xml:space="preserve"> outreach and coordination with other utilities, PennDOT</w:t>
      </w:r>
      <w:r w:rsidR="00BE2671">
        <w:t>,</w:t>
      </w:r>
      <w:r w:rsidR="005740D6" w:rsidRPr="003A0989">
        <w:t xml:space="preserve"> and local governments on planned maintenance</w:t>
      </w:r>
      <w:r>
        <w:t xml:space="preserve"> or </w:t>
      </w:r>
      <w:r w:rsidR="005740D6" w:rsidRPr="003A0989">
        <w:t>construction projects.</w:t>
      </w:r>
    </w:p>
    <w:p w:rsidR="0077198B" w:rsidRDefault="0077198B" w:rsidP="0051767E"/>
    <w:p w:rsidR="00EF06C9" w:rsidRDefault="00EF06C9" w:rsidP="00EF06C9">
      <w:pPr>
        <w:spacing w:line="360" w:lineRule="auto"/>
      </w:pPr>
      <w:r>
        <w:tab/>
        <w:t xml:space="preserve">In addition to the LTIIP, the Commission will request that PWSA provide it with an Annual Asset Optimization Plan (AAOP).  Although not required by statute or regulation, the Commission will request the information contained in an AAOP as data requests pursuant to Chapter 5 of the Public Utility Code if an AAOP is not provided to it. </w:t>
      </w:r>
      <w:r w:rsidR="0077198B">
        <w:t xml:space="preserve"> </w:t>
      </w:r>
      <w:r>
        <w:t>The AAOP includes associated expenditure information for completed LTIIP work for the reporting year and the projected year.  AAOP data is broken out by individual projects completed in the reporting year – including general location and the infrastructure replaced/repaired, and provide the same information for the work in the projected year.</w:t>
      </w:r>
      <w:r w:rsidR="00A96EB3">
        <w:t xml:space="preserve">  And, as is discussed above, the Commission requests comment on how PWSA may segregate </w:t>
      </w:r>
      <w:proofErr w:type="spellStart"/>
      <w:r w:rsidR="00A96EB3">
        <w:t>stormwater</w:t>
      </w:r>
      <w:proofErr w:type="spellEnd"/>
      <w:r w:rsidR="00A96EB3">
        <w:t xml:space="preserve">-specific property from its other regulated assets for LTIIP purposes. </w:t>
      </w:r>
    </w:p>
    <w:p w:rsidR="001E7E19" w:rsidRDefault="001E7E19" w:rsidP="00B96356">
      <w:pPr>
        <w:spacing w:line="360" w:lineRule="auto"/>
      </w:pPr>
    </w:p>
    <w:p w:rsidR="001049BC" w:rsidRDefault="003274CA" w:rsidP="00EB76B3">
      <w:pPr>
        <w:keepNext/>
        <w:ind w:left="2250" w:hanging="2250"/>
        <w:rPr>
          <w:b/>
        </w:rPr>
      </w:pPr>
      <w:r>
        <w:rPr>
          <w:b/>
        </w:rPr>
        <w:lastRenderedPageBreak/>
        <w:t xml:space="preserve">66 Pa. C.S. </w:t>
      </w:r>
      <w:r w:rsidR="0077198B">
        <w:rPr>
          <w:b/>
        </w:rPr>
        <w:t xml:space="preserve">§ </w:t>
      </w:r>
      <w:r w:rsidR="006F6B0E">
        <w:rPr>
          <w:b/>
        </w:rPr>
        <w:t xml:space="preserve">3205 – Maintenance, </w:t>
      </w:r>
      <w:r w:rsidR="00BE2671">
        <w:rPr>
          <w:b/>
        </w:rPr>
        <w:t>R</w:t>
      </w:r>
      <w:r w:rsidR="006F6B0E">
        <w:rPr>
          <w:b/>
        </w:rPr>
        <w:t xml:space="preserve">epair and </w:t>
      </w:r>
      <w:r w:rsidR="00BE2671">
        <w:rPr>
          <w:b/>
        </w:rPr>
        <w:t>R</w:t>
      </w:r>
      <w:r w:rsidR="006F6B0E">
        <w:rPr>
          <w:b/>
        </w:rPr>
        <w:t xml:space="preserve">eplacement of </w:t>
      </w:r>
      <w:r w:rsidR="00BE2671">
        <w:rPr>
          <w:b/>
        </w:rPr>
        <w:t>F</w:t>
      </w:r>
      <w:r w:rsidR="006F6B0E">
        <w:rPr>
          <w:b/>
        </w:rPr>
        <w:t xml:space="preserve">acilities and </w:t>
      </w:r>
      <w:r w:rsidR="00BE2671">
        <w:rPr>
          <w:b/>
        </w:rPr>
        <w:t>E</w:t>
      </w:r>
      <w:r w:rsidR="006F6B0E">
        <w:rPr>
          <w:b/>
        </w:rPr>
        <w:t>quipment</w:t>
      </w:r>
    </w:p>
    <w:p w:rsidR="006F6B0E" w:rsidRDefault="006F6B0E" w:rsidP="006F6B0E">
      <w:pPr>
        <w:keepNext/>
        <w:ind w:left="2966" w:hanging="2966"/>
        <w:rPr>
          <w:b/>
        </w:rPr>
      </w:pPr>
    </w:p>
    <w:p w:rsidR="00AE54BF" w:rsidRDefault="0046155C" w:rsidP="00AE54BF">
      <w:pPr>
        <w:spacing w:line="360" w:lineRule="auto"/>
        <w:ind w:firstLine="720"/>
      </w:pPr>
      <w:r>
        <w:t xml:space="preserve">Section </w:t>
      </w:r>
      <w:r w:rsidR="006F6B0E">
        <w:t>3205(a) reiterates Commission authority under Section 1501 of the Public Utility Code.  Section 3205(b) provides authorization for PWSA to petition the Commission to establish a distribution system improvement charge (DSIC)</w:t>
      </w:r>
      <w:r>
        <w:t xml:space="preserve">.  </w:t>
      </w:r>
    </w:p>
    <w:p w:rsidR="006F6B0E" w:rsidRPr="006F6B0E" w:rsidRDefault="006F6B0E" w:rsidP="006F6B0E">
      <w:pPr>
        <w:pStyle w:val="ListParagraph"/>
        <w:numPr>
          <w:ilvl w:val="0"/>
          <w:numId w:val="9"/>
        </w:numPr>
        <w:ind w:left="1080" w:right="720"/>
        <w:rPr>
          <w:rFonts w:ascii="Times New Roman" w:hAnsi="Times New Roman"/>
          <w:sz w:val="26"/>
          <w:szCs w:val="26"/>
        </w:rPr>
      </w:pPr>
      <w:r w:rsidRPr="006F6B0E">
        <w:rPr>
          <w:rFonts w:ascii="Times New Roman" w:hAnsi="Times New Roman"/>
          <w:sz w:val="26"/>
          <w:szCs w:val="26"/>
        </w:rPr>
        <w:t>Authorization.</w:t>
      </w:r>
      <w:r>
        <w:rPr>
          <w:rFonts w:ascii="Times New Roman" w:hAnsi="Times New Roman"/>
          <w:sz w:val="26"/>
          <w:szCs w:val="26"/>
        </w:rPr>
        <w:t xml:space="preserve"> </w:t>
      </w:r>
      <w:r w:rsidRPr="006F6B0E">
        <w:rPr>
          <w:rFonts w:ascii="Times New Roman" w:hAnsi="Times New Roman"/>
          <w:sz w:val="26"/>
          <w:szCs w:val="26"/>
        </w:rPr>
        <w:t>--</w:t>
      </w:r>
      <w:r>
        <w:rPr>
          <w:rFonts w:ascii="Times New Roman" w:hAnsi="Times New Roman"/>
          <w:sz w:val="26"/>
          <w:szCs w:val="26"/>
        </w:rPr>
        <w:t xml:space="preserve"> </w:t>
      </w:r>
      <w:r w:rsidRPr="006F6B0E">
        <w:rPr>
          <w:rFonts w:ascii="Times New Roman" w:hAnsi="Times New Roman"/>
          <w:sz w:val="26"/>
          <w:szCs w:val="26"/>
        </w:rPr>
        <w:t>The commission may require an authority to maintain, repair and replace facilities and equipment used to provide services under this chapter to ensure that the equipment and facilities comply with section 1501 (relating to character of service and facilities).</w:t>
      </w:r>
    </w:p>
    <w:p w:rsidR="006F6B0E" w:rsidRPr="006F6B0E" w:rsidRDefault="006F6B0E" w:rsidP="006F6B0E">
      <w:pPr>
        <w:pStyle w:val="ListParagraph"/>
        <w:ind w:left="1080" w:right="720" w:hanging="1140"/>
        <w:rPr>
          <w:rFonts w:ascii="Times New Roman" w:hAnsi="Times New Roman"/>
          <w:sz w:val="26"/>
          <w:szCs w:val="26"/>
        </w:rPr>
      </w:pPr>
    </w:p>
    <w:p w:rsidR="006F6B0E" w:rsidRPr="006F6B0E" w:rsidRDefault="006F6B0E" w:rsidP="006F6B0E">
      <w:pPr>
        <w:pStyle w:val="ListParagraph"/>
        <w:numPr>
          <w:ilvl w:val="0"/>
          <w:numId w:val="9"/>
        </w:numPr>
        <w:ind w:left="1080" w:right="720"/>
        <w:rPr>
          <w:rFonts w:ascii="Times New Roman" w:hAnsi="Times New Roman"/>
          <w:sz w:val="26"/>
          <w:szCs w:val="26"/>
        </w:rPr>
      </w:pPr>
      <w:r w:rsidRPr="006F6B0E">
        <w:rPr>
          <w:rFonts w:ascii="Times New Roman" w:hAnsi="Times New Roman"/>
          <w:sz w:val="26"/>
          <w:szCs w:val="26"/>
        </w:rPr>
        <w:t>Petition.</w:t>
      </w:r>
      <w:r>
        <w:rPr>
          <w:rFonts w:ascii="Times New Roman" w:hAnsi="Times New Roman"/>
          <w:sz w:val="26"/>
          <w:szCs w:val="26"/>
        </w:rPr>
        <w:t xml:space="preserve"> </w:t>
      </w:r>
      <w:r w:rsidRPr="006F6B0E">
        <w:rPr>
          <w:rFonts w:ascii="Times New Roman" w:hAnsi="Times New Roman"/>
          <w:sz w:val="26"/>
          <w:szCs w:val="26"/>
        </w:rPr>
        <w:t>--</w:t>
      </w:r>
      <w:r>
        <w:rPr>
          <w:rFonts w:ascii="Times New Roman" w:hAnsi="Times New Roman"/>
          <w:sz w:val="26"/>
          <w:szCs w:val="26"/>
        </w:rPr>
        <w:t xml:space="preserve"> </w:t>
      </w:r>
      <w:r w:rsidRPr="006F6B0E">
        <w:rPr>
          <w:rFonts w:ascii="Times New Roman" w:hAnsi="Times New Roman"/>
          <w:sz w:val="26"/>
          <w:szCs w:val="26"/>
        </w:rPr>
        <w:t>An authority may petition the commission for the establishment of a distribution system improvement charge. An authority which establishes a distribution system improvement charge shall comply with all applicable requirements of Subchapter B of Chapter 13 (relating to distribution systems).</w:t>
      </w:r>
    </w:p>
    <w:p w:rsidR="006F6B0E" w:rsidRDefault="006F6B0E" w:rsidP="00926A15">
      <w:pPr>
        <w:spacing w:line="360" w:lineRule="auto"/>
        <w:ind w:firstLine="720"/>
      </w:pPr>
    </w:p>
    <w:p w:rsidR="0077198B" w:rsidRDefault="006B19B7" w:rsidP="006B19B7">
      <w:pPr>
        <w:spacing w:line="360" w:lineRule="auto"/>
      </w:pPr>
      <w:r>
        <w:t>66 Pa. C.S. § 3205</w:t>
      </w:r>
      <w:r w:rsidR="0077198B">
        <w:t>.</w:t>
      </w:r>
    </w:p>
    <w:p w:rsidR="0077198B" w:rsidRDefault="0077198B" w:rsidP="006B19B7">
      <w:pPr>
        <w:spacing w:line="360" w:lineRule="auto"/>
      </w:pPr>
    </w:p>
    <w:p w:rsidR="007F05F6" w:rsidRDefault="006B19B7" w:rsidP="00654FC0">
      <w:pPr>
        <w:spacing w:line="360" w:lineRule="auto"/>
        <w:ind w:firstLine="720"/>
      </w:pPr>
      <w:r>
        <w:t xml:space="preserve">The Commission notes that the PWSA </w:t>
      </w:r>
      <w:r w:rsidR="003317AC">
        <w:t>Prior Tariff</w:t>
      </w:r>
      <w:r>
        <w:t xml:space="preserve"> </w:t>
      </w:r>
      <w:r w:rsidR="008607DF">
        <w:t>Rule No. 302.1 provides that PWSA is to charge a 7% DSIC effective January 1, 2011</w:t>
      </w:r>
      <w:r w:rsidR="0077198B">
        <w:t>,</w:t>
      </w:r>
      <w:r>
        <w:t xml:space="preserve"> applied as a flat surcharge to PWSA bills.  </w:t>
      </w:r>
      <w:r w:rsidR="0068036A">
        <w:t>The Commission understands that PWSA does not currently collect a DSIC surcharge from its customers.  Should PWSA seek to reinstate its DSIC</w:t>
      </w:r>
      <w:r w:rsidR="00BE4ECF">
        <w:t xml:space="preserve"> after April 1, 2018, </w:t>
      </w:r>
      <w:r w:rsidR="00B12598">
        <w:t xml:space="preserve">Section 3205(b) requires PWSA to petition for approval of a DSIC that is fully compliant with 66 Pa C.S. §§ 1350 – 1360.  </w:t>
      </w:r>
      <w:r w:rsidR="0054747E">
        <w:t>To</w:t>
      </w:r>
      <w:r w:rsidR="00471B51">
        <w:t xml:space="preserve"> be eligible to recover costs through a DSIC, a utility must have submitted an LTIIP.</w:t>
      </w:r>
      <w:r w:rsidR="00B12598">
        <w:t xml:space="preserve">  </w:t>
      </w:r>
      <w:r w:rsidR="00471B51">
        <w:t xml:space="preserve">66 Pa. C.S. § 1352(a).  </w:t>
      </w:r>
    </w:p>
    <w:p w:rsidR="007F05F6" w:rsidRDefault="007F05F6" w:rsidP="00654FC0">
      <w:pPr>
        <w:spacing w:line="360" w:lineRule="auto"/>
        <w:ind w:firstLine="720"/>
      </w:pPr>
    </w:p>
    <w:p w:rsidR="007F05F6" w:rsidRDefault="007F05F6" w:rsidP="00654FC0">
      <w:pPr>
        <w:spacing w:line="360" w:lineRule="auto"/>
        <w:ind w:firstLine="720"/>
      </w:pPr>
      <w:r>
        <w:t>As well, to be eligible to recover costs through a DSIC, a utility must certify that i</w:t>
      </w:r>
      <w:r w:rsidR="006A2B71">
        <w:t>t</w:t>
      </w:r>
      <w:r>
        <w:t xml:space="preserve"> has filed a base rate case within five years prior to the date of filing the DSIC petition, or, must file a base rate case </w:t>
      </w:r>
      <w:proofErr w:type="gramStart"/>
      <w:r>
        <w:t>in order to</w:t>
      </w:r>
      <w:proofErr w:type="gramEnd"/>
      <w:r>
        <w:t xml:space="preserve"> be eligible for a DSIC. </w:t>
      </w:r>
      <w:r w:rsidR="00BE2671">
        <w:t xml:space="preserve"> </w:t>
      </w:r>
      <w:r>
        <w:t>66 Pa. C.S. §</w:t>
      </w:r>
      <w:r w:rsidR="00BE2671">
        <w:t>§</w:t>
      </w:r>
      <w:r>
        <w:t xml:space="preserve"> 1353 (4)</w:t>
      </w:r>
      <w:r w:rsidR="00BE2671">
        <w:t>,</w:t>
      </w:r>
      <w:r>
        <w:t xml:space="preserve"> (5). The Commission seeks comments on </w:t>
      </w:r>
      <w:proofErr w:type="gramStart"/>
      <w:r>
        <w:t>whether or not</w:t>
      </w:r>
      <w:proofErr w:type="gramEnd"/>
      <w:r>
        <w:t xml:space="preserve"> the filing of the required tariff, pursuant to § 3204, satisfies this requirement. </w:t>
      </w:r>
    </w:p>
    <w:p w:rsidR="007F05F6" w:rsidRDefault="007F05F6" w:rsidP="00654FC0">
      <w:pPr>
        <w:spacing w:line="360" w:lineRule="auto"/>
        <w:ind w:firstLine="720"/>
      </w:pPr>
    </w:p>
    <w:p w:rsidR="00427412" w:rsidRDefault="00621E53" w:rsidP="00654FC0">
      <w:pPr>
        <w:spacing w:line="360" w:lineRule="auto"/>
        <w:ind w:firstLine="720"/>
      </w:pPr>
      <w:r>
        <w:lastRenderedPageBreak/>
        <w:t xml:space="preserve">In addition, the Commission seeks comment on how it might reconcile the language of the new Section 3205 with the existing Section 1357(a)(3), </w:t>
      </w:r>
      <w:r w:rsidR="005D6898">
        <w:t xml:space="preserve">which specifies that DSIC recovery shall be based on the </w:t>
      </w:r>
      <w:r>
        <w:t xml:space="preserve">fixed costs of eligible property, i.e., depreciation and pretax return.  The Commission notes that city natural gas distribution operations </w:t>
      </w:r>
      <w:r w:rsidR="00FE6FE1">
        <w:t xml:space="preserve">utilize a </w:t>
      </w:r>
      <w:r w:rsidR="00C872E1">
        <w:t>different m</w:t>
      </w:r>
      <w:r w:rsidR="00FE6FE1">
        <w:t xml:space="preserve">echanism to recover </w:t>
      </w:r>
      <w:r>
        <w:t xml:space="preserve">DSIC </w:t>
      </w:r>
      <w:r w:rsidR="00FE6FE1">
        <w:t>costs under Section 1357(c) of the Public Utility Code.  Given that PWSA has no such express exemption, commenters should identify how PWSA might implement a DSIC if it ch</w:t>
      </w:r>
      <w:r w:rsidR="00403EB3">
        <w:t>o</w:t>
      </w:r>
      <w:r w:rsidR="00FE6FE1">
        <w:t>oses a rate making methodology that does not utilize deprec</w:t>
      </w:r>
      <w:r w:rsidR="005D6898">
        <w:t>i</w:t>
      </w:r>
      <w:r w:rsidR="00FE6FE1">
        <w:t>ation and pretax return.</w:t>
      </w:r>
    </w:p>
    <w:p w:rsidR="00427412" w:rsidRDefault="00427412" w:rsidP="00654FC0">
      <w:pPr>
        <w:spacing w:line="360" w:lineRule="auto"/>
        <w:ind w:firstLine="720"/>
      </w:pPr>
    </w:p>
    <w:p w:rsidR="006850A9" w:rsidRDefault="0013716D" w:rsidP="00654FC0">
      <w:pPr>
        <w:spacing w:line="360" w:lineRule="auto"/>
        <w:ind w:firstLine="720"/>
      </w:pPr>
      <w:r>
        <w:t xml:space="preserve">The Commission also seeks comment on the future structure and submission of PWSA’s LTIIP and DSIC mechanism filings.  Should PWSA </w:t>
      </w:r>
      <w:proofErr w:type="gramStart"/>
      <w:r>
        <w:t>have the ability to</w:t>
      </w:r>
      <w:proofErr w:type="gramEnd"/>
      <w:r>
        <w:t xml:space="preserve"> file a unified LTIIP but with the best possible segregation of its water, wastewater, and </w:t>
      </w:r>
      <w:proofErr w:type="spellStart"/>
      <w:r>
        <w:t>stormwater</w:t>
      </w:r>
      <w:proofErr w:type="spellEnd"/>
      <w:r>
        <w:t xml:space="preserve"> infrastructure improvement activities and operations?  Similarly, should the future application of DSIC mechanisms follow to the best extent possible the distinct segments of PWSA’s operations</w:t>
      </w:r>
      <w:r w:rsidR="00476F56">
        <w:t xml:space="preserve"> and related eligible property</w:t>
      </w:r>
      <w:r>
        <w:t>?</w:t>
      </w:r>
    </w:p>
    <w:p w:rsidR="006850A9" w:rsidRDefault="006850A9" w:rsidP="00654FC0">
      <w:pPr>
        <w:spacing w:line="360" w:lineRule="auto"/>
        <w:ind w:firstLine="720"/>
      </w:pPr>
    </w:p>
    <w:p w:rsidR="006F6B0E" w:rsidRDefault="00B12598" w:rsidP="00654FC0">
      <w:pPr>
        <w:spacing w:line="360" w:lineRule="auto"/>
        <w:ind w:firstLine="720"/>
      </w:pPr>
      <w:r>
        <w:t>While PWSA may submit a DSIC petition as a part of its ninety-day tariff filing, the statutory deadlines applicable to that tariff filing will not control the DSIC petition.</w:t>
      </w:r>
      <w:r w:rsidR="00471B51">
        <w:t xml:space="preserve">  PWSA may consider filing a DSIC petition contemporaneously with its LTIIP in its required compliance plan.</w:t>
      </w:r>
    </w:p>
    <w:p w:rsidR="00D42D1C" w:rsidRDefault="00D42D1C" w:rsidP="000B5528">
      <w:pPr>
        <w:spacing w:line="360" w:lineRule="auto"/>
        <w:ind w:firstLine="720"/>
        <w:rPr>
          <w:b/>
        </w:rPr>
      </w:pPr>
    </w:p>
    <w:p w:rsidR="006B19B7" w:rsidRDefault="006B19B7" w:rsidP="00E16320">
      <w:pPr>
        <w:ind w:left="2250" w:hanging="2250"/>
        <w:rPr>
          <w:b/>
        </w:rPr>
      </w:pPr>
      <w:r>
        <w:rPr>
          <w:b/>
        </w:rPr>
        <w:t xml:space="preserve">66 Pa. C.S. </w:t>
      </w:r>
      <w:r w:rsidR="0077198B">
        <w:rPr>
          <w:b/>
        </w:rPr>
        <w:t xml:space="preserve">§ </w:t>
      </w:r>
      <w:r>
        <w:rPr>
          <w:b/>
        </w:rPr>
        <w:t>3206</w:t>
      </w:r>
      <w:r w:rsidR="00627D1B">
        <w:rPr>
          <w:b/>
        </w:rPr>
        <w:t xml:space="preserve"> – </w:t>
      </w:r>
      <w:r>
        <w:rPr>
          <w:b/>
        </w:rPr>
        <w:t>Duties of Office of Consumer Advocate and Office of Small Business Advocate</w:t>
      </w:r>
    </w:p>
    <w:p w:rsidR="00627D1B" w:rsidRDefault="006B19B7" w:rsidP="006B19B7">
      <w:pPr>
        <w:ind w:left="3686" w:hanging="2966"/>
        <w:rPr>
          <w:b/>
        </w:rPr>
      </w:pPr>
      <w:r>
        <w:rPr>
          <w:b/>
        </w:rPr>
        <w:t xml:space="preserve"> </w:t>
      </w:r>
    </w:p>
    <w:p w:rsidR="006B19B7" w:rsidRDefault="00627D1B" w:rsidP="001863CC">
      <w:pPr>
        <w:spacing w:line="360" w:lineRule="auto"/>
        <w:ind w:hanging="14"/>
      </w:pPr>
      <w:r>
        <w:tab/>
      </w:r>
      <w:r>
        <w:tab/>
        <w:t xml:space="preserve">Section </w:t>
      </w:r>
      <w:r w:rsidR="00F15063">
        <w:t>3206(a) requires the Office of Consumer Advocate (OCA) to participate in all matters relating to an authority before the Commission on behalf of consumers.  Section 32</w:t>
      </w:r>
      <w:r w:rsidR="00BE2671">
        <w:t>0</w:t>
      </w:r>
      <w:r w:rsidR="00F15063">
        <w:t>6(b) directs the Office of Small Business Advocate (OSBA) to engage in similar representation on behalf of small business customers.</w:t>
      </w:r>
      <w:r>
        <w:t xml:space="preserve">  Section </w:t>
      </w:r>
      <w:r w:rsidR="00F15063">
        <w:t>3206 provides:</w:t>
      </w:r>
      <w:r>
        <w:t xml:space="preserve"> </w:t>
      </w:r>
    </w:p>
    <w:p w:rsidR="006B19B7" w:rsidRPr="006B19B7" w:rsidRDefault="006B19B7" w:rsidP="006B19B7">
      <w:pPr>
        <w:pStyle w:val="ListParagraph"/>
        <w:numPr>
          <w:ilvl w:val="0"/>
          <w:numId w:val="10"/>
        </w:numPr>
        <w:ind w:right="720"/>
        <w:rPr>
          <w:rFonts w:ascii="Times New Roman" w:hAnsi="Times New Roman"/>
          <w:sz w:val="26"/>
          <w:szCs w:val="26"/>
        </w:rPr>
      </w:pPr>
      <w:r w:rsidRPr="006B19B7">
        <w:rPr>
          <w:rFonts w:ascii="Times New Roman" w:hAnsi="Times New Roman"/>
          <w:sz w:val="26"/>
          <w:szCs w:val="26"/>
        </w:rPr>
        <w:t xml:space="preserve">Office of Consumer Advocate. -- The Office of Consumer Advocate shall represent the interests of consumers as a party, or otherwise </w:t>
      </w:r>
      <w:r w:rsidRPr="006B19B7">
        <w:rPr>
          <w:rFonts w:ascii="Times New Roman" w:hAnsi="Times New Roman"/>
          <w:sz w:val="26"/>
          <w:szCs w:val="26"/>
        </w:rPr>
        <w:lastRenderedPageBreak/>
        <w:t xml:space="preserve">participate </w:t>
      </w:r>
      <w:proofErr w:type="gramStart"/>
      <w:r w:rsidRPr="006B19B7">
        <w:rPr>
          <w:rFonts w:ascii="Times New Roman" w:hAnsi="Times New Roman"/>
          <w:sz w:val="26"/>
          <w:szCs w:val="26"/>
        </w:rPr>
        <w:t>for the purpose of</w:t>
      </w:r>
      <w:proofErr w:type="gramEnd"/>
      <w:r w:rsidRPr="006B19B7">
        <w:rPr>
          <w:rFonts w:ascii="Times New Roman" w:hAnsi="Times New Roman"/>
          <w:sz w:val="26"/>
          <w:szCs w:val="26"/>
        </w:rPr>
        <w:t xml:space="preserve"> representing the interests of consumers, in any matter properly before the commission relating to an authority.</w:t>
      </w:r>
    </w:p>
    <w:p w:rsidR="006B19B7" w:rsidRPr="006B19B7" w:rsidRDefault="006B19B7" w:rsidP="006B19B7">
      <w:pPr>
        <w:pStyle w:val="ListParagraph"/>
        <w:ind w:left="1230" w:right="720"/>
        <w:rPr>
          <w:rFonts w:ascii="Times New Roman" w:hAnsi="Times New Roman"/>
          <w:sz w:val="26"/>
          <w:szCs w:val="26"/>
        </w:rPr>
      </w:pPr>
    </w:p>
    <w:p w:rsidR="006B19B7" w:rsidRPr="006B19B7" w:rsidRDefault="006B19B7" w:rsidP="006B19B7">
      <w:pPr>
        <w:pStyle w:val="ListParagraph"/>
        <w:numPr>
          <w:ilvl w:val="0"/>
          <w:numId w:val="10"/>
        </w:numPr>
        <w:ind w:right="720"/>
        <w:rPr>
          <w:rFonts w:ascii="Times New Roman" w:hAnsi="Times New Roman"/>
          <w:sz w:val="26"/>
          <w:szCs w:val="26"/>
        </w:rPr>
      </w:pPr>
      <w:r w:rsidRPr="006B19B7">
        <w:rPr>
          <w:rFonts w:ascii="Times New Roman" w:hAnsi="Times New Roman"/>
          <w:sz w:val="26"/>
          <w:szCs w:val="26"/>
        </w:rPr>
        <w:t xml:space="preserve">Office of Small Business Advocate. -- The Office of Small Business Advocate shall represent the interests of consumers as a party, or otherwise participate </w:t>
      </w:r>
      <w:proofErr w:type="gramStart"/>
      <w:r w:rsidRPr="006B19B7">
        <w:rPr>
          <w:rFonts w:ascii="Times New Roman" w:hAnsi="Times New Roman"/>
          <w:sz w:val="26"/>
          <w:szCs w:val="26"/>
        </w:rPr>
        <w:t>for the purpose of</w:t>
      </w:r>
      <w:proofErr w:type="gramEnd"/>
      <w:r w:rsidRPr="006B19B7">
        <w:rPr>
          <w:rFonts w:ascii="Times New Roman" w:hAnsi="Times New Roman"/>
          <w:sz w:val="26"/>
          <w:szCs w:val="26"/>
        </w:rPr>
        <w:t xml:space="preserve"> representing the interests of small business consumers, in any matter properly before the commission relating to an authority.</w:t>
      </w:r>
    </w:p>
    <w:p w:rsidR="006B19B7" w:rsidRPr="006B19B7" w:rsidRDefault="006B19B7" w:rsidP="006B19B7">
      <w:pPr>
        <w:ind w:right="720"/>
      </w:pPr>
    </w:p>
    <w:p w:rsidR="006B19B7" w:rsidRPr="006B19B7" w:rsidRDefault="006B19B7" w:rsidP="006B19B7">
      <w:pPr>
        <w:pStyle w:val="ListParagraph"/>
        <w:numPr>
          <w:ilvl w:val="0"/>
          <w:numId w:val="10"/>
        </w:numPr>
        <w:ind w:right="720"/>
        <w:rPr>
          <w:rFonts w:ascii="Times New Roman" w:hAnsi="Times New Roman"/>
          <w:sz w:val="26"/>
          <w:szCs w:val="26"/>
        </w:rPr>
      </w:pPr>
      <w:r w:rsidRPr="006B19B7">
        <w:rPr>
          <w:rFonts w:ascii="Times New Roman" w:hAnsi="Times New Roman"/>
          <w:sz w:val="26"/>
          <w:szCs w:val="26"/>
        </w:rPr>
        <w:t>Authorization. -- In addition to any other powers conferred upon the Office of Consumer Advocate or Office of Small Business Advocate, the Office of Consumer Advocate or Office of Small Business Advocate may represent an interest of consumers presented to it for consideration, in writing, by a substantial number of individuals who make, direct, use or are the recipients of a product or service provided by an authority.</w:t>
      </w:r>
    </w:p>
    <w:p w:rsidR="00F15063" w:rsidRDefault="00F15063" w:rsidP="00D1579E">
      <w:pPr>
        <w:spacing w:line="360" w:lineRule="auto"/>
      </w:pPr>
    </w:p>
    <w:p w:rsidR="00FB30FF" w:rsidRDefault="00F15063" w:rsidP="00D1579E">
      <w:pPr>
        <w:spacing w:line="360" w:lineRule="auto"/>
      </w:pPr>
      <w:r>
        <w:t>66 Pa. C.S. § 3206.  In addition, Section 3206(c) confers statutory standing on the OCA and OSBA to engage in the discretionary representation of their respective interest groups in all matters concerning an authority</w:t>
      </w:r>
      <w:r w:rsidR="00B54BA1">
        <w:t xml:space="preserve"> subject to </w:t>
      </w:r>
      <w:r w:rsidR="00A311C6">
        <w:t>Chapter 32</w:t>
      </w:r>
      <w:r>
        <w:t>.</w:t>
      </w:r>
      <w:r w:rsidR="00FB30FF">
        <w:t xml:space="preserve">  </w:t>
      </w:r>
    </w:p>
    <w:p w:rsidR="0077198B" w:rsidRDefault="0077198B" w:rsidP="00D1579E">
      <w:pPr>
        <w:spacing w:line="360" w:lineRule="auto"/>
      </w:pPr>
    </w:p>
    <w:p w:rsidR="00F15063" w:rsidRDefault="00FB30FF" w:rsidP="00FB30FF">
      <w:pPr>
        <w:spacing w:line="360" w:lineRule="auto"/>
        <w:ind w:firstLine="720"/>
      </w:pPr>
      <w:r>
        <w:t xml:space="preserve">While not specifically mentioned </w:t>
      </w:r>
      <w:r w:rsidR="00A311C6">
        <w:t>in Chapter 32,</w:t>
      </w:r>
      <w:r>
        <w:t xml:space="preserve"> the Commission points out that </w:t>
      </w:r>
      <w:r w:rsidR="00A311C6">
        <w:t xml:space="preserve">the Commission’s </w:t>
      </w:r>
      <w:r>
        <w:t xml:space="preserve">Bureau of Investigation and Enforcement (BI&amp;E) has discretion to participate as an independent party in all matters properly before the Commission.  To that end, the Commission reminds PWSA of its legal obligation to provide official service of information on BI&amp;E, OCA, and OSBA as appropriate and required. </w:t>
      </w:r>
      <w:r w:rsidR="00F15063">
        <w:t xml:space="preserve">  </w:t>
      </w:r>
      <w:r w:rsidR="00F15063" w:rsidRPr="00F15063">
        <w:t xml:space="preserve"> </w:t>
      </w:r>
    </w:p>
    <w:p w:rsidR="00D42D1C" w:rsidRPr="00F15063" w:rsidRDefault="00D42D1C" w:rsidP="00D1579E">
      <w:pPr>
        <w:spacing w:line="360" w:lineRule="auto"/>
      </w:pPr>
    </w:p>
    <w:p w:rsidR="00F15063" w:rsidRDefault="00F15063" w:rsidP="00F15063">
      <w:pPr>
        <w:ind w:left="2970" w:hanging="2966"/>
        <w:rPr>
          <w:b/>
        </w:rPr>
      </w:pPr>
      <w:r>
        <w:rPr>
          <w:b/>
        </w:rPr>
        <w:t xml:space="preserve">66 Pa. C.S. </w:t>
      </w:r>
      <w:r w:rsidR="0077198B">
        <w:rPr>
          <w:b/>
        </w:rPr>
        <w:t xml:space="preserve">§ </w:t>
      </w:r>
      <w:r>
        <w:rPr>
          <w:b/>
        </w:rPr>
        <w:t xml:space="preserve">3207 – </w:t>
      </w:r>
      <w:r w:rsidR="000B2562">
        <w:rPr>
          <w:b/>
        </w:rPr>
        <w:t xml:space="preserve">Commission </w:t>
      </w:r>
      <w:r w:rsidR="00BE2671">
        <w:rPr>
          <w:b/>
        </w:rPr>
        <w:t>A</w:t>
      </w:r>
      <w:r w:rsidR="000B2562">
        <w:rPr>
          <w:b/>
        </w:rPr>
        <w:t>ssessment</w:t>
      </w:r>
    </w:p>
    <w:p w:rsidR="00F15063" w:rsidRDefault="00F15063" w:rsidP="00F15063">
      <w:pPr>
        <w:ind w:left="3686" w:hanging="2966"/>
        <w:rPr>
          <w:b/>
        </w:rPr>
      </w:pPr>
      <w:r>
        <w:rPr>
          <w:b/>
        </w:rPr>
        <w:t xml:space="preserve"> </w:t>
      </w:r>
    </w:p>
    <w:p w:rsidR="000B2562" w:rsidRDefault="000B2562" w:rsidP="000B2562">
      <w:pPr>
        <w:spacing w:line="360" w:lineRule="auto"/>
      </w:pPr>
      <w:r>
        <w:tab/>
        <w:t xml:space="preserve">Section 3207 provides for three matters relating to </w:t>
      </w:r>
      <w:r w:rsidR="00DC61DB">
        <w:t xml:space="preserve">PWSA intrastate gross operating revenue and </w:t>
      </w:r>
      <w:r>
        <w:t xml:space="preserve">Commission assessments. </w:t>
      </w:r>
      <w:r w:rsidR="00EC4024">
        <w:t xml:space="preserve"> </w:t>
      </w:r>
      <w:r w:rsidR="00FB30FF">
        <w:t xml:space="preserve">First, </w:t>
      </w:r>
      <w:r>
        <w:t>Section 3207(a) establishes that</w:t>
      </w:r>
      <w:r w:rsidR="00EC4024">
        <w:t>,</w:t>
      </w:r>
      <w:r>
        <w:t xml:space="preserve"> within 30 days </w:t>
      </w:r>
      <w:r w:rsidR="00D52D4B">
        <w:t xml:space="preserve">of the effective date of </w:t>
      </w:r>
      <w:r w:rsidR="00455F72">
        <w:t>Chapter 32</w:t>
      </w:r>
      <w:r w:rsidR="00D42D1C">
        <w:t xml:space="preserve">, </w:t>
      </w:r>
      <w:r>
        <w:t xml:space="preserve">PWSA </w:t>
      </w:r>
      <w:r w:rsidR="00D52D4B">
        <w:t xml:space="preserve">is to </w:t>
      </w:r>
      <w:r>
        <w:t>identify its gross intrastate revenue</w:t>
      </w:r>
      <w:r w:rsidR="00D52D4B">
        <w:t xml:space="preserve"> and communicate that information to the Commission.</w:t>
      </w:r>
      <w:r>
        <w:t xml:space="preserve"> </w:t>
      </w:r>
    </w:p>
    <w:p w:rsidR="00EC4024" w:rsidRDefault="00EC4024" w:rsidP="000B2562">
      <w:pPr>
        <w:spacing w:line="360" w:lineRule="auto"/>
      </w:pPr>
    </w:p>
    <w:p w:rsidR="000B2562" w:rsidRPr="000B2562" w:rsidRDefault="000B2562" w:rsidP="000B2562">
      <w:pPr>
        <w:pStyle w:val="ListParagraph"/>
        <w:numPr>
          <w:ilvl w:val="0"/>
          <w:numId w:val="11"/>
        </w:numPr>
        <w:ind w:left="1080" w:right="720"/>
        <w:rPr>
          <w:rFonts w:ascii="Times New Roman" w:hAnsi="Times New Roman"/>
          <w:sz w:val="26"/>
          <w:szCs w:val="26"/>
        </w:rPr>
      </w:pPr>
      <w:r w:rsidRPr="000B2562">
        <w:rPr>
          <w:rFonts w:ascii="Times New Roman" w:hAnsi="Times New Roman"/>
          <w:sz w:val="26"/>
          <w:szCs w:val="26"/>
        </w:rPr>
        <w:lastRenderedPageBreak/>
        <w:t>Sworn statement.</w:t>
      </w:r>
      <w:r>
        <w:rPr>
          <w:rFonts w:ascii="Times New Roman" w:hAnsi="Times New Roman"/>
          <w:sz w:val="26"/>
          <w:szCs w:val="26"/>
        </w:rPr>
        <w:t xml:space="preserve"> </w:t>
      </w:r>
      <w:r w:rsidRPr="000B2562">
        <w:rPr>
          <w:rFonts w:ascii="Times New Roman" w:hAnsi="Times New Roman"/>
          <w:sz w:val="26"/>
          <w:szCs w:val="26"/>
        </w:rPr>
        <w:t>--</w:t>
      </w:r>
      <w:r>
        <w:rPr>
          <w:rFonts w:ascii="Times New Roman" w:hAnsi="Times New Roman"/>
          <w:sz w:val="26"/>
          <w:szCs w:val="26"/>
        </w:rPr>
        <w:t xml:space="preserve"> </w:t>
      </w:r>
      <w:r w:rsidRPr="000B2562">
        <w:rPr>
          <w:rFonts w:ascii="Times New Roman" w:hAnsi="Times New Roman"/>
          <w:sz w:val="26"/>
          <w:szCs w:val="26"/>
        </w:rPr>
        <w:t>In order to allow the commission to carry out the commission's duties under this chapter, the president C</w:t>
      </w:r>
      <w:r>
        <w:rPr>
          <w:rFonts w:ascii="Times New Roman" w:hAnsi="Times New Roman"/>
          <w:sz w:val="26"/>
          <w:szCs w:val="26"/>
        </w:rPr>
        <w:t>hairperson</w:t>
      </w:r>
      <w:r w:rsidRPr="000B2562">
        <w:rPr>
          <w:rFonts w:ascii="Times New Roman" w:hAnsi="Times New Roman"/>
          <w:sz w:val="26"/>
          <w:szCs w:val="26"/>
        </w:rPr>
        <w:t>, V</w:t>
      </w:r>
      <w:r>
        <w:rPr>
          <w:rFonts w:ascii="Times New Roman" w:hAnsi="Times New Roman"/>
          <w:sz w:val="26"/>
          <w:szCs w:val="26"/>
        </w:rPr>
        <w:t>ice Chairperson</w:t>
      </w:r>
      <w:r w:rsidRPr="000B2562">
        <w:rPr>
          <w:rFonts w:ascii="Times New Roman" w:hAnsi="Times New Roman"/>
          <w:sz w:val="26"/>
          <w:szCs w:val="26"/>
        </w:rPr>
        <w:t xml:space="preserve"> </w:t>
      </w:r>
      <w:r>
        <w:rPr>
          <w:rFonts w:ascii="Times New Roman" w:hAnsi="Times New Roman"/>
          <w:sz w:val="26"/>
          <w:szCs w:val="26"/>
        </w:rPr>
        <w:t>or</w:t>
      </w:r>
      <w:r w:rsidRPr="000B2562">
        <w:rPr>
          <w:rFonts w:ascii="Times New Roman" w:hAnsi="Times New Roman"/>
          <w:sz w:val="26"/>
          <w:szCs w:val="26"/>
        </w:rPr>
        <w:t xml:space="preserve"> E</w:t>
      </w:r>
      <w:r>
        <w:rPr>
          <w:rFonts w:ascii="Times New Roman" w:hAnsi="Times New Roman"/>
          <w:sz w:val="26"/>
          <w:szCs w:val="26"/>
        </w:rPr>
        <w:t>xecutive Director</w:t>
      </w:r>
      <w:r w:rsidRPr="000B2562">
        <w:rPr>
          <w:rFonts w:ascii="Times New Roman" w:hAnsi="Times New Roman"/>
          <w:sz w:val="26"/>
          <w:szCs w:val="26"/>
        </w:rPr>
        <w:t xml:space="preserve"> of an authority shall file, within 30 days of the effective date of this section and on or before March 31 of each year thereafter, a sworn statement which specifies the authority's gross intrastate revenues for the immediately preceding </w:t>
      </w:r>
      <w:r>
        <w:rPr>
          <w:rFonts w:ascii="Times New Roman" w:hAnsi="Times New Roman"/>
          <w:sz w:val="26"/>
          <w:szCs w:val="26"/>
        </w:rPr>
        <w:t xml:space="preserve">calendar </w:t>
      </w:r>
      <w:r w:rsidRPr="000B2562">
        <w:rPr>
          <w:rFonts w:ascii="Times New Roman" w:hAnsi="Times New Roman"/>
          <w:sz w:val="26"/>
          <w:szCs w:val="26"/>
        </w:rPr>
        <w:t>year in the same manner as required under section 510(b) (relating to assessment for regulatory expenses upon public utilities).</w:t>
      </w:r>
    </w:p>
    <w:p w:rsidR="000B2562" w:rsidRDefault="000B2562" w:rsidP="000B2562">
      <w:pPr>
        <w:pStyle w:val="ListParagraph"/>
        <w:ind w:left="1080" w:right="720"/>
        <w:rPr>
          <w:rFonts w:ascii="Times New Roman" w:hAnsi="Times New Roman"/>
          <w:sz w:val="26"/>
          <w:szCs w:val="26"/>
        </w:rPr>
      </w:pPr>
    </w:p>
    <w:p w:rsidR="00EC4024" w:rsidRDefault="00D52D4B" w:rsidP="00D52D4B">
      <w:pPr>
        <w:spacing w:line="360" w:lineRule="auto"/>
        <w:ind w:right="720"/>
      </w:pPr>
      <w:r>
        <w:t>66 Pa. C.S. § 3207(a</w:t>
      </w:r>
      <w:r w:rsidR="00EC4024">
        <w:t>).</w:t>
      </w:r>
    </w:p>
    <w:p w:rsidR="00EC4024" w:rsidRDefault="00EC4024" w:rsidP="00D52D4B">
      <w:pPr>
        <w:spacing w:line="360" w:lineRule="auto"/>
        <w:ind w:right="720"/>
      </w:pPr>
    </w:p>
    <w:p w:rsidR="00D52D4B" w:rsidRPr="00D52D4B" w:rsidRDefault="009D307E" w:rsidP="00654FC0">
      <w:pPr>
        <w:spacing w:line="360" w:lineRule="auto"/>
        <w:ind w:right="720" w:firstLine="660"/>
      </w:pPr>
      <w:r>
        <w:t xml:space="preserve">To comply with this section, </w:t>
      </w:r>
      <w:r w:rsidRPr="009D307E">
        <w:t xml:space="preserve">PWSA must submit to the Commission </w:t>
      </w:r>
      <w:r>
        <w:t>its</w:t>
      </w:r>
      <w:r w:rsidRPr="009D307E">
        <w:t xml:space="preserve"> 2017 calendar year total revenue collected for services rendered in 2017. </w:t>
      </w:r>
      <w:r>
        <w:t xml:space="preserve"> </w:t>
      </w:r>
      <w:r w:rsidR="00D42D1C">
        <w:t xml:space="preserve">PWSA </w:t>
      </w:r>
      <w:r>
        <w:t xml:space="preserve">must </w:t>
      </w:r>
      <w:r w:rsidR="00D42D1C">
        <w:t xml:space="preserve">provide this information to the </w:t>
      </w:r>
      <w:r w:rsidR="008447ED">
        <w:t xml:space="preserve">Commission </w:t>
      </w:r>
      <w:r>
        <w:t xml:space="preserve">on or before </w:t>
      </w:r>
      <w:r w:rsidR="008447ED">
        <w:t xml:space="preserve">Tuesday, </w:t>
      </w:r>
      <w:r w:rsidR="008447ED" w:rsidRPr="008447ED">
        <w:rPr>
          <w:b/>
        </w:rPr>
        <w:t>May 1, 2018</w:t>
      </w:r>
      <w:r w:rsidR="008447ED">
        <w:t xml:space="preserve">.  </w:t>
      </w:r>
      <w:r w:rsidR="00D52D4B">
        <w:t xml:space="preserve">Thereafter, PWSA is to transmit its intrastate revenue information to the Commission annually subject to 66 Pa. C.S. § 510 as would any regulated public utility.  Section 3207(b) reiterates the requirements of 66 Pa. C.S. § 510(b) such that the Commission will then impose </w:t>
      </w:r>
      <w:r w:rsidR="00427412">
        <w:t>an</w:t>
      </w:r>
      <w:r w:rsidR="00D52D4B">
        <w:t xml:space="preserve"> assessment on PWSA</w:t>
      </w:r>
      <w:r w:rsidR="00427412">
        <w:t xml:space="preserve"> based on its </w:t>
      </w:r>
      <w:r w:rsidR="00E25093">
        <w:t>proportionate</w:t>
      </w:r>
      <w:r w:rsidR="00427412">
        <w:t xml:space="preserve"> share</w:t>
      </w:r>
      <w:r w:rsidR="00E25093">
        <w:t xml:space="preserve"> of the Commission’s regulatory expenses</w:t>
      </w:r>
      <w:r w:rsidR="00D52D4B">
        <w:t xml:space="preserve"> and that PWSA will remit that amount to the Commission pursuant to 66 Pa. C.S. § 510(b)</w:t>
      </w:r>
      <w:r w:rsidR="00C317E6">
        <w:t>:</w:t>
      </w:r>
      <w:r w:rsidR="00D52D4B">
        <w:t xml:space="preserve">  </w:t>
      </w:r>
    </w:p>
    <w:p w:rsidR="00D52D4B" w:rsidRPr="000B2562" w:rsidRDefault="00D52D4B" w:rsidP="000B2562">
      <w:pPr>
        <w:pStyle w:val="ListParagraph"/>
        <w:ind w:left="1080" w:right="720"/>
        <w:rPr>
          <w:rFonts w:ascii="Times New Roman" w:hAnsi="Times New Roman"/>
          <w:sz w:val="26"/>
          <w:szCs w:val="26"/>
        </w:rPr>
      </w:pPr>
    </w:p>
    <w:p w:rsidR="00D1579E" w:rsidRPr="000B2562" w:rsidRDefault="000B2562" w:rsidP="000B2562">
      <w:pPr>
        <w:pStyle w:val="ListParagraph"/>
        <w:numPr>
          <w:ilvl w:val="0"/>
          <w:numId w:val="11"/>
        </w:numPr>
        <w:ind w:left="1080" w:right="720"/>
        <w:rPr>
          <w:rFonts w:ascii="Times New Roman" w:hAnsi="Times New Roman"/>
          <w:sz w:val="26"/>
          <w:szCs w:val="26"/>
        </w:rPr>
      </w:pPr>
      <w:r w:rsidRPr="000B2562">
        <w:rPr>
          <w:rFonts w:ascii="Times New Roman" w:hAnsi="Times New Roman"/>
          <w:sz w:val="26"/>
          <w:szCs w:val="26"/>
        </w:rPr>
        <w:t>Billing.</w:t>
      </w:r>
      <w:r>
        <w:rPr>
          <w:rFonts w:ascii="Times New Roman" w:hAnsi="Times New Roman"/>
          <w:sz w:val="26"/>
          <w:szCs w:val="26"/>
        </w:rPr>
        <w:t xml:space="preserve"> </w:t>
      </w:r>
      <w:r w:rsidRPr="000B2562">
        <w:rPr>
          <w:rFonts w:ascii="Times New Roman" w:hAnsi="Times New Roman"/>
          <w:sz w:val="26"/>
          <w:szCs w:val="26"/>
        </w:rPr>
        <w:t>--</w:t>
      </w:r>
      <w:r>
        <w:rPr>
          <w:rFonts w:ascii="Times New Roman" w:hAnsi="Times New Roman"/>
          <w:sz w:val="26"/>
          <w:szCs w:val="26"/>
        </w:rPr>
        <w:t xml:space="preserve"> </w:t>
      </w:r>
      <w:r w:rsidRPr="000B2562">
        <w:rPr>
          <w:rFonts w:ascii="Times New Roman" w:hAnsi="Times New Roman"/>
          <w:sz w:val="26"/>
          <w:szCs w:val="26"/>
        </w:rPr>
        <w:t>The commission shall make an estimate based on the gross intrastate revenues specified under subsection (a) in accordance with the procedures set forth in section 510(b) and shall impose an assessment on an authority based on the authority's proportional share of the commission's expenses relating to the commission's utility group in accordance with section 510(b). An authority shall pay an assessment on an annual basis in accordance with section 510.</w:t>
      </w:r>
    </w:p>
    <w:p w:rsidR="00D1579E" w:rsidRDefault="00D1579E" w:rsidP="00D1579E">
      <w:pPr>
        <w:spacing w:line="360" w:lineRule="auto"/>
        <w:ind w:hanging="13"/>
      </w:pPr>
    </w:p>
    <w:p w:rsidR="00EC4024" w:rsidRDefault="000B2562" w:rsidP="00D1579E">
      <w:pPr>
        <w:spacing w:line="360" w:lineRule="auto"/>
        <w:ind w:hanging="13"/>
      </w:pPr>
      <w:r>
        <w:t>66 Pa. C.S. § 3207</w:t>
      </w:r>
      <w:r w:rsidR="00D52D4B">
        <w:t>(b)</w:t>
      </w:r>
      <w:r>
        <w:t>.</w:t>
      </w:r>
      <w:r w:rsidR="00B54BA1">
        <w:t xml:space="preserve"> </w:t>
      </w:r>
      <w:r w:rsidR="00FB30FF">
        <w:t xml:space="preserve"> </w:t>
      </w:r>
    </w:p>
    <w:p w:rsidR="00D91D24" w:rsidRDefault="009F228B" w:rsidP="00D91D24">
      <w:pPr>
        <w:spacing w:line="360" w:lineRule="auto"/>
        <w:ind w:firstLine="720"/>
      </w:pPr>
      <w:r>
        <w:t xml:space="preserve">While assessment reporting is </w:t>
      </w:r>
      <w:r w:rsidR="00882CC6">
        <w:t>expressly identified in Chapter 32, t</w:t>
      </w:r>
      <w:r w:rsidR="00FB30FF">
        <w:t xml:space="preserve">he Commission reminds PWSA of its </w:t>
      </w:r>
      <w:r w:rsidR="00882CC6">
        <w:t xml:space="preserve">other </w:t>
      </w:r>
      <w:r w:rsidR="00FB30FF">
        <w:t>ongoing reporting obligations</w:t>
      </w:r>
      <w:r w:rsidR="00882CC6">
        <w:t xml:space="preserve">.  </w:t>
      </w:r>
      <w:r w:rsidR="00D91D24">
        <w:t xml:space="preserve">Among these is the timely filing of an annual financial report pursuant to the Commission’s regulations at 52 Pa. </w:t>
      </w:r>
      <w:r w:rsidR="00D91D24">
        <w:lastRenderedPageBreak/>
        <w:t>Code §§ 71.1-71.9.</w:t>
      </w:r>
      <w:r w:rsidR="00D91D24">
        <w:rPr>
          <w:rStyle w:val="FootnoteReference"/>
        </w:rPr>
        <w:footnoteReference w:id="10"/>
      </w:r>
      <w:r w:rsidR="00D91D24">
        <w:t xml:space="preserve">  </w:t>
      </w:r>
      <w:bookmarkStart w:id="78" w:name="_Hlk502823782"/>
      <w:r w:rsidR="00D91D24">
        <w:t>Also, the Commission points out the monthly and yearly customer reporting requirements mandated by 52 Pa. Code § 56.231.  The Commission seeks comment on the development of an appropriate compliance schedule for these latter reports</w:t>
      </w:r>
      <w:r w:rsidR="00704FB7">
        <w:t xml:space="preserve"> and whether such schedule should be compatible to what is already applicable for other regulated public utilities</w:t>
      </w:r>
      <w:r w:rsidR="00D91D24">
        <w:t xml:space="preserve">. </w:t>
      </w:r>
    </w:p>
    <w:bookmarkEnd w:id="78"/>
    <w:p w:rsidR="00EA7639" w:rsidRDefault="00EA7639" w:rsidP="00EC4024">
      <w:pPr>
        <w:spacing w:line="360" w:lineRule="auto"/>
        <w:ind w:firstLine="720"/>
      </w:pPr>
    </w:p>
    <w:p w:rsidR="00D52D4B" w:rsidRDefault="00D52D4B" w:rsidP="00D52D4B">
      <w:pPr>
        <w:ind w:left="2970" w:hanging="2966"/>
        <w:rPr>
          <w:b/>
        </w:rPr>
      </w:pPr>
      <w:r>
        <w:rPr>
          <w:b/>
        </w:rPr>
        <w:t xml:space="preserve">66 Pa. C.S. </w:t>
      </w:r>
      <w:r w:rsidR="00EC4024">
        <w:rPr>
          <w:b/>
        </w:rPr>
        <w:t xml:space="preserve">§ </w:t>
      </w:r>
      <w:r>
        <w:rPr>
          <w:b/>
        </w:rPr>
        <w:t>320</w:t>
      </w:r>
      <w:r w:rsidR="00DC61DB">
        <w:rPr>
          <w:b/>
        </w:rPr>
        <w:t>8</w:t>
      </w:r>
      <w:r>
        <w:rPr>
          <w:b/>
        </w:rPr>
        <w:t xml:space="preserve"> – </w:t>
      </w:r>
      <w:r w:rsidR="00DC61DB">
        <w:rPr>
          <w:b/>
        </w:rPr>
        <w:t xml:space="preserve">Power of </w:t>
      </w:r>
      <w:r w:rsidR="00BE2671">
        <w:rPr>
          <w:b/>
        </w:rPr>
        <w:t>A</w:t>
      </w:r>
      <w:r w:rsidR="00DC61DB">
        <w:rPr>
          <w:b/>
        </w:rPr>
        <w:t>uthority</w:t>
      </w:r>
    </w:p>
    <w:p w:rsidR="00DC61DB" w:rsidRDefault="00DC61DB" w:rsidP="00DB6C91">
      <w:pPr>
        <w:spacing w:line="360" w:lineRule="auto"/>
      </w:pPr>
    </w:p>
    <w:p w:rsidR="000B5528" w:rsidRDefault="000B5528" w:rsidP="00DB6C91">
      <w:pPr>
        <w:spacing w:line="360" w:lineRule="auto"/>
      </w:pPr>
      <w:r>
        <w:tab/>
        <w:t>Section 3208 places limits on the degree to which the Public Utili</w:t>
      </w:r>
      <w:r w:rsidR="00F9042E">
        <w:t xml:space="preserve">ty Code is to interact with authority conferred </w:t>
      </w:r>
      <w:r w:rsidR="006675E0">
        <w:t xml:space="preserve">on PWSA </w:t>
      </w:r>
      <w:r w:rsidR="00F9042E">
        <w:t xml:space="preserve">under the </w:t>
      </w:r>
      <w:r>
        <w:t xml:space="preserve">MAA.  For example, Section 3208(a) provides that cities of the second class retain the power </w:t>
      </w:r>
      <w:r w:rsidR="00725EAE">
        <w:t xml:space="preserve">to </w:t>
      </w:r>
      <w:r>
        <w:t xml:space="preserve">organize and create </w:t>
      </w:r>
      <w:r w:rsidR="00F9042E">
        <w:t xml:space="preserve">authorities.  </w:t>
      </w:r>
      <w:r w:rsidR="006675E0">
        <w:t xml:space="preserve">In accordance with </w:t>
      </w:r>
      <w:r w:rsidR="00F9042E">
        <w:t>Se</w:t>
      </w:r>
      <w:r>
        <w:t>ction 3202(a)(1)</w:t>
      </w:r>
      <w:r w:rsidR="00F9042E">
        <w:t xml:space="preserve">, </w:t>
      </w:r>
      <w:r w:rsidR="006675E0">
        <w:t>S</w:t>
      </w:r>
      <w:r w:rsidR="00F9042E">
        <w:t xml:space="preserve">ection </w:t>
      </w:r>
      <w:r w:rsidR="006675E0">
        <w:t xml:space="preserve">3208(a) </w:t>
      </w:r>
      <w:r w:rsidR="00F9042E">
        <w:t>makes clear that cities of the second class need not seek Commission approval prior to creating new authorit</w:t>
      </w:r>
      <w:r w:rsidR="006675E0">
        <w:t>ies</w:t>
      </w:r>
      <w:r w:rsidR="00F9042E">
        <w:t xml:space="preserve">.  </w:t>
      </w:r>
      <w:r w:rsidR="00BD46A3">
        <w:t>Section 3208 provides:</w:t>
      </w:r>
      <w:r w:rsidR="00F9042E">
        <w:t xml:space="preserve"> </w:t>
      </w:r>
    </w:p>
    <w:p w:rsidR="00DC61DB" w:rsidRDefault="00DC61DB" w:rsidP="00DC61DB">
      <w:pPr>
        <w:pStyle w:val="ListParagraph"/>
        <w:numPr>
          <w:ilvl w:val="0"/>
          <w:numId w:val="12"/>
        </w:numPr>
        <w:ind w:right="720"/>
        <w:rPr>
          <w:rFonts w:ascii="Times New Roman" w:hAnsi="Times New Roman"/>
          <w:sz w:val="26"/>
          <w:szCs w:val="26"/>
        </w:rPr>
      </w:pPr>
      <w:r w:rsidRPr="00DC61DB">
        <w:rPr>
          <w:rFonts w:ascii="Times New Roman" w:hAnsi="Times New Roman"/>
          <w:sz w:val="26"/>
          <w:szCs w:val="26"/>
        </w:rPr>
        <w:t xml:space="preserve">Power. -- Nothing in this chapter shall be construed to </w:t>
      </w:r>
      <w:bookmarkStart w:id="79" w:name="7.08"/>
      <w:r w:rsidRPr="00DC61DB">
        <w:rPr>
          <w:rFonts w:ascii="Times New Roman" w:hAnsi="Times New Roman"/>
          <w:sz w:val="26"/>
          <w:szCs w:val="26"/>
        </w:rPr>
        <w:t>rescind or limit the power of a city of the second class to</w:t>
      </w:r>
      <w:bookmarkEnd w:id="79"/>
      <w:r w:rsidRPr="00DC61DB">
        <w:rPr>
          <w:rFonts w:ascii="Times New Roman" w:hAnsi="Times New Roman"/>
          <w:sz w:val="26"/>
          <w:szCs w:val="26"/>
        </w:rPr>
        <w:t xml:space="preserve"> </w:t>
      </w:r>
      <w:bookmarkStart w:id="80" w:name="7.09"/>
      <w:r w:rsidRPr="00DC61DB">
        <w:rPr>
          <w:rFonts w:ascii="Times New Roman" w:hAnsi="Times New Roman"/>
          <w:sz w:val="26"/>
          <w:szCs w:val="26"/>
        </w:rPr>
        <w:t xml:space="preserve">establish an authority </w:t>
      </w:r>
      <w:r w:rsidRPr="00DC61DB">
        <w:rPr>
          <w:rFonts w:ascii="Times New Roman" w:hAnsi="Times New Roman"/>
          <w:noProof/>
          <w:sz w:val="26"/>
          <w:szCs w:val="26"/>
        </w:rPr>
        <mc:AlternateContent>
          <mc:Choice Requires="wps">
            <w:drawing>
              <wp:anchor distT="0" distB="0" distL="114300" distR="114300" simplePos="0" relativeHeight="251672576" behindDoc="0" locked="0" layoutInCell="1" allowOverlap="1" wp14:anchorId="119BBCEB" wp14:editId="1EAB454F">
                <wp:simplePos x="0" y="0"/>
                <wp:positionH relativeFrom="rightMargin">
                  <wp:posOffset>17647</wp:posOffset>
                </wp:positionH>
                <wp:positionV relativeFrom="margin">
                  <wp:align>center</wp:align>
                </wp:positionV>
                <wp:extent cx="252008" cy="14721"/>
                <wp:effectExtent l="0" t="0" r="0" b="0"/>
                <wp:wrapSquare wrapText="bothSides"/>
                <wp:docPr id="14" name="throwarrow_0000177207"/>
                <wp:cNvGraphicFramePr/>
                <a:graphic xmlns:a="http://schemas.openxmlformats.org/drawingml/2006/main">
                  <a:graphicData uri="http://schemas.microsoft.com/office/word/2010/wordprocessingShape">
                    <wps:wsp>
                      <wps:cNvSpPr txBox="1"/>
                      <wps:spPr>
                        <a:xfrm>
                          <a:off x="0" y="0"/>
                          <a:ext cx="252008" cy="14721"/>
                        </a:xfrm>
                        <a:prstGeom prst="rect">
                          <a:avLst/>
                        </a:prstGeom>
                        <a:ln>
                          <a:noFill/>
                          <a:prstDash/>
                        </a:ln>
                      </wps:spPr>
                      <wps:txbx>
                        <w:txbxContent>
                          <w:p w:rsidR="00F5401E" w:rsidRDefault="00F5401E" w:rsidP="00DC61DB">
                            <w:pPr>
                              <w:suppressLineNumbers/>
                              <w:spacing w:line="244" w:lineRule="exact"/>
                              <w:rPr>
                                <w:rFonts w:ascii="Verdana" w:hAnsi="Verdana"/>
                                <w:b/>
                                <w:sz w:val="20"/>
                              </w:rPr>
                            </w:pPr>
                          </w:p>
                        </w:txbxContent>
                      </wps:txbx>
                      <wps:bodyPr vert="horz" lIns="0" tIns="0" rIns="0" bIns="0" compatLnSpc="0">
                        <a:spAutoFit/>
                      </wps:bodyPr>
                    </wps:wsp>
                  </a:graphicData>
                </a:graphic>
              </wp:anchor>
            </w:drawing>
          </mc:Choice>
          <mc:Fallback>
            <w:pict>
              <v:shape w14:anchorId="119BBCEB" id="throwarrow_0000177207" o:spid="_x0000_s1029" type="#_x0000_t202" style="position:absolute;left:0;text-align:left;margin-left:1.4pt;margin-top:0;width:19.85pt;height:1.15pt;z-index:251672576;visibility:visible;mso-wrap-style:square;mso-wrap-distance-left:9pt;mso-wrap-distance-top:0;mso-wrap-distance-right:9pt;mso-wrap-distance-bottom:0;mso-position-horizontal:absolute;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" filled="f" stroked="f">
                <v:textbox style="mso-fit-shape-to-text:t" inset="0,0,0,0">
                  <w:txbxContent>
                    <w:p w:rsidR="00F5401E" w:rsidRDefault="00F5401E" w:rsidP="00DC61DB">
                      <w:pPr>
                        <w:suppressLineNumbers/>
                        <w:spacing w:line="244" w:lineRule="exact"/>
                        <w:rPr>
                          <w:rFonts w:ascii="Verdana" w:hAnsi="Verdana"/>
                          <w:b/>
                          <w:sz w:val="20"/>
                        </w:rPr>
                      </w:pPr>
                    </w:p>
                  </w:txbxContent>
                </v:textbox>
                <w10:wrap type="square" anchorx="margin" anchory="margin"/>
              </v:shape>
            </w:pict>
          </mc:Fallback>
        </mc:AlternateContent>
      </w:r>
      <w:r w:rsidRPr="00DC61DB">
        <w:rPr>
          <w:rFonts w:ascii="Times New Roman" w:hAnsi="Times New Roman"/>
          <w:sz w:val="26"/>
          <w:szCs w:val="26"/>
        </w:rPr>
        <w:t>or determine the powers and functions of</w:t>
      </w:r>
      <w:bookmarkEnd w:id="80"/>
      <w:r w:rsidRPr="00DC61DB">
        <w:rPr>
          <w:rFonts w:ascii="Times New Roman" w:hAnsi="Times New Roman"/>
          <w:sz w:val="26"/>
          <w:szCs w:val="26"/>
        </w:rPr>
        <w:t xml:space="preserve"> </w:t>
      </w:r>
      <w:bookmarkStart w:id="81" w:name="7.10"/>
      <w:r w:rsidRPr="00DC61DB">
        <w:rPr>
          <w:rFonts w:ascii="Times New Roman" w:hAnsi="Times New Roman"/>
          <w:sz w:val="26"/>
          <w:szCs w:val="26"/>
        </w:rPr>
        <w:t>an authority.</w:t>
      </w:r>
      <w:bookmarkStart w:id="82" w:name="7.11"/>
      <w:bookmarkEnd w:id="81"/>
    </w:p>
    <w:p w:rsidR="00DC61DB" w:rsidRPr="00DC61DB" w:rsidRDefault="00DC61DB" w:rsidP="00DC61DB">
      <w:pPr>
        <w:pStyle w:val="ListParagraph"/>
        <w:ind w:left="1080" w:right="720"/>
        <w:rPr>
          <w:rFonts w:ascii="Times New Roman" w:hAnsi="Times New Roman"/>
          <w:sz w:val="26"/>
          <w:szCs w:val="26"/>
        </w:rPr>
      </w:pPr>
    </w:p>
    <w:p w:rsidR="00DC61DB" w:rsidRDefault="00DC61DB" w:rsidP="00DC61DB">
      <w:pPr>
        <w:pStyle w:val="ListParagraph"/>
        <w:numPr>
          <w:ilvl w:val="0"/>
          <w:numId w:val="12"/>
        </w:numPr>
        <w:ind w:right="720"/>
        <w:rPr>
          <w:rFonts w:ascii="Times New Roman" w:hAnsi="Times New Roman"/>
          <w:sz w:val="26"/>
          <w:szCs w:val="26"/>
        </w:rPr>
      </w:pPr>
      <w:r w:rsidRPr="00DC61DB">
        <w:rPr>
          <w:rFonts w:ascii="Times New Roman" w:hAnsi="Times New Roman"/>
          <w:sz w:val="26"/>
          <w:szCs w:val="26"/>
        </w:rPr>
        <w:t>Audits.</w:t>
      </w:r>
      <w:r>
        <w:rPr>
          <w:rFonts w:ascii="Times New Roman" w:hAnsi="Times New Roman"/>
          <w:sz w:val="26"/>
          <w:szCs w:val="26"/>
        </w:rPr>
        <w:t xml:space="preserve"> </w:t>
      </w:r>
      <w:r w:rsidRPr="00DC61DB">
        <w:rPr>
          <w:rFonts w:ascii="Times New Roman" w:hAnsi="Times New Roman"/>
          <w:sz w:val="26"/>
          <w:szCs w:val="26"/>
        </w:rPr>
        <w:t>--</w:t>
      </w:r>
      <w:r>
        <w:rPr>
          <w:rFonts w:ascii="Times New Roman" w:hAnsi="Times New Roman"/>
          <w:sz w:val="26"/>
          <w:szCs w:val="26"/>
        </w:rPr>
        <w:t xml:space="preserve"> </w:t>
      </w:r>
      <w:r w:rsidRPr="00DC61DB">
        <w:rPr>
          <w:rFonts w:ascii="Times New Roman" w:hAnsi="Times New Roman"/>
          <w:sz w:val="26"/>
          <w:szCs w:val="26"/>
        </w:rPr>
        <w:t>Nothing in this chapter shall be construed to</w:t>
      </w:r>
      <w:bookmarkEnd w:id="82"/>
      <w:r w:rsidRPr="00DC61DB">
        <w:rPr>
          <w:rFonts w:ascii="Times New Roman" w:hAnsi="Times New Roman"/>
          <w:sz w:val="26"/>
          <w:szCs w:val="26"/>
        </w:rPr>
        <w:t xml:space="preserve"> </w:t>
      </w:r>
      <w:bookmarkStart w:id="83" w:name="7.12"/>
      <w:r w:rsidRPr="00DC61DB">
        <w:rPr>
          <w:rFonts w:ascii="Times New Roman" w:hAnsi="Times New Roman"/>
          <w:sz w:val="26"/>
          <w:szCs w:val="26"/>
        </w:rPr>
        <w:t>limit or prevent a city official of a city of the second class</w:t>
      </w:r>
      <w:bookmarkEnd w:id="83"/>
      <w:r w:rsidRPr="00DC61DB">
        <w:rPr>
          <w:rFonts w:ascii="Times New Roman" w:hAnsi="Times New Roman"/>
          <w:sz w:val="26"/>
          <w:szCs w:val="26"/>
        </w:rPr>
        <w:t xml:space="preserve"> </w:t>
      </w:r>
      <w:bookmarkStart w:id="84" w:name="7.13"/>
      <w:r w:rsidRPr="00DC61DB">
        <w:rPr>
          <w:rFonts w:ascii="Times New Roman" w:hAnsi="Times New Roman"/>
          <w:sz w:val="26"/>
          <w:szCs w:val="26"/>
        </w:rPr>
        <w:t>from conducting audits and examinations of the financial affairs</w:t>
      </w:r>
      <w:bookmarkEnd w:id="84"/>
      <w:r w:rsidRPr="00DC61DB">
        <w:rPr>
          <w:rFonts w:ascii="Times New Roman" w:hAnsi="Times New Roman"/>
          <w:sz w:val="26"/>
          <w:szCs w:val="26"/>
        </w:rPr>
        <w:t xml:space="preserve"> </w:t>
      </w:r>
      <w:bookmarkStart w:id="85" w:name="7.14"/>
      <w:r w:rsidRPr="00DC61DB">
        <w:rPr>
          <w:rFonts w:ascii="Times New Roman" w:hAnsi="Times New Roman"/>
          <w:sz w:val="26"/>
          <w:szCs w:val="26"/>
        </w:rPr>
        <w:t>of an authority in accordance with the city official's duties.</w:t>
      </w:r>
      <w:bookmarkEnd w:id="85"/>
    </w:p>
    <w:p w:rsidR="00DC61DB" w:rsidRDefault="00DC61DB" w:rsidP="00DC61DB">
      <w:pPr>
        <w:pStyle w:val="ListParagraph"/>
        <w:ind w:left="1080" w:right="720"/>
        <w:rPr>
          <w:rFonts w:ascii="Times New Roman" w:hAnsi="Times New Roman"/>
          <w:sz w:val="26"/>
          <w:szCs w:val="26"/>
        </w:rPr>
      </w:pPr>
    </w:p>
    <w:p w:rsidR="00725EAE" w:rsidRDefault="00F9042E" w:rsidP="00D948FB">
      <w:pPr>
        <w:spacing w:line="360" w:lineRule="auto"/>
      </w:pPr>
      <w:r>
        <w:t>66 Pa C.S. §§ 3208(a) and (b</w:t>
      </w:r>
      <w:r w:rsidR="00725EAE">
        <w:t xml:space="preserve">). </w:t>
      </w:r>
    </w:p>
    <w:p w:rsidR="00725EAE" w:rsidRDefault="00725EAE" w:rsidP="00D948FB">
      <w:pPr>
        <w:spacing w:line="360" w:lineRule="auto"/>
      </w:pPr>
    </w:p>
    <w:p w:rsidR="00E25093" w:rsidRDefault="007670F4" w:rsidP="00725EAE">
      <w:pPr>
        <w:spacing w:line="360" w:lineRule="auto"/>
        <w:ind w:firstLine="720"/>
      </w:pPr>
      <w:r>
        <w:t xml:space="preserve">As to audits of PWSA, while Chapter 32 preserves the power of authorized local officials to inquire into PWSA financial affairs, that authority does not limit or substitute for Commission audits performed under the Public Utility Code and Commission regulations.  Specifically, PWSA will be scheduled for management effectiveness and </w:t>
      </w:r>
      <w:r>
        <w:lastRenderedPageBreak/>
        <w:t xml:space="preserve">operational efficiency audits as a jurisdictional water </w:t>
      </w:r>
      <w:r w:rsidR="00704FB7">
        <w:t xml:space="preserve">and wastewater </w:t>
      </w:r>
      <w:r>
        <w:t xml:space="preserve">utility with plant in service </w:t>
      </w:r>
      <w:proofErr w:type="gramStart"/>
      <w:r>
        <w:t>in excess of</w:t>
      </w:r>
      <w:proofErr w:type="gramEnd"/>
      <w:r>
        <w:t xml:space="preserve"> $10 million.  These audits shall be conducted no less than once every eight years.  </w:t>
      </w:r>
    </w:p>
    <w:p w:rsidR="00E25093" w:rsidRDefault="00E25093" w:rsidP="00725EAE">
      <w:pPr>
        <w:spacing w:line="360" w:lineRule="auto"/>
        <w:ind w:firstLine="720"/>
      </w:pPr>
    </w:p>
    <w:p w:rsidR="00E25093" w:rsidRDefault="007670F4" w:rsidP="00725EAE">
      <w:pPr>
        <w:spacing w:line="360" w:lineRule="auto"/>
        <w:ind w:firstLine="720"/>
      </w:pPr>
      <w:r>
        <w:t xml:space="preserve">Similarly, any surcharges or adjustable rate mechanisms employed by PWSA would be subject to </w:t>
      </w:r>
      <w:r w:rsidR="00E25093">
        <w:t xml:space="preserve">an annual </w:t>
      </w:r>
      <w:r>
        <w:t xml:space="preserve">audit and reconciliation under 66 Pa. C.S. § </w:t>
      </w:r>
      <w:r w:rsidR="00AB019C">
        <w:t>1307</w:t>
      </w:r>
      <w:r>
        <w:t xml:space="preserve">(e) by the Commissions’ Bureau of Audits.  This would specifically include any DSIC revenue PWSA would seek to collect from its ratepayers.  </w:t>
      </w:r>
    </w:p>
    <w:p w:rsidR="00E25093" w:rsidRDefault="00E25093" w:rsidP="00725EAE">
      <w:pPr>
        <w:spacing w:line="360" w:lineRule="auto"/>
        <w:ind w:firstLine="720"/>
      </w:pPr>
    </w:p>
    <w:p w:rsidR="007670F4" w:rsidRDefault="00EA7639" w:rsidP="00725EAE">
      <w:pPr>
        <w:spacing w:line="360" w:lineRule="auto"/>
        <w:ind w:firstLine="720"/>
      </w:pPr>
      <w:r>
        <w:t>T</w:t>
      </w:r>
      <w:r w:rsidR="007670F4">
        <w:t>he Commission seeks comment on whether it should establish a baseline performance analysis by directing its Bureau of Audits to conduct a review of PWSA financial operations, processes, and billing systems as an agreed upon procedures engagement.</w:t>
      </w:r>
      <w:r>
        <w:t xml:space="preserve">  </w:t>
      </w:r>
      <w:r w:rsidR="00E16320">
        <w:t>Similarly</w:t>
      </w:r>
      <w:r>
        <w:t>, the Commission seeks comment on whether the Bureau of Consumer Services should conduct an audit of PWSA customer service operations and consumer complaint handling process.</w:t>
      </w:r>
      <w:r w:rsidR="00D178E9">
        <w:t xml:space="preserve"> </w:t>
      </w:r>
    </w:p>
    <w:p w:rsidR="004E7275" w:rsidRDefault="004E7275" w:rsidP="00654FC0">
      <w:pPr>
        <w:spacing w:line="360" w:lineRule="auto"/>
        <w:ind w:firstLine="720"/>
      </w:pPr>
    </w:p>
    <w:p w:rsidR="00F9042E" w:rsidRPr="00F9042E" w:rsidRDefault="00D734D7" w:rsidP="00D948FB">
      <w:pPr>
        <w:spacing w:line="360" w:lineRule="auto"/>
        <w:ind w:firstLine="720"/>
      </w:pPr>
      <w:r>
        <w:t>Mos</w:t>
      </w:r>
      <w:r w:rsidR="00F9042E">
        <w:t xml:space="preserve">t significant </w:t>
      </w:r>
      <w:r w:rsidR="006675E0">
        <w:t xml:space="preserve">to Commission </w:t>
      </w:r>
      <w:r w:rsidR="00455F72">
        <w:t xml:space="preserve">ratemaking authority </w:t>
      </w:r>
      <w:r w:rsidR="00F9042E">
        <w:t xml:space="preserve">are the limitations of Section 3208(c).  That Section provides: </w:t>
      </w:r>
    </w:p>
    <w:p w:rsidR="00DC61DB" w:rsidRDefault="00DC61DB" w:rsidP="00DC61DB">
      <w:pPr>
        <w:pStyle w:val="ListParagraph"/>
        <w:numPr>
          <w:ilvl w:val="0"/>
          <w:numId w:val="12"/>
        </w:numPr>
        <w:ind w:right="720"/>
        <w:rPr>
          <w:rFonts w:ascii="Times New Roman" w:hAnsi="Times New Roman"/>
          <w:sz w:val="26"/>
          <w:szCs w:val="26"/>
        </w:rPr>
      </w:pPr>
      <w:r w:rsidRPr="00DC61DB">
        <w:rPr>
          <w:rFonts w:ascii="Times New Roman" w:hAnsi="Times New Roman"/>
          <w:noProof/>
          <w:sz w:val="26"/>
          <w:szCs w:val="26"/>
        </w:rPr>
        <mc:AlternateContent>
          <mc:Choice Requires="wps">
            <w:drawing>
              <wp:anchor distT="0" distB="0" distL="114300" distR="114300" simplePos="0" relativeHeight="251671552" behindDoc="0" locked="0" layoutInCell="1" allowOverlap="1" wp14:anchorId="2B8EBB8C" wp14:editId="1DBDA727">
                <wp:simplePos x="0" y="0"/>
                <wp:positionH relativeFrom="rightMargin">
                  <wp:posOffset>17647</wp:posOffset>
                </wp:positionH>
                <wp:positionV relativeFrom="margin">
                  <wp:align>center</wp:align>
                </wp:positionV>
                <wp:extent cx="252008" cy="14721"/>
                <wp:effectExtent l="0" t="0" r="0" b="0"/>
                <wp:wrapSquare wrapText="bothSides"/>
                <wp:docPr id="15" name="throwarrow_0000182129"/>
                <wp:cNvGraphicFramePr/>
                <a:graphic xmlns:a="http://schemas.openxmlformats.org/drawingml/2006/main">
                  <a:graphicData uri="http://schemas.microsoft.com/office/word/2010/wordprocessingShape">
                    <wps:wsp>
                      <wps:cNvSpPr txBox="1"/>
                      <wps:spPr>
                        <a:xfrm>
                          <a:off x="0" y="0"/>
                          <a:ext cx="252008" cy="14721"/>
                        </a:xfrm>
                        <a:prstGeom prst="rect">
                          <a:avLst/>
                        </a:prstGeom>
                        <a:ln>
                          <a:noFill/>
                          <a:prstDash/>
                        </a:ln>
                      </wps:spPr>
                      <wps:txbx>
                        <w:txbxContent>
                          <w:p w:rsidR="00F5401E" w:rsidRDefault="00F5401E" w:rsidP="00DC61DB">
                            <w:pPr>
                              <w:suppressLineNumbers/>
                              <w:spacing w:line="244" w:lineRule="exact"/>
                              <w:rPr>
                                <w:rFonts w:ascii="Verdana" w:hAnsi="Verdana"/>
                                <w:b/>
                                <w:sz w:val="20"/>
                              </w:rPr>
                            </w:pPr>
                          </w:p>
                        </w:txbxContent>
                      </wps:txbx>
                      <wps:bodyPr vert="horz" lIns="0" tIns="0" rIns="0" bIns="0" compatLnSpc="0">
                        <a:spAutoFit/>
                      </wps:bodyPr>
                    </wps:wsp>
                  </a:graphicData>
                </a:graphic>
              </wp:anchor>
            </w:drawing>
          </mc:Choice>
          <mc:Fallback>
            <w:pict>
              <v:shape w14:anchorId="2B8EBB8C" id="throwarrow_0000182129" o:spid="_x0000_s1030" type="#_x0000_t202" style="position:absolute;left:0;text-align:left;margin-left:1.4pt;margin-top:0;width:19.85pt;height:1.15pt;z-index:251671552;visibility:visible;mso-wrap-style:square;mso-wrap-distance-left:9pt;mso-wrap-distance-top:0;mso-wrap-distance-right:9pt;mso-wrap-distance-bottom:0;mso-position-horizontal:absolute;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" filled="f" stroked="f">
                <v:textbox style="mso-fit-shape-to-text:t" inset="0,0,0,0">
                  <w:txbxContent>
                    <w:p w:rsidR="00F5401E" w:rsidRDefault="00F5401E" w:rsidP="00DC61DB">
                      <w:pPr>
                        <w:suppressLineNumbers/>
                        <w:spacing w:line="244" w:lineRule="exact"/>
                        <w:rPr>
                          <w:rFonts w:ascii="Verdana" w:hAnsi="Verdana"/>
                          <w:b/>
                          <w:sz w:val="20"/>
                        </w:rPr>
                      </w:pPr>
                    </w:p>
                  </w:txbxContent>
                </v:textbox>
                <w10:wrap type="square" anchorx="margin" anchory="margin"/>
              </v:shape>
            </w:pict>
          </mc:Fallback>
        </mc:AlternateContent>
      </w:r>
      <w:bookmarkStart w:id="86" w:name="7.15"/>
      <w:r w:rsidRPr="00DC61DB">
        <w:rPr>
          <w:rFonts w:ascii="Times New Roman" w:hAnsi="Times New Roman"/>
          <w:sz w:val="26"/>
          <w:szCs w:val="26"/>
        </w:rPr>
        <w:t>Securities of authority.</w:t>
      </w:r>
      <w:r>
        <w:rPr>
          <w:rFonts w:ascii="Times New Roman" w:hAnsi="Times New Roman"/>
          <w:sz w:val="26"/>
          <w:szCs w:val="26"/>
        </w:rPr>
        <w:t xml:space="preserve"> </w:t>
      </w:r>
      <w:r w:rsidRPr="00DC61DB">
        <w:rPr>
          <w:rFonts w:ascii="Times New Roman" w:hAnsi="Times New Roman"/>
          <w:sz w:val="26"/>
          <w:szCs w:val="26"/>
        </w:rPr>
        <w:t>--</w:t>
      </w:r>
      <w:r>
        <w:rPr>
          <w:rFonts w:ascii="Times New Roman" w:hAnsi="Times New Roman"/>
          <w:sz w:val="26"/>
          <w:szCs w:val="26"/>
        </w:rPr>
        <w:t xml:space="preserve"> </w:t>
      </w:r>
      <w:r w:rsidRPr="00DC61DB">
        <w:rPr>
          <w:rFonts w:ascii="Times New Roman" w:hAnsi="Times New Roman"/>
          <w:sz w:val="26"/>
          <w:szCs w:val="26"/>
        </w:rPr>
        <w:t>Notwithstanding any provision</w:t>
      </w:r>
      <w:bookmarkEnd w:id="86"/>
      <w:r w:rsidRPr="00DC61DB">
        <w:rPr>
          <w:rFonts w:ascii="Times New Roman" w:hAnsi="Times New Roman"/>
          <w:sz w:val="26"/>
          <w:szCs w:val="26"/>
        </w:rPr>
        <w:t xml:space="preserve"> </w:t>
      </w:r>
      <w:bookmarkStart w:id="87" w:name="7.16"/>
      <w:r w:rsidRPr="00DC61DB">
        <w:rPr>
          <w:rFonts w:ascii="Times New Roman" w:hAnsi="Times New Roman"/>
          <w:sz w:val="26"/>
          <w:szCs w:val="26"/>
        </w:rPr>
        <w:t>in this title to the contrary:</w:t>
      </w:r>
      <w:bookmarkStart w:id="88" w:name="7.17"/>
      <w:bookmarkEnd w:id="87"/>
    </w:p>
    <w:p w:rsidR="00DC61DB" w:rsidRPr="00DC61DB" w:rsidRDefault="00DC61DB" w:rsidP="00DC61DB">
      <w:pPr>
        <w:ind w:right="720"/>
      </w:pPr>
    </w:p>
    <w:p w:rsidR="00DC61DB" w:rsidRDefault="00DC61DB" w:rsidP="00DC61DB">
      <w:pPr>
        <w:pStyle w:val="ListParagraph"/>
        <w:numPr>
          <w:ilvl w:val="1"/>
          <w:numId w:val="12"/>
        </w:numPr>
        <w:ind w:right="720"/>
        <w:rPr>
          <w:rFonts w:ascii="Times New Roman" w:hAnsi="Times New Roman"/>
          <w:sz w:val="26"/>
          <w:szCs w:val="26"/>
        </w:rPr>
      </w:pPr>
      <w:r w:rsidRPr="00DC61DB">
        <w:rPr>
          <w:rFonts w:ascii="Times New Roman" w:hAnsi="Times New Roman"/>
          <w:sz w:val="26"/>
          <w:szCs w:val="26"/>
        </w:rPr>
        <w:t>The commission shall permit an authority to impose,</w:t>
      </w:r>
      <w:bookmarkEnd w:id="88"/>
      <w:r w:rsidRPr="00DC61DB">
        <w:rPr>
          <w:rFonts w:ascii="Times New Roman" w:hAnsi="Times New Roman"/>
          <w:sz w:val="26"/>
          <w:szCs w:val="26"/>
        </w:rPr>
        <w:t xml:space="preserve"> </w:t>
      </w:r>
      <w:bookmarkStart w:id="89" w:name="7.18"/>
      <w:r w:rsidRPr="00DC61DB">
        <w:rPr>
          <w:rFonts w:ascii="Times New Roman" w:hAnsi="Times New Roman"/>
          <w:sz w:val="26"/>
          <w:szCs w:val="26"/>
        </w:rPr>
        <w:t>charge or collect rates or charges as necessary to permit the</w:t>
      </w:r>
      <w:bookmarkEnd w:id="89"/>
      <w:r w:rsidRPr="00DC61DB">
        <w:rPr>
          <w:rFonts w:ascii="Times New Roman" w:hAnsi="Times New Roman"/>
          <w:sz w:val="26"/>
          <w:szCs w:val="26"/>
        </w:rPr>
        <w:t xml:space="preserve"> </w:t>
      </w:r>
      <w:bookmarkStart w:id="90" w:name="7.19"/>
      <w:r w:rsidRPr="00DC61DB">
        <w:rPr>
          <w:rFonts w:ascii="Times New Roman" w:hAnsi="Times New Roman"/>
          <w:sz w:val="26"/>
          <w:szCs w:val="26"/>
        </w:rPr>
        <w:t>authority to comply with its covenants to the holders of any</w:t>
      </w:r>
      <w:bookmarkEnd w:id="90"/>
      <w:r w:rsidRPr="00DC61DB">
        <w:rPr>
          <w:rFonts w:ascii="Times New Roman" w:hAnsi="Times New Roman"/>
          <w:sz w:val="26"/>
          <w:szCs w:val="26"/>
        </w:rPr>
        <w:t xml:space="preserve"> </w:t>
      </w:r>
      <w:bookmarkStart w:id="91" w:name="7.20"/>
      <w:r w:rsidRPr="00DC61DB">
        <w:rPr>
          <w:rFonts w:ascii="Times New Roman" w:hAnsi="Times New Roman"/>
          <w:sz w:val="26"/>
          <w:szCs w:val="26"/>
        </w:rPr>
        <w:t>bonds or other financial obligations.</w:t>
      </w:r>
      <w:bookmarkStart w:id="92" w:name="7.21"/>
      <w:bookmarkEnd w:id="91"/>
    </w:p>
    <w:p w:rsidR="00DC61DB" w:rsidRPr="00DC61DB" w:rsidRDefault="00DC61DB" w:rsidP="00DC61DB">
      <w:pPr>
        <w:pStyle w:val="ListParagraph"/>
        <w:ind w:left="1800" w:right="720"/>
        <w:rPr>
          <w:rFonts w:ascii="Times New Roman" w:hAnsi="Times New Roman"/>
          <w:sz w:val="26"/>
          <w:szCs w:val="26"/>
        </w:rPr>
      </w:pPr>
    </w:p>
    <w:p w:rsidR="00DC61DB" w:rsidRDefault="00DC61DB" w:rsidP="00DC61DB">
      <w:pPr>
        <w:pStyle w:val="ListParagraph"/>
        <w:numPr>
          <w:ilvl w:val="1"/>
          <w:numId w:val="12"/>
        </w:numPr>
        <w:ind w:right="720"/>
        <w:rPr>
          <w:rFonts w:ascii="Times New Roman" w:hAnsi="Times New Roman"/>
          <w:sz w:val="26"/>
          <w:szCs w:val="26"/>
        </w:rPr>
      </w:pPr>
      <w:r w:rsidRPr="00DC61DB">
        <w:rPr>
          <w:rFonts w:ascii="Times New Roman" w:hAnsi="Times New Roman"/>
          <w:sz w:val="26"/>
          <w:szCs w:val="26"/>
        </w:rPr>
        <w:t xml:space="preserve">The commission may not require an authority to </w:t>
      </w:r>
      <w:proofErr w:type="gramStart"/>
      <w:r w:rsidRPr="00DC61DB">
        <w:rPr>
          <w:rFonts w:ascii="Times New Roman" w:hAnsi="Times New Roman"/>
          <w:sz w:val="26"/>
          <w:szCs w:val="26"/>
        </w:rPr>
        <w:t>take</w:t>
      </w:r>
      <w:bookmarkEnd w:id="92"/>
      <w:r w:rsidRPr="00DC61DB">
        <w:rPr>
          <w:rFonts w:ascii="Times New Roman" w:hAnsi="Times New Roman"/>
          <w:sz w:val="26"/>
          <w:szCs w:val="26"/>
        </w:rPr>
        <w:t xml:space="preserve"> </w:t>
      </w:r>
      <w:bookmarkStart w:id="93" w:name="7.22"/>
      <w:r w:rsidRPr="00DC61DB">
        <w:rPr>
          <w:rFonts w:ascii="Times New Roman" w:hAnsi="Times New Roman"/>
          <w:sz w:val="26"/>
          <w:szCs w:val="26"/>
        </w:rPr>
        <w:t>action</w:t>
      </w:r>
      <w:proofErr w:type="gramEnd"/>
      <w:r w:rsidRPr="00DC61DB">
        <w:rPr>
          <w:rFonts w:ascii="Times New Roman" w:hAnsi="Times New Roman"/>
          <w:sz w:val="26"/>
          <w:szCs w:val="26"/>
        </w:rPr>
        <w:t xml:space="preserve"> or omit taking any action under this title if the</w:t>
      </w:r>
      <w:bookmarkEnd w:id="93"/>
      <w:r w:rsidRPr="00DC61DB">
        <w:rPr>
          <w:rFonts w:ascii="Times New Roman" w:hAnsi="Times New Roman"/>
          <w:sz w:val="26"/>
          <w:szCs w:val="26"/>
        </w:rPr>
        <w:t xml:space="preserve"> </w:t>
      </w:r>
      <w:bookmarkStart w:id="94" w:name="7.23"/>
      <w:r w:rsidRPr="00DC61DB">
        <w:rPr>
          <w:rFonts w:ascii="Times New Roman" w:hAnsi="Times New Roman"/>
          <w:sz w:val="26"/>
          <w:szCs w:val="26"/>
        </w:rPr>
        <w:t>action or omission would have the effect of causing the</w:t>
      </w:r>
      <w:bookmarkEnd w:id="94"/>
      <w:r w:rsidRPr="00DC61DB">
        <w:rPr>
          <w:rFonts w:ascii="Times New Roman" w:hAnsi="Times New Roman"/>
          <w:sz w:val="26"/>
          <w:szCs w:val="26"/>
        </w:rPr>
        <w:t xml:space="preserve"> </w:t>
      </w:r>
      <w:bookmarkStart w:id="95" w:name="7.24"/>
      <w:r w:rsidRPr="00DC61DB">
        <w:rPr>
          <w:rFonts w:ascii="Times New Roman" w:hAnsi="Times New Roman"/>
          <w:sz w:val="26"/>
          <w:szCs w:val="26"/>
        </w:rPr>
        <w:t>interest on tax-exempt bonds or other financial obligations</w:t>
      </w:r>
      <w:bookmarkEnd w:id="95"/>
      <w:r w:rsidRPr="00DC61DB">
        <w:rPr>
          <w:rFonts w:ascii="Times New Roman" w:hAnsi="Times New Roman"/>
          <w:sz w:val="26"/>
          <w:szCs w:val="26"/>
        </w:rPr>
        <w:t xml:space="preserve"> </w:t>
      </w:r>
      <w:bookmarkStart w:id="96" w:name="7.25"/>
      <w:r w:rsidRPr="00DC61DB">
        <w:rPr>
          <w:rFonts w:ascii="Times New Roman" w:hAnsi="Times New Roman"/>
          <w:sz w:val="26"/>
          <w:szCs w:val="26"/>
        </w:rPr>
        <w:t>issued by the authority to be includable in the gross income</w:t>
      </w:r>
      <w:bookmarkEnd w:id="96"/>
      <w:r w:rsidRPr="00DC61DB">
        <w:rPr>
          <w:rFonts w:ascii="Times New Roman" w:hAnsi="Times New Roman"/>
          <w:sz w:val="26"/>
          <w:szCs w:val="26"/>
        </w:rPr>
        <w:t xml:space="preserve"> </w:t>
      </w:r>
      <w:bookmarkStart w:id="97" w:name="7.26"/>
      <w:r w:rsidRPr="00DC61DB">
        <w:rPr>
          <w:rFonts w:ascii="Times New Roman" w:hAnsi="Times New Roman"/>
          <w:sz w:val="26"/>
          <w:szCs w:val="26"/>
        </w:rPr>
        <w:t>of the holders of the bonds or other financial obligations</w:t>
      </w:r>
      <w:bookmarkEnd w:id="97"/>
      <w:r w:rsidRPr="00DC61DB">
        <w:rPr>
          <w:rFonts w:ascii="Times New Roman" w:hAnsi="Times New Roman"/>
          <w:sz w:val="26"/>
          <w:szCs w:val="26"/>
        </w:rPr>
        <w:t xml:space="preserve"> </w:t>
      </w:r>
      <w:bookmarkStart w:id="98" w:name="7.27"/>
      <w:r w:rsidRPr="00DC61DB">
        <w:rPr>
          <w:rFonts w:ascii="Times New Roman" w:hAnsi="Times New Roman"/>
          <w:sz w:val="26"/>
          <w:szCs w:val="26"/>
        </w:rPr>
        <w:t>for Federal income tax purposes.</w:t>
      </w:r>
      <w:bookmarkStart w:id="99" w:name="7.28"/>
      <w:bookmarkEnd w:id="98"/>
    </w:p>
    <w:p w:rsidR="00DC61DB" w:rsidRPr="00DC61DB" w:rsidRDefault="00DC61DB" w:rsidP="00DC61DB">
      <w:pPr>
        <w:ind w:right="720"/>
      </w:pPr>
    </w:p>
    <w:p w:rsidR="00DC61DB" w:rsidRDefault="00DC61DB" w:rsidP="00DC61DB">
      <w:pPr>
        <w:pStyle w:val="ListParagraph"/>
        <w:numPr>
          <w:ilvl w:val="1"/>
          <w:numId w:val="12"/>
        </w:numPr>
        <w:ind w:right="720"/>
        <w:rPr>
          <w:rFonts w:ascii="Times New Roman" w:hAnsi="Times New Roman"/>
          <w:sz w:val="26"/>
          <w:szCs w:val="26"/>
        </w:rPr>
      </w:pPr>
      <w:r w:rsidRPr="00DC61DB">
        <w:rPr>
          <w:rFonts w:ascii="Times New Roman" w:hAnsi="Times New Roman"/>
          <w:sz w:val="26"/>
          <w:szCs w:val="26"/>
        </w:rPr>
        <w:lastRenderedPageBreak/>
        <w:t>An authority may continue to issue bonds or other</w:t>
      </w:r>
      <w:bookmarkEnd w:id="99"/>
      <w:r w:rsidRPr="00DC61DB">
        <w:rPr>
          <w:rFonts w:ascii="Times New Roman" w:hAnsi="Times New Roman"/>
          <w:sz w:val="26"/>
          <w:szCs w:val="26"/>
        </w:rPr>
        <w:t xml:space="preserve"> </w:t>
      </w:r>
      <w:bookmarkStart w:id="100" w:name="7.29"/>
      <w:r w:rsidRPr="00DC61DB">
        <w:rPr>
          <w:rFonts w:ascii="Times New Roman" w:hAnsi="Times New Roman"/>
          <w:sz w:val="26"/>
          <w:szCs w:val="26"/>
        </w:rPr>
        <w:t>financial obligations on behalf of the authority under 53</w:t>
      </w:r>
      <w:bookmarkEnd w:id="100"/>
      <w:r w:rsidRPr="00DC61DB">
        <w:rPr>
          <w:rFonts w:ascii="Times New Roman" w:hAnsi="Times New Roman"/>
          <w:sz w:val="26"/>
          <w:szCs w:val="26"/>
        </w:rPr>
        <w:t xml:space="preserve"> </w:t>
      </w:r>
      <w:bookmarkStart w:id="101" w:name="7.30"/>
      <w:proofErr w:type="spellStart"/>
      <w:r w:rsidRPr="00DC61DB">
        <w:rPr>
          <w:rFonts w:ascii="Times New Roman" w:hAnsi="Times New Roman"/>
          <w:sz w:val="26"/>
          <w:szCs w:val="26"/>
        </w:rPr>
        <w:t>Pa.C.S</w:t>
      </w:r>
      <w:proofErr w:type="spellEnd"/>
      <w:r w:rsidRPr="00DC61DB">
        <w:rPr>
          <w:rFonts w:ascii="Times New Roman" w:hAnsi="Times New Roman"/>
          <w:sz w:val="26"/>
          <w:szCs w:val="26"/>
        </w:rPr>
        <w:t>. Ch. 56 (relating to municipal authorities), and as</w:t>
      </w:r>
      <w:bookmarkEnd w:id="101"/>
      <w:r w:rsidRPr="00DC61DB">
        <w:rPr>
          <w:rFonts w:ascii="Times New Roman" w:hAnsi="Times New Roman"/>
          <w:sz w:val="26"/>
          <w:szCs w:val="26"/>
        </w:rPr>
        <w:t xml:space="preserve"> </w:t>
      </w:r>
      <w:bookmarkStart w:id="102" w:name="8.01"/>
      <w:r w:rsidRPr="00DC61DB">
        <w:rPr>
          <w:rFonts w:ascii="Times New Roman" w:hAnsi="Times New Roman"/>
          <w:sz w:val="26"/>
          <w:szCs w:val="26"/>
        </w:rPr>
        <w:t>otherwise provided by law.</w:t>
      </w:r>
      <w:bookmarkEnd w:id="102"/>
    </w:p>
    <w:p w:rsidR="00F9042E" w:rsidRPr="00F9042E" w:rsidRDefault="00F9042E" w:rsidP="00F9042E">
      <w:pPr>
        <w:ind w:right="720"/>
      </w:pPr>
    </w:p>
    <w:p w:rsidR="004E7275" w:rsidRDefault="00F9042E" w:rsidP="00455F72">
      <w:pPr>
        <w:spacing w:line="360" w:lineRule="auto"/>
      </w:pPr>
      <w:r>
        <w:t xml:space="preserve">66 Pa. C.S. § 3208(c).  </w:t>
      </w:r>
    </w:p>
    <w:p w:rsidR="004E7275" w:rsidRDefault="004E7275" w:rsidP="00455F72">
      <w:pPr>
        <w:spacing w:line="360" w:lineRule="auto"/>
      </w:pPr>
    </w:p>
    <w:p w:rsidR="00F9042E" w:rsidRDefault="001D0297" w:rsidP="004E7275">
      <w:pPr>
        <w:spacing w:line="360" w:lineRule="auto"/>
        <w:ind w:firstLine="720"/>
      </w:pPr>
      <w:r>
        <w:t xml:space="preserve">While </w:t>
      </w:r>
      <w:r w:rsidR="00C317E6">
        <w:t xml:space="preserve">the exact </w:t>
      </w:r>
      <w:r w:rsidR="00E25093">
        <w:t xml:space="preserve">level of rates and cash flow necessary to enable PWSA to comply with its bond covenants </w:t>
      </w:r>
      <w:r w:rsidR="00C317E6">
        <w:t>is</w:t>
      </w:r>
      <w:r w:rsidR="0095702F">
        <w:t xml:space="preserve"> </w:t>
      </w:r>
      <w:proofErr w:type="gramStart"/>
      <w:r w:rsidR="00EB76B3">
        <w:t>as yet</w:t>
      </w:r>
      <w:proofErr w:type="gramEnd"/>
      <w:r w:rsidR="0095702F">
        <w:t xml:space="preserve"> unknown</w:t>
      </w:r>
      <w:r>
        <w:t xml:space="preserve">, </w:t>
      </w:r>
      <w:r w:rsidR="00455F72">
        <w:t xml:space="preserve">Section 3208 </w:t>
      </w:r>
      <w:r w:rsidR="00C317E6">
        <w:t xml:space="preserve">establishes </w:t>
      </w:r>
      <w:r w:rsidR="00587F1A">
        <w:t>a r</w:t>
      </w:r>
      <w:r w:rsidR="00C317E6">
        <w:t xml:space="preserve">evenue </w:t>
      </w:r>
      <w:r w:rsidR="00587F1A">
        <w:t xml:space="preserve">floor </w:t>
      </w:r>
      <w:r w:rsidR="00C317E6">
        <w:t xml:space="preserve">that </w:t>
      </w:r>
      <w:r w:rsidR="00587F1A">
        <w:t>the Commission</w:t>
      </w:r>
      <w:r w:rsidR="00C317E6">
        <w:t xml:space="preserve"> is obligated to respect.  </w:t>
      </w:r>
      <w:r w:rsidR="00455F72">
        <w:t xml:space="preserve">While commentators may </w:t>
      </w:r>
      <w:r w:rsidR="00C317E6">
        <w:t xml:space="preserve">explore this </w:t>
      </w:r>
      <w:r w:rsidR="00455F72">
        <w:t>issue in response to this Tentative Order, the Commission expects that stakeholders will develop more useful</w:t>
      </w:r>
      <w:r w:rsidR="00C317E6">
        <w:t xml:space="preserve"> </w:t>
      </w:r>
      <w:r w:rsidR="00455F72">
        <w:t xml:space="preserve">argument and evidence </w:t>
      </w:r>
      <w:r w:rsidR="00C317E6">
        <w:t xml:space="preserve">in the tariff filing </w:t>
      </w:r>
      <w:r w:rsidR="00F535AC">
        <w:t xml:space="preserve">proceeding mandated </w:t>
      </w:r>
      <w:r w:rsidR="00C317E6">
        <w:t>by Section 3204.</w:t>
      </w:r>
      <w:r w:rsidR="00455F72">
        <w:t xml:space="preserve">  </w:t>
      </w:r>
      <w:r w:rsidR="00C317E6">
        <w:t xml:space="preserve">As to the protection </w:t>
      </w:r>
      <w:r w:rsidR="00455F72">
        <w:t xml:space="preserve">Chapter 32 </w:t>
      </w:r>
      <w:r w:rsidR="00C317E6">
        <w:t xml:space="preserve">affords to existing and future bond holders, </w:t>
      </w:r>
      <w:r w:rsidR="00455F72">
        <w:t xml:space="preserve">the Commission points out that Chapter 32 </w:t>
      </w:r>
      <w:r w:rsidR="00587F1A">
        <w:t xml:space="preserve">does not exempt </w:t>
      </w:r>
      <w:r w:rsidR="00C317E6">
        <w:t xml:space="preserve">PWSA </w:t>
      </w:r>
      <w:r w:rsidR="00587F1A">
        <w:t>from compliance with</w:t>
      </w:r>
      <w:r w:rsidR="00455F72">
        <w:t xml:space="preserve"> the requirements of </w:t>
      </w:r>
      <w:r w:rsidR="00587F1A">
        <w:t>Chapter 19</w:t>
      </w:r>
      <w:r w:rsidR="00455F72">
        <w:t xml:space="preserve"> </w:t>
      </w:r>
      <w:r w:rsidR="00EB76B3">
        <w:t xml:space="preserve">of the Public Utility Code </w:t>
      </w:r>
      <w:r w:rsidR="00455F72">
        <w:t xml:space="preserve">addressing </w:t>
      </w:r>
      <w:r w:rsidR="00587F1A">
        <w:t>securities and obligations</w:t>
      </w:r>
      <w:r w:rsidR="00C317E6">
        <w:t xml:space="preserve">.  </w:t>
      </w:r>
      <w:r w:rsidR="00587F1A">
        <w:t xml:space="preserve">  </w:t>
      </w:r>
    </w:p>
    <w:p w:rsidR="00EB76B3" w:rsidRDefault="00EB76B3" w:rsidP="00DB6C91">
      <w:pPr>
        <w:spacing w:line="360" w:lineRule="auto"/>
      </w:pPr>
    </w:p>
    <w:p w:rsidR="00DC61DB" w:rsidRDefault="00DC61DB" w:rsidP="00DC61DB">
      <w:pPr>
        <w:ind w:left="2970" w:hanging="2966"/>
        <w:rPr>
          <w:b/>
        </w:rPr>
      </w:pPr>
      <w:r>
        <w:rPr>
          <w:b/>
        </w:rPr>
        <w:t xml:space="preserve">66 Pa. C.S. </w:t>
      </w:r>
      <w:r w:rsidR="004E7275">
        <w:rPr>
          <w:b/>
        </w:rPr>
        <w:t xml:space="preserve">§ </w:t>
      </w:r>
      <w:r>
        <w:rPr>
          <w:b/>
        </w:rPr>
        <w:t>320</w:t>
      </w:r>
      <w:r w:rsidR="000558D4">
        <w:rPr>
          <w:b/>
        </w:rPr>
        <w:t>9</w:t>
      </w:r>
      <w:r>
        <w:rPr>
          <w:b/>
        </w:rPr>
        <w:t xml:space="preserve"> – </w:t>
      </w:r>
      <w:r w:rsidR="000558D4">
        <w:rPr>
          <w:b/>
        </w:rPr>
        <w:t xml:space="preserve">Proprietary </w:t>
      </w:r>
      <w:r w:rsidR="00BE2671">
        <w:rPr>
          <w:b/>
        </w:rPr>
        <w:t>I</w:t>
      </w:r>
      <w:r w:rsidR="000558D4">
        <w:rPr>
          <w:b/>
        </w:rPr>
        <w:t xml:space="preserve">nformation of </w:t>
      </w:r>
      <w:r w:rsidR="00BE2671">
        <w:rPr>
          <w:b/>
        </w:rPr>
        <w:t>A</w:t>
      </w:r>
      <w:r w:rsidR="000558D4">
        <w:rPr>
          <w:b/>
        </w:rPr>
        <w:t>uthority</w:t>
      </w:r>
    </w:p>
    <w:p w:rsidR="00DC61DB" w:rsidRDefault="00DC61DB" w:rsidP="00DC61DB">
      <w:pPr>
        <w:ind w:left="3686" w:hanging="2966"/>
        <w:rPr>
          <w:b/>
        </w:rPr>
      </w:pPr>
      <w:r>
        <w:rPr>
          <w:b/>
        </w:rPr>
        <w:t xml:space="preserve"> </w:t>
      </w:r>
    </w:p>
    <w:p w:rsidR="00DC61DB" w:rsidRDefault="00DC61DB" w:rsidP="00DC61DB">
      <w:pPr>
        <w:spacing w:line="360" w:lineRule="auto"/>
        <w:ind w:firstLine="720"/>
      </w:pPr>
      <w:r>
        <w:t>Section 320</w:t>
      </w:r>
      <w:r w:rsidR="000558D4">
        <w:t>9</w:t>
      </w:r>
      <w:r>
        <w:t xml:space="preserve"> </w:t>
      </w:r>
      <w:r w:rsidR="001D0297">
        <w:t xml:space="preserve">exempts certain PWSA information from public disclosure under the Pennsylvania Right-to-Know Law while preserving the Commission’s ability to examine that information pursuant to the Public Utility Code.  Section 3209 provides:  </w:t>
      </w:r>
      <w:r w:rsidR="000558D4">
        <w:t xml:space="preserve"> </w:t>
      </w:r>
    </w:p>
    <w:p w:rsidR="000558D4" w:rsidRDefault="000558D4" w:rsidP="001D0297">
      <w:pPr>
        <w:ind w:left="720" w:right="720"/>
      </w:pPr>
      <w:r>
        <w:t>Proprietary information, trade secrets and competitively sensitive information of an authority shall not be public records under the act of February 14, 2008 (P.L.6, No.3), known as the Right-to-Know Law, and shall not be subject to mandatory public disclosure. Nothing in this chapter shall be construed to exempt an authority from providing information to the commission as specified under sections 501 (relating to general powers), 504 (relating to reports by public utilities), 505 (relating to duty to furnish information to commission; cooperation in valuing property) and 506 (relating to inspection of facilities and records) or any other provision of this title which requires information to be provided to the commission.</w:t>
      </w:r>
    </w:p>
    <w:p w:rsidR="001D0297" w:rsidRDefault="001D0297" w:rsidP="001D0297">
      <w:pPr>
        <w:ind w:left="720" w:right="720"/>
      </w:pPr>
    </w:p>
    <w:p w:rsidR="004E7275" w:rsidRDefault="001D0297" w:rsidP="001D0297">
      <w:pPr>
        <w:spacing w:line="360" w:lineRule="auto"/>
      </w:pPr>
      <w:r w:rsidRPr="001D0297">
        <w:t>66 Pa. C.S. § 3209</w:t>
      </w:r>
      <w:r>
        <w:t xml:space="preserve">.  </w:t>
      </w:r>
    </w:p>
    <w:p w:rsidR="004E7275" w:rsidRDefault="004E7275" w:rsidP="001D0297">
      <w:pPr>
        <w:spacing w:line="360" w:lineRule="auto"/>
      </w:pPr>
    </w:p>
    <w:p w:rsidR="000558D4" w:rsidRPr="001D0297" w:rsidRDefault="001D0297" w:rsidP="00654FC0">
      <w:pPr>
        <w:spacing w:line="360" w:lineRule="auto"/>
        <w:ind w:firstLine="720"/>
      </w:pPr>
      <w:r>
        <w:lastRenderedPageBreak/>
        <w:t xml:space="preserve">While this section provides for certain exemptions from the Right-to-Know Law, the requirements of the Public Utility Code </w:t>
      </w:r>
      <w:r w:rsidR="006675E0">
        <w:t xml:space="preserve">nevertheless </w:t>
      </w:r>
      <w:r>
        <w:t xml:space="preserve">apply to PWSA.  Specifically, PWSA is expected to comply with data requests directed to it from Commission staff and to comply with discovery requests properly served on PWSA under the Commission’s procedural regulations. </w:t>
      </w:r>
    </w:p>
    <w:p w:rsidR="00C048B0" w:rsidRPr="005C7B38" w:rsidRDefault="00D02317" w:rsidP="005C7B38">
      <w:pPr>
        <w:spacing w:line="360" w:lineRule="auto"/>
        <w:rPr>
          <w:b/>
        </w:rPr>
      </w:pPr>
      <w:r>
        <w:rPr>
          <w:b/>
        </w:rPr>
        <w:tab/>
      </w:r>
      <w:r w:rsidR="00D36F15">
        <w:t xml:space="preserve">  </w:t>
      </w:r>
      <w:r w:rsidR="009609D9">
        <w:t xml:space="preserve"> </w:t>
      </w:r>
      <w:r w:rsidR="00C048B0">
        <w:t xml:space="preserve"> </w:t>
      </w:r>
    </w:p>
    <w:p w:rsidR="00163F0B" w:rsidRDefault="004E7275" w:rsidP="00C106DF">
      <w:pPr>
        <w:keepNext/>
        <w:tabs>
          <w:tab w:val="left" w:pos="742"/>
        </w:tabs>
        <w:spacing w:line="360" w:lineRule="auto"/>
        <w:rPr>
          <w:b/>
        </w:rPr>
      </w:pPr>
      <w:r>
        <w:rPr>
          <w:b/>
        </w:rPr>
        <w:t>CONCLUSION</w:t>
      </w:r>
    </w:p>
    <w:p w:rsidR="004E7275" w:rsidRDefault="004E7275" w:rsidP="00C106DF">
      <w:pPr>
        <w:keepNext/>
        <w:tabs>
          <w:tab w:val="left" w:pos="742"/>
        </w:tabs>
        <w:spacing w:line="360" w:lineRule="auto"/>
        <w:rPr>
          <w:b/>
        </w:rPr>
      </w:pPr>
    </w:p>
    <w:p w:rsidR="00B73AFD" w:rsidRDefault="00B54BA1" w:rsidP="00163F0B">
      <w:pPr>
        <w:spacing w:line="360" w:lineRule="auto"/>
        <w:ind w:firstLine="720"/>
      </w:pPr>
      <w:r w:rsidRPr="00B54BA1">
        <w:t xml:space="preserve">This Tentative Implementation Order is </w:t>
      </w:r>
      <w:r w:rsidR="009F5750">
        <w:t xml:space="preserve">the first official step taken by the Commission </w:t>
      </w:r>
      <w:r w:rsidRPr="00B54BA1">
        <w:t xml:space="preserve">to </w:t>
      </w:r>
      <w:r w:rsidR="001D2AC8">
        <w:t>provide for the order</w:t>
      </w:r>
      <w:r w:rsidR="009F5750">
        <w:t>ly</w:t>
      </w:r>
      <w:r w:rsidR="001D2AC8">
        <w:t xml:space="preserve"> transition of </w:t>
      </w:r>
      <w:r w:rsidR="009F5750">
        <w:t xml:space="preserve">regulation of </w:t>
      </w:r>
      <w:r w:rsidR="001D2AC8">
        <w:t xml:space="preserve">the Pittsburgh Water and Sewer Authority </w:t>
      </w:r>
      <w:r w:rsidR="009F5750">
        <w:t>from the Municipal Authorit</w:t>
      </w:r>
      <w:r w:rsidR="00604BDC">
        <w:t>ies</w:t>
      </w:r>
      <w:r w:rsidR="009F5750">
        <w:t xml:space="preserve"> Act to the Public Utility Code.  In addition to proposing how PWSA may comply with the Public Utility Code, Commission Regulations, and applicable precedent, this Order seeks to </w:t>
      </w:r>
      <w:r w:rsidR="002C08DC">
        <w:t>gather in</w:t>
      </w:r>
      <w:r w:rsidR="009F5750">
        <w:t>put from affected stakeholders and members of the public on how PWSA might best achieve the regulatory transition mandated by Act 65 of 2017</w:t>
      </w:r>
      <w:r w:rsidRPr="00B54BA1">
        <w:t>.  Upon review of the comments</w:t>
      </w:r>
      <w:r w:rsidR="009F5750">
        <w:t xml:space="preserve"> provided to the Commission in response to this Order, </w:t>
      </w:r>
      <w:r w:rsidRPr="00B54BA1">
        <w:t xml:space="preserve">the Commission will issue a final implementation order addressing any necessary changes to the </w:t>
      </w:r>
      <w:r w:rsidR="009F5750">
        <w:t>direction provided here</w:t>
      </w:r>
      <w:r w:rsidRPr="00B54BA1">
        <w:t>.</w:t>
      </w:r>
    </w:p>
    <w:p w:rsidR="006675E0" w:rsidRDefault="006675E0" w:rsidP="00B73AFD">
      <w:pPr>
        <w:spacing w:line="360" w:lineRule="auto"/>
        <w:ind w:firstLine="720"/>
      </w:pPr>
    </w:p>
    <w:p w:rsidR="002C32B9" w:rsidRDefault="00B73AFD" w:rsidP="00B73AFD">
      <w:pPr>
        <w:spacing w:line="360" w:lineRule="auto"/>
        <w:ind w:firstLine="720"/>
        <w:rPr>
          <w:b/>
        </w:rPr>
      </w:pPr>
      <w:r w:rsidRPr="00B73AFD">
        <w:t xml:space="preserve">The contact persons for this proceeding are, </w:t>
      </w:r>
      <w:r w:rsidR="00E33249">
        <w:t xml:space="preserve">Shaun A. Sparks, </w:t>
      </w:r>
      <w:hyperlink r:id="rId9" w:history="1">
        <w:r w:rsidR="00FE437B" w:rsidRPr="00CB414C">
          <w:rPr>
            <w:rStyle w:val="Hyperlink"/>
          </w:rPr>
          <w:t>shsparks@pa.gov</w:t>
        </w:r>
      </w:hyperlink>
      <w:r w:rsidR="00FE437B">
        <w:t xml:space="preserve">, </w:t>
      </w:r>
      <w:r w:rsidRPr="00B73AFD">
        <w:t xml:space="preserve">Assistant Counsel in the Commission’s Law Bureau, </w:t>
      </w:r>
      <w:r w:rsidR="0068036A">
        <w:t>Sean Donnelly</w:t>
      </w:r>
      <w:r w:rsidR="00FE437B">
        <w:t xml:space="preserve">, </w:t>
      </w:r>
      <w:hyperlink r:id="rId10" w:history="1">
        <w:r w:rsidR="00FE437B" w:rsidRPr="00CB414C">
          <w:rPr>
            <w:rStyle w:val="Hyperlink"/>
          </w:rPr>
          <w:t>sdonnelly@pa.gov</w:t>
        </w:r>
      </w:hyperlink>
      <w:r w:rsidR="00FE437B">
        <w:t xml:space="preserve">, </w:t>
      </w:r>
      <w:r w:rsidR="0068036A">
        <w:t xml:space="preserve"> in the </w:t>
      </w:r>
      <w:r w:rsidRPr="00B73AFD">
        <w:t>Water/Wastewater Section of the Commission’s Bureau of Technical Utility Services</w:t>
      </w:r>
      <w:r w:rsidR="0068036A">
        <w:t>, and James Farley</w:t>
      </w:r>
      <w:r w:rsidR="00FE437B">
        <w:t xml:space="preserve">, </w:t>
      </w:r>
      <w:hyperlink r:id="rId11" w:history="1">
        <w:r w:rsidR="00FE437B" w:rsidRPr="00CB414C">
          <w:rPr>
            <w:rStyle w:val="Hyperlink"/>
          </w:rPr>
          <w:t>jafarley@pa.gov</w:t>
        </w:r>
      </w:hyperlink>
      <w:r w:rsidR="00FE437B">
        <w:t xml:space="preserve">, </w:t>
      </w:r>
      <w:r w:rsidR="0068036A">
        <w:t>in the Commission’s Bureau of Consumer Services</w:t>
      </w:r>
      <w:r w:rsidRPr="00B73AFD">
        <w:t xml:space="preserve">; </w:t>
      </w:r>
      <w:r w:rsidRPr="00B73AFD">
        <w:rPr>
          <w:b/>
        </w:rPr>
        <w:t>THEREFORE,</w:t>
      </w:r>
    </w:p>
    <w:p w:rsidR="002C32B9" w:rsidRDefault="002C32B9">
      <w:pPr>
        <w:overflowPunct/>
        <w:autoSpaceDE/>
        <w:autoSpaceDN/>
        <w:adjustRightInd/>
        <w:spacing w:after="200" w:line="276" w:lineRule="auto"/>
        <w:rPr>
          <w:b/>
        </w:rPr>
      </w:pPr>
      <w:r>
        <w:rPr>
          <w:b/>
        </w:rPr>
        <w:br w:type="page"/>
      </w:r>
    </w:p>
    <w:p w:rsidR="00163F0B" w:rsidRDefault="00163F0B" w:rsidP="00B73AFD">
      <w:pPr>
        <w:spacing w:line="360" w:lineRule="auto"/>
        <w:ind w:firstLine="720"/>
        <w:rPr>
          <w:b/>
          <w:bCs/>
        </w:rPr>
      </w:pPr>
      <w:r>
        <w:rPr>
          <w:b/>
          <w:bCs/>
        </w:rPr>
        <w:lastRenderedPageBreak/>
        <w:t>IT IS ORDERED:</w:t>
      </w:r>
    </w:p>
    <w:p w:rsidR="00163F0B" w:rsidRDefault="00163F0B" w:rsidP="00163F0B">
      <w:pPr>
        <w:keepNext/>
        <w:keepLines/>
        <w:spacing w:line="360" w:lineRule="auto"/>
        <w:rPr>
          <w:bCs/>
        </w:rPr>
      </w:pPr>
    </w:p>
    <w:p w:rsidR="00B73AFD" w:rsidRPr="00B73AFD" w:rsidRDefault="00B73AFD" w:rsidP="00B73AFD">
      <w:pPr>
        <w:tabs>
          <w:tab w:val="num" w:pos="720"/>
        </w:tabs>
        <w:spacing w:line="360" w:lineRule="auto"/>
        <w:ind w:firstLine="720"/>
      </w:pPr>
      <w:r w:rsidRPr="00B73AFD">
        <w:t>1.</w:t>
      </w:r>
      <w:r w:rsidRPr="00B73AFD">
        <w:tab/>
        <w:t xml:space="preserve">That procedures and guidelines for </w:t>
      </w:r>
      <w:r w:rsidR="00D67EA3">
        <w:t xml:space="preserve">the </w:t>
      </w:r>
      <w:r w:rsidRPr="00B73AFD">
        <w:t xml:space="preserve">implementation of </w:t>
      </w:r>
      <w:r w:rsidR="009F5750">
        <w:t xml:space="preserve">Act 65 of 2017 </w:t>
      </w:r>
      <w:r w:rsidRPr="00B73AFD">
        <w:t>are tentatively adopted, as set forth herein.</w:t>
      </w:r>
    </w:p>
    <w:p w:rsidR="00B73AFD" w:rsidRPr="00B73AFD" w:rsidRDefault="00B73AFD" w:rsidP="00B73AFD">
      <w:pPr>
        <w:tabs>
          <w:tab w:val="num" w:pos="720"/>
        </w:tabs>
        <w:spacing w:line="360" w:lineRule="auto"/>
        <w:ind w:firstLine="720"/>
      </w:pPr>
    </w:p>
    <w:p w:rsidR="00B73AFD" w:rsidRPr="00B73AFD" w:rsidRDefault="00B73AFD" w:rsidP="00B73AFD">
      <w:pPr>
        <w:tabs>
          <w:tab w:val="num" w:pos="720"/>
        </w:tabs>
        <w:spacing w:line="360" w:lineRule="auto"/>
        <w:ind w:firstLine="720"/>
      </w:pPr>
      <w:r w:rsidRPr="00B73AFD">
        <w:t>2.</w:t>
      </w:r>
      <w:r w:rsidRPr="00B73AFD">
        <w:tab/>
        <w:t>That any interested party may submit comments regarding this Tentative Implementation Order within twenty (20) days of entry of this Order.</w:t>
      </w:r>
    </w:p>
    <w:p w:rsidR="00B73AFD" w:rsidRPr="00B73AFD" w:rsidRDefault="00B73AFD" w:rsidP="00B73AFD">
      <w:pPr>
        <w:tabs>
          <w:tab w:val="num" w:pos="720"/>
        </w:tabs>
        <w:spacing w:line="360" w:lineRule="auto"/>
      </w:pPr>
    </w:p>
    <w:p w:rsidR="00B24484" w:rsidRPr="00B73AFD" w:rsidRDefault="00B73AFD" w:rsidP="00B24484">
      <w:pPr>
        <w:tabs>
          <w:tab w:val="num" w:pos="720"/>
        </w:tabs>
        <w:spacing w:line="360" w:lineRule="auto"/>
        <w:ind w:firstLine="720"/>
      </w:pPr>
      <w:r w:rsidRPr="00B73AFD">
        <w:t>3.</w:t>
      </w:r>
      <w:r w:rsidRPr="00B73AFD">
        <w:tab/>
        <w:t xml:space="preserve">That all comments, or other </w:t>
      </w:r>
      <w:r w:rsidR="00CC5591">
        <w:t>responses to this Tentative Implementation Order</w:t>
      </w:r>
      <w:r w:rsidR="00CC5591" w:rsidRPr="00B73AFD">
        <w:t xml:space="preserve"> </w:t>
      </w:r>
      <w:r w:rsidRPr="00B73AFD">
        <w:t xml:space="preserve">shall be filed </w:t>
      </w:r>
      <w:r w:rsidR="00B24484">
        <w:t xml:space="preserve">with </w:t>
      </w:r>
      <w:r w:rsidR="00B24484" w:rsidRPr="00B73AFD">
        <w:t>Commission’s Secretary Bureau at Docket No</w:t>
      </w:r>
      <w:r w:rsidR="00B24484">
        <w:t>s</w:t>
      </w:r>
      <w:r w:rsidR="00B24484" w:rsidRPr="00B73AFD">
        <w:t xml:space="preserve">. </w:t>
      </w:r>
      <w:r w:rsidR="00B24484" w:rsidRPr="00B73AFD">
        <w:rPr>
          <w:szCs w:val="24"/>
        </w:rPr>
        <w:t>M</w:t>
      </w:r>
      <w:r w:rsidR="00B24484" w:rsidRPr="00B73AFD">
        <w:rPr>
          <w:szCs w:val="24"/>
        </w:rPr>
        <w:noBreakHyphen/>
        <w:t>201</w:t>
      </w:r>
      <w:r w:rsidR="00B24484">
        <w:rPr>
          <w:szCs w:val="24"/>
        </w:rPr>
        <w:t>8</w:t>
      </w:r>
      <w:r w:rsidR="00B24484" w:rsidRPr="00B73AFD">
        <w:rPr>
          <w:szCs w:val="24"/>
        </w:rPr>
        <w:t>-</w:t>
      </w:r>
      <w:r w:rsidR="00B24484">
        <w:rPr>
          <w:szCs w:val="24"/>
        </w:rPr>
        <w:t>2640802 and M-2018-2640803 by either e-filing through the Commission website e-filing system or written comments can be filed by overnight delivery, certified mail or priority mail to: Secretary, Pennsylvania Public Utility Commission, 400 North Street, Harrisburg, PA 17120.</w:t>
      </w:r>
    </w:p>
    <w:p w:rsidR="00B24484" w:rsidRPr="00B73AFD" w:rsidRDefault="00B24484" w:rsidP="00B73AFD">
      <w:pPr>
        <w:tabs>
          <w:tab w:val="num" w:pos="720"/>
        </w:tabs>
        <w:spacing w:line="360" w:lineRule="auto"/>
        <w:ind w:firstLine="720"/>
      </w:pPr>
    </w:p>
    <w:p w:rsidR="00B73AFD" w:rsidRDefault="00B73AFD" w:rsidP="00B73AFD">
      <w:pPr>
        <w:tabs>
          <w:tab w:val="num" w:pos="720"/>
        </w:tabs>
        <w:spacing w:line="360" w:lineRule="auto"/>
        <w:ind w:firstLine="720"/>
      </w:pPr>
      <w:r w:rsidRPr="00B73AFD">
        <w:t>4.</w:t>
      </w:r>
      <w:r w:rsidRPr="00B73AFD">
        <w:tab/>
        <w:t xml:space="preserve">That a copy of this Tentative Implementation Order posted on the Commission’s website at </w:t>
      </w:r>
      <w:hyperlink r:id="rId12" w:history="1">
        <w:r w:rsidRPr="001114D6">
          <w:rPr>
            <w:rStyle w:val="Hyperlink"/>
          </w:rPr>
          <w:t>www.puc.pa.gov</w:t>
        </w:r>
      </w:hyperlink>
      <w:r w:rsidR="00D67EA3">
        <w:rPr>
          <w:rStyle w:val="Hyperlink"/>
        </w:rPr>
        <w:t>.</w:t>
      </w:r>
    </w:p>
    <w:p w:rsidR="001F262C" w:rsidRDefault="001F262C">
      <w:pPr>
        <w:overflowPunct/>
        <w:autoSpaceDE/>
        <w:autoSpaceDN/>
        <w:adjustRightInd/>
        <w:spacing w:after="200" w:line="276" w:lineRule="auto"/>
      </w:pPr>
      <w:r>
        <w:br w:type="page"/>
      </w:r>
    </w:p>
    <w:p w:rsidR="00B73AFD" w:rsidRPr="00B73AFD" w:rsidRDefault="00B73AFD" w:rsidP="001F262C">
      <w:pPr>
        <w:overflowPunct/>
        <w:autoSpaceDE/>
        <w:autoSpaceDN/>
        <w:adjustRightInd/>
        <w:spacing w:line="360" w:lineRule="auto"/>
        <w:ind w:firstLine="720"/>
      </w:pPr>
      <w:r w:rsidRPr="00B73AFD">
        <w:lastRenderedPageBreak/>
        <w:t>5.</w:t>
      </w:r>
      <w:r w:rsidRPr="00B73AFD">
        <w:tab/>
        <w:t xml:space="preserve">That a copy of this Tentative Implementation Order be served on </w:t>
      </w:r>
      <w:r>
        <w:t xml:space="preserve">the Pittsburgh Water and Sewer Authority, </w:t>
      </w:r>
      <w:r w:rsidRPr="00B73AFD">
        <w:t>all jurisdictional water and wastewater companies</w:t>
      </w:r>
      <w:r w:rsidR="000E747E">
        <w:t xml:space="preserve"> contiguous to the Pittsburgh Water and Sewer Authority</w:t>
      </w:r>
      <w:r w:rsidRPr="00B73AFD">
        <w:t>, the National Association of Water Companies – Pennsylvania Chapter, the Pennsylvania Municipal Authorities Association, the Commission’s Bureau of Investigation and Enforcement, the Office of Consumer Advocate, and the Office of Small Business Advocate.</w:t>
      </w:r>
    </w:p>
    <w:p w:rsidR="00CD5BAD" w:rsidRDefault="00CD5BAD" w:rsidP="0051767E">
      <w:pPr>
        <w:keepLines/>
        <w:tabs>
          <w:tab w:val="left" w:pos="4320"/>
        </w:tabs>
      </w:pPr>
    </w:p>
    <w:p w:rsidR="00163F0B" w:rsidRDefault="0041461E" w:rsidP="0051767E">
      <w:pPr>
        <w:keepLines/>
        <w:tabs>
          <w:tab w:val="left" w:pos="4320"/>
        </w:tabs>
        <w:rPr>
          <w:b/>
        </w:rPr>
      </w:pPr>
      <w:bookmarkStart w:id="103" w:name="_GoBack"/>
      <w:r>
        <w:rPr>
          <w:noProof/>
        </w:rPr>
        <w:drawing>
          <wp:anchor distT="0" distB="0" distL="114300" distR="114300" simplePos="0" relativeHeight="251674624" behindDoc="1" locked="0" layoutInCell="1" allowOverlap="1" wp14:anchorId="0CD91447" wp14:editId="7EEBB231">
            <wp:simplePos x="0" y="0"/>
            <wp:positionH relativeFrom="column">
              <wp:posOffset>3174023</wp:posOffset>
            </wp:positionH>
            <wp:positionV relativeFrom="paragraph">
              <wp:posOffset>60911</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3"/>
      <w:r w:rsidR="00163F0B">
        <w:tab/>
      </w:r>
      <w:r w:rsidR="00163F0B">
        <w:tab/>
      </w:r>
      <w:r w:rsidR="00163F0B">
        <w:rPr>
          <w:b/>
        </w:rPr>
        <w:t>BY THE COMMISSION</w:t>
      </w:r>
    </w:p>
    <w:p w:rsidR="00163F0B" w:rsidRDefault="00163F0B" w:rsidP="0051767E">
      <w:pPr>
        <w:keepLines/>
        <w:tabs>
          <w:tab w:val="left" w:pos="4320"/>
        </w:tabs>
        <w:rPr>
          <w:b/>
        </w:rPr>
      </w:pPr>
    </w:p>
    <w:p w:rsidR="00163F0B" w:rsidRDefault="00163F0B" w:rsidP="0051767E">
      <w:pPr>
        <w:keepLines/>
        <w:tabs>
          <w:tab w:val="left" w:pos="4320"/>
        </w:tabs>
      </w:pPr>
    </w:p>
    <w:p w:rsidR="00163F0B" w:rsidRDefault="00163F0B" w:rsidP="0051767E">
      <w:pPr>
        <w:keepLines/>
        <w:tabs>
          <w:tab w:val="left" w:pos="4320"/>
        </w:tabs>
      </w:pPr>
    </w:p>
    <w:p w:rsidR="00163F0B" w:rsidRDefault="00163F0B" w:rsidP="0051767E">
      <w:pPr>
        <w:keepLines/>
        <w:tabs>
          <w:tab w:val="left" w:pos="4320"/>
        </w:tabs>
      </w:pPr>
      <w:r>
        <w:tab/>
      </w:r>
      <w:r>
        <w:tab/>
        <w:t>Rosemary Chiavetta</w:t>
      </w:r>
    </w:p>
    <w:p w:rsidR="00163F0B" w:rsidRDefault="00163F0B" w:rsidP="0051767E">
      <w:pPr>
        <w:keepLines/>
        <w:tabs>
          <w:tab w:val="left" w:pos="4320"/>
        </w:tabs>
      </w:pPr>
      <w:r>
        <w:tab/>
      </w:r>
      <w:r>
        <w:tab/>
        <w:t>Secretary</w:t>
      </w:r>
    </w:p>
    <w:p w:rsidR="0004149B" w:rsidRDefault="0004149B" w:rsidP="0051767E">
      <w:pPr>
        <w:pStyle w:val="p14"/>
        <w:keepLines/>
        <w:widowControl/>
        <w:rPr>
          <w:sz w:val="26"/>
          <w:szCs w:val="26"/>
        </w:rPr>
      </w:pPr>
    </w:p>
    <w:p w:rsidR="00163F0B" w:rsidRDefault="00163F0B" w:rsidP="0051767E">
      <w:pPr>
        <w:pStyle w:val="p14"/>
        <w:keepLines/>
        <w:widowControl/>
        <w:rPr>
          <w:sz w:val="26"/>
          <w:szCs w:val="26"/>
        </w:rPr>
      </w:pPr>
      <w:r>
        <w:rPr>
          <w:sz w:val="26"/>
          <w:szCs w:val="26"/>
        </w:rPr>
        <w:t>(SEAL)</w:t>
      </w:r>
    </w:p>
    <w:p w:rsidR="00163F0B" w:rsidRDefault="00163F0B" w:rsidP="0051767E">
      <w:pPr>
        <w:keepLines/>
        <w:tabs>
          <w:tab w:val="left" w:pos="204"/>
        </w:tabs>
      </w:pPr>
    </w:p>
    <w:p w:rsidR="00163F0B" w:rsidRDefault="00163F0B" w:rsidP="0051767E">
      <w:pPr>
        <w:pStyle w:val="p14"/>
        <w:keepLines/>
        <w:widowControl/>
      </w:pPr>
      <w:r>
        <w:rPr>
          <w:sz w:val="26"/>
          <w:szCs w:val="26"/>
        </w:rPr>
        <w:t xml:space="preserve">ORDER ADOPTED: </w:t>
      </w:r>
      <w:r w:rsidR="009F5750">
        <w:rPr>
          <w:sz w:val="26"/>
          <w:szCs w:val="26"/>
        </w:rPr>
        <w:t>January 18</w:t>
      </w:r>
      <w:r w:rsidR="00776DE5">
        <w:rPr>
          <w:sz w:val="26"/>
          <w:szCs w:val="26"/>
        </w:rPr>
        <w:t>,</w:t>
      </w:r>
      <w:r>
        <w:rPr>
          <w:sz w:val="26"/>
          <w:szCs w:val="26"/>
        </w:rPr>
        <w:t xml:space="preserve"> 201</w:t>
      </w:r>
      <w:r w:rsidR="000E747E">
        <w:rPr>
          <w:sz w:val="26"/>
          <w:szCs w:val="26"/>
        </w:rPr>
        <w:t>8</w:t>
      </w:r>
    </w:p>
    <w:p w:rsidR="00163F0B" w:rsidRDefault="00163F0B" w:rsidP="0051767E">
      <w:pPr>
        <w:pStyle w:val="p14"/>
        <w:keepLines/>
        <w:widowControl/>
        <w:rPr>
          <w:sz w:val="26"/>
          <w:szCs w:val="26"/>
        </w:rPr>
      </w:pPr>
    </w:p>
    <w:p w:rsidR="0041461E" w:rsidRPr="0041461E" w:rsidRDefault="00163F0B" w:rsidP="0051767E">
      <w:pPr>
        <w:pStyle w:val="p14"/>
        <w:keepLines/>
        <w:widowControl/>
        <w:rPr>
          <w:sz w:val="26"/>
          <w:szCs w:val="26"/>
        </w:rPr>
      </w:pPr>
      <w:r>
        <w:rPr>
          <w:sz w:val="26"/>
          <w:szCs w:val="26"/>
        </w:rPr>
        <w:t xml:space="preserve">ORDER ENTERED: </w:t>
      </w:r>
      <w:r w:rsidR="0041461E">
        <w:rPr>
          <w:sz w:val="26"/>
          <w:szCs w:val="26"/>
        </w:rPr>
        <w:t>January 18, 2018</w:t>
      </w:r>
    </w:p>
    <w:sectPr w:rsidR="0041461E" w:rsidRPr="0041461E" w:rsidSect="00753BEE">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F67" w:rsidRDefault="002B7F67" w:rsidP="005D48AC">
      <w:r>
        <w:separator/>
      </w:r>
    </w:p>
  </w:endnote>
  <w:endnote w:type="continuationSeparator" w:id="0">
    <w:p w:rsidR="002B7F67" w:rsidRDefault="002B7F67" w:rsidP="005D48AC">
      <w:r>
        <w:continuationSeparator/>
      </w:r>
    </w:p>
  </w:endnote>
  <w:endnote w:type="continuationNotice" w:id="1">
    <w:p w:rsidR="002B7F67" w:rsidRDefault="002B7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526564"/>
      <w:docPartObj>
        <w:docPartGallery w:val="Page Numbers (Bottom of Page)"/>
        <w:docPartUnique/>
      </w:docPartObj>
    </w:sdtPr>
    <w:sdtEndPr>
      <w:rPr>
        <w:noProof/>
        <w:sz w:val="22"/>
        <w:szCs w:val="22"/>
      </w:rPr>
    </w:sdtEndPr>
    <w:sdtContent>
      <w:p w:rsidR="00F5401E" w:rsidRPr="00753BEE" w:rsidRDefault="00F5401E" w:rsidP="00753BEE">
        <w:pPr>
          <w:pStyle w:val="Footer"/>
          <w:jc w:val="center"/>
          <w:rPr>
            <w:sz w:val="22"/>
            <w:szCs w:val="22"/>
          </w:rPr>
        </w:pPr>
        <w:r w:rsidRPr="00753BEE">
          <w:rPr>
            <w:sz w:val="22"/>
            <w:szCs w:val="22"/>
          </w:rPr>
          <w:fldChar w:fldCharType="begin"/>
        </w:r>
        <w:r w:rsidRPr="00753BEE">
          <w:rPr>
            <w:sz w:val="22"/>
            <w:szCs w:val="22"/>
          </w:rPr>
          <w:instrText xml:space="preserve"> PAGE   \* MERGEFORMAT </w:instrText>
        </w:r>
        <w:r w:rsidRPr="00753BEE">
          <w:rPr>
            <w:sz w:val="22"/>
            <w:szCs w:val="22"/>
          </w:rPr>
          <w:fldChar w:fldCharType="separate"/>
        </w:r>
        <w:r w:rsidR="0041461E">
          <w:rPr>
            <w:noProof/>
            <w:sz w:val="22"/>
            <w:szCs w:val="22"/>
          </w:rPr>
          <w:t>30</w:t>
        </w:r>
        <w:r w:rsidRPr="00753BEE">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F67" w:rsidRDefault="002B7F67" w:rsidP="005D48AC">
      <w:r>
        <w:separator/>
      </w:r>
    </w:p>
  </w:footnote>
  <w:footnote w:type="continuationSeparator" w:id="0">
    <w:p w:rsidR="002B7F67" w:rsidRDefault="002B7F67" w:rsidP="005D48AC">
      <w:r>
        <w:continuationSeparator/>
      </w:r>
    </w:p>
  </w:footnote>
  <w:footnote w:type="continuationNotice" w:id="1">
    <w:p w:rsidR="002B7F67" w:rsidRDefault="002B7F67"/>
  </w:footnote>
  <w:footnote w:id="2">
    <w:p w:rsidR="00F5401E" w:rsidRPr="009000C8" w:rsidRDefault="00F5401E">
      <w:pPr>
        <w:pStyle w:val="FootnoteText"/>
        <w:rPr>
          <w:sz w:val="22"/>
          <w:szCs w:val="22"/>
        </w:rPr>
      </w:pPr>
      <w:r w:rsidRPr="009000C8">
        <w:rPr>
          <w:rStyle w:val="FootnoteReference"/>
          <w:sz w:val="22"/>
          <w:szCs w:val="22"/>
        </w:rPr>
        <w:footnoteRef/>
      </w:r>
      <w:r w:rsidRPr="009000C8">
        <w:rPr>
          <w:sz w:val="22"/>
          <w:szCs w:val="22"/>
        </w:rPr>
        <w:t xml:space="preserve"> Section 1 of Act 65 amended 66 Pa. C.S. § 1301 to direct the Commission to use an imputed capital structure to calculate the weighted cost of capital in Commission rate proceedings involving municipal corporations</w:t>
      </w:r>
      <w:r w:rsidR="00D67EA3">
        <w:rPr>
          <w:sz w:val="22"/>
          <w:szCs w:val="22"/>
        </w:rPr>
        <w:t xml:space="preserve"> serving beyond corporate limits</w:t>
      </w:r>
      <w:r w:rsidRPr="009000C8">
        <w:rPr>
          <w:sz w:val="22"/>
          <w:szCs w:val="22"/>
        </w:rPr>
        <w:t>.  The calculation of an appropriate imputed capital structure is a fact-intensive inquiry used to ensure fair, reasonable, and stable rates.  Generalizations are unhelpful in such cases.  Because of this, the Commission will refrain from speculating as to how imputed capital structures will be examined in future rate litigation, reserving such matters to each individual case.</w:t>
      </w:r>
    </w:p>
  </w:footnote>
  <w:footnote w:id="3">
    <w:p w:rsidR="00F5401E" w:rsidRPr="009000C8" w:rsidRDefault="00F5401E">
      <w:pPr>
        <w:pStyle w:val="FootnoteText"/>
        <w:rPr>
          <w:sz w:val="22"/>
          <w:szCs w:val="22"/>
        </w:rPr>
      </w:pPr>
      <w:r w:rsidRPr="009000C8">
        <w:rPr>
          <w:rStyle w:val="FootnoteReference"/>
          <w:sz w:val="22"/>
          <w:szCs w:val="22"/>
        </w:rPr>
        <w:footnoteRef/>
      </w:r>
      <w:r w:rsidRPr="009000C8">
        <w:rPr>
          <w:sz w:val="22"/>
          <w:szCs w:val="22"/>
        </w:rPr>
        <w:t xml:space="preserve">  </w:t>
      </w:r>
      <w:hyperlink r:id="rId1" w:history="1">
        <w:r w:rsidRPr="009000C8">
          <w:rPr>
            <w:rStyle w:val="Hyperlink"/>
            <w:sz w:val="22"/>
            <w:szCs w:val="22"/>
          </w:rPr>
          <w:t>http://www.pgh2o.com/rules</w:t>
        </w:r>
      </w:hyperlink>
      <w:r w:rsidRPr="009000C8">
        <w:rPr>
          <w:sz w:val="22"/>
          <w:szCs w:val="22"/>
        </w:rPr>
        <w:t xml:space="preserve"> </w:t>
      </w:r>
    </w:p>
  </w:footnote>
  <w:footnote w:id="4">
    <w:p w:rsidR="00F5401E" w:rsidRPr="00E82B7C" w:rsidRDefault="00F5401E">
      <w:pPr>
        <w:pStyle w:val="FootnoteText"/>
        <w:rPr>
          <w:sz w:val="22"/>
          <w:szCs w:val="22"/>
        </w:rPr>
      </w:pPr>
      <w:r w:rsidRPr="00E82B7C">
        <w:rPr>
          <w:rStyle w:val="FootnoteReference"/>
          <w:sz w:val="22"/>
          <w:szCs w:val="22"/>
        </w:rPr>
        <w:footnoteRef/>
      </w:r>
      <w:r w:rsidRPr="00E82B7C">
        <w:rPr>
          <w:sz w:val="22"/>
          <w:szCs w:val="22"/>
        </w:rPr>
        <w:t xml:space="preserve"> Act 65 is relatively straight-forward regarding amendments to 66 Pa. C.S. § 1301.  These amendments have no qualifying dates or compliance periods.  Therefore, the Commission interprets Section 4 of Act 65 to give the new 66 Pa. C.S. § 1301 immediate effect. </w:t>
      </w:r>
    </w:p>
  </w:footnote>
  <w:footnote w:id="5">
    <w:p w:rsidR="00F5401E" w:rsidRPr="00E82B7C" w:rsidRDefault="00F5401E">
      <w:pPr>
        <w:pStyle w:val="FootnoteText"/>
        <w:rPr>
          <w:sz w:val="22"/>
          <w:szCs w:val="22"/>
        </w:rPr>
      </w:pPr>
      <w:r w:rsidRPr="00E82B7C">
        <w:rPr>
          <w:rStyle w:val="FootnoteReference"/>
          <w:sz w:val="22"/>
          <w:szCs w:val="22"/>
        </w:rPr>
        <w:footnoteRef/>
      </w:r>
      <w:r w:rsidRPr="00E82B7C">
        <w:rPr>
          <w:sz w:val="22"/>
          <w:szCs w:val="22"/>
        </w:rPr>
        <w:t xml:space="preserve"> R</w:t>
      </w:r>
      <w:hyperlink w:history="1"/>
      <w:r w:rsidRPr="00E82B7C">
        <w:rPr>
          <w:sz w:val="22"/>
          <w:szCs w:val="22"/>
        </w:rPr>
        <w:t xml:space="preserve">elevant forms for water and wastewater companies may be found online at  </w:t>
      </w:r>
      <w:hyperlink r:id="rId2" w:history="1">
        <w:r w:rsidRPr="00E82B7C">
          <w:rPr>
            <w:rStyle w:val="Hyperlink"/>
            <w:sz w:val="22"/>
            <w:szCs w:val="22"/>
          </w:rPr>
          <w:t>http://www.puc.state.pa.us/filing_resources/water_online_forms.aspx</w:t>
        </w:r>
      </w:hyperlink>
      <w:r w:rsidRPr="00E82B7C">
        <w:rPr>
          <w:sz w:val="22"/>
          <w:szCs w:val="22"/>
        </w:rPr>
        <w:t xml:space="preserve"> .</w:t>
      </w:r>
    </w:p>
  </w:footnote>
  <w:footnote w:id="6">
    <w:p w:rsidR="00F5401E" w:rsidRPr="00E82B7C" w:rsidRDefault="00F5401E">
      <w:pPr>
        <w:pStyle w:val="FootnoteText"/>
        <w:rPr>
          <w:sz w:val="22"/>
          <w:szCs w:val="22"/>
        </w:rPr>
      </w:pPr>
      <w:r w:rsidRPr="00E82B7C">
        <w:rPr>
          <w:rStyle w:val="FootnoteReference"/>
          <w:sz w:val="22"/>
          <w:szCs w:val="22"/>
        </w:rPr>
        <w:footnoteRef/>
      </w:r>
      <w:r w:rsidRPr="00E82B7C">
        <w:rPr>
          <w:sz w:val="22"/>
          <w:szCs w:val="22"/>
        </w:rPr>
        <w:t xml:space="preserve"> </w:t>
      </w:r>
      <w:hyperlink r:id="rId3" w:history="1">
        <w:r w:rsidRPr="00E82B7C">
          <w:rPr>
            <w:rStyle w:val="Hyperlink"/>
            <w:sz w:val="22"/>
            <w:szCs w:val="22"/>
          </w:rPr>
          <w:t>https://www.pacode.com/secure/data/052/chapter53/chap53toc.html</w:t>
        </w:r>
      </w:hyperlink>
      <w:r w:rsidRPr="00E82B7C">
        <w:rPr>
          <w:sz w:val="22"/>
          <w:szCs w:val="22"/>
        </w:rPr>
        <w:t xml:space="preserve"> </w:t>
      </w:r>
    </w:p>
  </w:footnote>
  <w:footnote w:id="7">
    <w:p w:rsidR="00C02739" w:rsidRPr="00D67EA3" w:rsidRDefault="00C02739">
      <w:pPr>
        <w:pStyle w:val="FootnoteText"/>
        <w:rPr>
          <w:sz w:val="22"/>
          <w:szCs w:val="22"/>
        </w:rPr>
      </w:pPr>
      <w:r w:rsidRPr="00D67EA3">
        <w:rPr>
          <w:rStyle w:val="FootnoteReference"/>
          <w:sz w:val="22"/>
          <w:szCs w:val="22"/>
        </w:rPr>
        <w:footnoteRef/>
      </w:r>
      <w:r w:rsidRPr="00D67EA3">
        <w:rPr>
          <w:sz w:val="22"/>
          <w:szCs w:val="22"/>
        </w:rPr>
        <w:t xml:space="preserve"> </w:t>
      </w:r>
      <w:r w:rsidRPr="00D67EA3">
        <w:rPr>
          <w:i/>
          <w:sz w:val="22"/>
          <w:szCs w:val="22"/>
        </w:rPr>
        <w:t>See infra</w:t>
      </w:r>
      <w:r w:rsidRPr="00D67EA3">
        <w:rPr>
          <w:sz w:val="22"/>
          <w:szCs w:val="22"/>
        </w:rPr>
        <w:t xml:space="preserve"> at</w:t>
      </w:r>
      <w:r w:rsidR="00D67EA3">
        <w:rPr>
          <w:sz w:val="22"/>
          <w:szCs w:val="22"/>
        </w:rPr>
        <w:t xml:space="preserve"> 19</w:t>
      </w:r>
      <w:r w:rsidR="00265535">
        <w:rPr>
          <w:sz w:val="22"/>
          <w:szCs w:val="22"/>
        </w:rPr>
        <w:t>-24</w:t>
      </w:r>
      <w:r w:rsidRPr="00D67EA3">
        <w:rPr>
          <w:sz w:val="22"/>
          <w:szCs w:val="22"/>
        </w:rPr>
        <w:t>.</w:t>
      </w:r>
    </w:p>
  </w:footnote>
  <w:footnote w:id="8">
    <w:p w:rsidR="00F5401E" w:rsidRPr="00E82B7C" w:rsidRDefault="00F5401E">
      <w:pPr>
        <w:pStyle w:val="FootnoteText"/>
        <w:rPr>
          <w:sz w:val="22"/>
          <w:szCs w:val="22"/>
        </w:rPr>
      </w:pPr>
      <w:r w:rsidRPr="00E82B7C">
        <w:rPr>
          <w:rStyle w:val="FootnoteReference"/>
          <w:sz w:val="22"/>
          <w:szCs w:val="22"/>
        </w:rPr>
        <w:footnoteRef/>
      </w:r>
      <w:r w:rsidRPr="00E82B7C">
        <w:rPr>
          <w:sz w:val="22"/>
          <w:szCs w:val="22"/>
        </w:rPr>
        <w:t xml:space="preserve"> Act 11 of 2012, inter alia, amended Title 66 of the Pennsylvania Consolidated Statutes, the Public Utility Code (Code) to allow jurisdictional water and wastewater utilities to petition the Commission for approval to implement a Distribution System Improvement Charge (DSIC).</w:t>
      </w:r>
    </w:p>
  </w:footnote>
  <w:footnote w:id="9">
    <w:p w:rsidR="00F5401E" w:rsidRPr="00E82B7C" w:rsidRDefault="00F5401E">
      <w:pPr>
        <w:pStyle w:val="FootnoteText"/>
        <w:rPr>
          <w:sz w:val="22"/>
          <w:szCs w:val="22"/>
        </w:rPr>
      </w:pPr>
      <w:r w:rsidRPr="00E82B7C">
        <w:rPr>
          <w:rStyle w:val="FootnoteReference"/>
          <w:sz w:val="22"/>
          <w:szCs w:val="22"/>
        </w:rPr>
        <w:footnoteRef/>
      </w:r>
      <w:r w:rsidRPr="00E82B7C">
        <w:rPr>
          <w:sz w:val="22"/>
          <w:szCs w:val="22"/>
        </w:rPr>
        <w:t xml:space="preserve"> </w:t>
      </w:r>
      <w:r w:rsidRPr="00E82B7C">
        <w:rPr>
          <w:i/>
          <w:sz w:val="22"/>
          <w:szCs w:val="22"/>
        </w:rPr>
        <w:t>See Implementation of Act 11 of 2012, Final Implementation Order</w:t>
      </w:r>
      <w:r w:rsidRPr="00E82B7C">
        <w:rPr>
          <w:sz w:val="22"/>
          <w:szCs w:val="22"/>
        </w:rPr>
        <w:t xml:space="preserve">, Docket No. M-2012-2293611 (Order entered August 2, 2012).  </w:t>
      </w:r>
    </w:p>
  </w:footnote>
  <w:footnote w:id="10">
    <w:p w:rsidR="00F5401E" w:rsidRPr="0051767E" w:rsidRDefault="00F5401E" w:rsidP="00D91D24">
      <w:pPr>
        <w:pStyle w:val="FootnoteText"/>
        <w:rPr>
          <w:sz w:val="22"/>
          <w:szCs w:val="22"/>
        </w:rPr>
      </w:pPr>
      <w:r w:rsidRPr="0051767E">
        <w:rPr>
          <w:rStyle w:val="FootnoteReference"/>
          <w:sz w:val="22"/>
          <w:szCs w:val="22"/>
        </w:rPr>
        <w:footnoteRef/>
      </w:r>
      <w:r w:rsidRPr="0051767E">
        <w:rPr>
          <w:sz w:val="22"/>
          <w:szCs w:val="22"/>
        </w:rPr>
        <w:t xml:space="preserve"> Electronic templates are available at </w:t>
      </w:r>
      <w:hyperlink r:id="rId4" w:history="1">
        <w:r w:rsidRPr="0051767E">
          <w:rPr>
            <w:rStyle w:val="Hyperlink"/>
            <w:sz w:val="22"/>
            <w:szCs w:val="22"/>
          </w:rPr>
          <w:t>http://www.puc.state.pa.us/filing_resources/water_online_forms.aspx</w:t>
        </w:r>
      </w:hyperlink>
      <w:r w:rsidRPr="0051767E">
        <w:rPr>
          <w:sz w:val="22"/>
          <w:szCs w:val="22"/>
        </w:rPr>
        <w:t>.</w:t>
      </w:r>
    </w:p>
    <w:p w:rsidR="00F5401E" w:rsidRPr="0051767E" w:rsidRDefault="00F5401E" w:rsidP="00D91D24">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6994"/>
    <w:multiLevelType w:val="hybridMultilevel"/>
    <w:tmpl w:val="E54E64D8"/>
    <w:lvl w:ilvl="0" w:tplc="1CE61510">
      <w:start w:val="1"/>
      <w:numFmt w:val="decimal"/>
      <w:lvlText w:val="(%1)"/>
      <w:lvlJc w:val="left"/>
      <w:pPr>
        <w:ind w:left="1095" w:hanging="375"/>
      </w:pPr>
      <w:rPr>
        <w:rFonts w:ascii="Times New Roman" w:hAnsi="Times New Roman" w:cs="Times New Roman" w:hint="default"/>
        <w:sz w:val="26"/>
        <w:szCs w:val="2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5223BE7"/>
    <w:multiLevelType w:val="hybridMultilevel"/>
    <w:tmpl w:val="90A80DF2"/>
    <w:lvl w:ilvl="0" w:tplc="CE4A653E">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E50771"/>
    <w:multiLevelType w:val="hybridMultilevel"/>
    <w:tmpl w:val="A26A5978"/>
    <w:lvl w:ilvl="0" w:tplc="10D29D4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93AAA"/>
    <w:multiLevelType w:val="hybridMultilevel"/>
    <w:tmpl w:val="B38C8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A7BE7"/>
    <w:multiLevelType w:val="hybridMultilevel"/>
    <w:tmpl w:val="0AB4E588"/>
    <w:lvl w:ilvl="0" w:tplc="34AC1A40">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9768D7"/>
    <w:multiLevelType w:val="hybridMultilevel"/>
    <w:tmpl w:val="ACD05D60"/>
    <w:lvl w:ilvl="0" w:tplc="0F4C288A">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B643ED"/>
    <w:multiLevelType w:val="multilevel"/>
    <w:tmpl w:val="0AB4E588"/>
    <w:lvl w:ilvl="0">
      <w:start w:val="1"/>
      <w:numFmt w:val="lowerRoman"/>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8CB468D"/>
    <w:multiLevelType w:val="hybridMultilevel"/>
    <w:tmpl w:val="700A8910"/>
    <w:lvl w:ilvl="0" w:tplc="5308B3B4">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FE4636"/>
    <w:multiLevelType w:val="hybridMultilevel"/>
    <w:tmpl w:val="FBFCC060"/>
    <w:lvl w:ilvl="0" w:tplc="83C20C8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06638B"/>
    <w:multiLevelType w:val="hybridMultilevel"/>
    <w:tmpl w:val="91BC7D9E"/>
    <w:lvl w:ilvl="0" w:tplc="C36CAFB0">
      <w:start w:val="1"/>
      <w:numFmt w:val="lowerLetter"/>
      <w:lvlText w:val="(%1)"/>
      <w:lvlJc w:val="left"/>
      <w:pPr>
        <w:ind w:left="1230" w:hanging="4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53A94112"/>
    <w:multiLevelType w:val="hybridMultilevel"/>
    <w:tmpl w:val="0678833C"/>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1" w15:restartNumberingAfterBreak="0">
    <w:nsid w:val="57117F1C"/>
    <w:multiLevelType w:val="hybridMultilevel"/>
    <w:tmpl w:val="F5985E4C"/>
    <w:lvl w:ilvl="0" w:tplc="A8F6689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E9611A"/>
    <w:multiLevelType w:val="hybridMultilevel"/>
    <w:tmpl w:val="F67A425C"/>
    <w:lvl w:ilvl="0" w:tplc="18224A8C">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872" w:hanging="360"/>
      </w:pPr>
    </w:lvl>
    <w:lvl w:ilvl="2" w:tplc="0409001B">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3" w15:restartNumberingAfterBreak="0">
    <w:nsid w:val="6F3D3ACC"/>
    <w:multiLevelType w:val="hybridMultilevel"/>
    <w:tmpl w:val="217CDE2C"/>
    <w:lvl w:ilvl="0" w:tplc="273EDD66">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A5F7007"/>
    <w:multiLevelType w:val="hybridMultilevel"/>
    <w:tmpl w:val="18B07336"/>
    <w:lvl w:ilvl="0" w:tplc="CC0C88AC">
      <w:start w:val="1"/>
      <w:numFmt w:val="lowerLetter"/>
      <w:lvlText w:val="(%1)"/>
      <w:lvlJc w:val="left"/>
      <w:pPr>
        <w:ind w:left="1080" w:hanging="360"/>
      </w:pPr>
      <w:rPr>
        <w:rFonts w:hint="default"/>
      </w:rPr>
    </w:lvl>
    <w:lvl w:ilvl="1" w:tplc="669856E8">
      <w:start w:val="1"/>
      <w:numFmt w:val="decimal"/>
      <w:lvlText w:val="(%2)"/>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D14425"/>
    <w:multiLevelType w:val="hybridMultilevel"/>
    <w:tmpl w:val="29D88B3E"/>
    <w:lvl w:ilvl="0" w:tplc="4BF8B7AA">
      <w:start w:val="1"/>
      <w:numFmt w:val="lowerRoman"/>
      <w:lvlText w:val="%1."/>
      <w:lvlJc w:val="left"/>
      <w:pPr>
        <w:ind w:left="872" w:hanging="360"/>
      </w:pPr>
      <w:rPr>
        <w:rFonts w:ascii="Times New Roman" w:eastAsia="Times New Roman" w:hAnsi="Times New Roman" w:cs="Times New Roman"/>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7"/>
  </w:num>
  <w:num w:numId="6">
    <w:abstractNumId w:val="5"/>
  </w:num>
  <w:num w:numId="7">
    <w:abstractNumId w:val="1"/>
  </w:num>
  <w:num w:numId="8">
    <w:abstractNumId w:val="11"/>
  </w:num>
  <w:num w:numId="9">
    <w:abstractNumId w:val="13"/>
  </w:num>
  <w:num w:numId="10">
    <w:abstractNumId w:val="9"/>
  </w:num>
  <w:num w:numId="11">
    <w:abstractNumId w:val="2"/>
  </w:num>
  <w:num w:numId="12">
    <w:abstractNumId w:val="14"/>
  </w:num>
  <w:num w:numId="13">
    <w:abstractNumId w:val="8"/>
  </w:num>
  <w:num w:numId="14">
    <w:abstractNumId w:val="12"/>
  </w:num>
  <w:num w:numId="15">
    <w:abstractNumId w:val="15"/>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45"/>
    <w:rsid w:val="00000D5E"/>
    <w:rsid w:val="00001332"/>
    <w:rsid w:val="00002D9E"/>
    <w:rsid w:val="0000354D"/>
    <w:rsid w:val="00003688"/>
    <w:rsid w:val="00004890"/>
    <w:rsid w:val="00004895"/>
    <w:rsid w:val="00005B68"/>
    <w:rsid w:val="000062C3"/>
    <w:rsid w:val="000063DD"/>
    <w:rsid w:val="00006826"/>
    <w:rsid w:val="00007884"/>
    <w:rsid w:val="00007A6B"/>
    <w:rsid w:val="0001013D"/>
    <w:rsid w:val="0001051B"/>
    <w:rsid w:val="00010D84"/>
    <w:rsid w:val="00010E63"/>
    <w:rsid w:val="00011784"/>
    <w:rsid w:val="000127F9"/>
    <w:rsid w:val="00012B7E"/>
    <w:rsid w:val="00012FD7"/>
    <w:rsid w:val="000134EE"/>
    <w:rsid w:val="0001491F"/>
    <w:rsid w:val="00014A35"/>
    <w:rsid w:val="00014BBB"/>
    <w:rsid w:val="00014C63"/>
    <w:rsid w:val="00014DD9"/>
    <w:rsid w:val="00014E75"/>
    <w:rsid w:val="00015F58"/>
    <w:rsid w:val="00016FC2"/>
    <w:rsid w:val="0001706E"/>
    <w:rsid w:val="00017130"/>
    <w:rsid w:val="0001798D"/>
    <w:rsid w:val="0002118C"/>
    <w:rsid w:val="000221F7"/>
    <w:rsid w:val="00022599"/>
    <w:rsid w:val="00022C3A"/>
    <w:rsid w:val="000230BF"/>
    <w:rsid w:val="00023E73"/>
    <w:rsid w:val="00023EA0"/>
    <w:rsid w:val="000244CC"/>
    <w:rsid w:val="00024C91"/>
    <w:rsid w:val="00025295"/>
    <w:rsid w:val="00025B3E"/>
    <w:rsid w:val="00025E93"/>
    <w:rsid w:val="00026FDD"/>
    <w:rsid w:val="000270B7"/>
    <w:rsid w:val="00027129"/>
    <w:rsid w:val="00027F71"/>
    <w:rsid w:val="00030371"/>
    <w:rsid w:val="000313A4"/>
    <w:rsid w:val="000317CA"/>
    <w:rsid w:val="00031FDC"/>
    <w:rsid w:val="0003263B"/>
    <w:rsid w:val="00032E5A"/>
    <w:rsid w:val="00032FE7"/>
    <w:rsid w:val="00033CA5"/>
    <w:rsid w:val="00034112"/>
    <w:rsid w:val="00034DE8"/>
    <w:rsid w:val="00035BF0"/>
    <w:rsid w:val="00036706"/>
    <w:rsid w:val="00036B7C"/>
    <w:rsid w:val="00037CC3"/>
    <w:rsid w:val="000404DD"/>
    <w:rsid w:val="000411B6"/>
    <w:rsid w:val="0004149B"/>
    <w:rsid w:val="00041AA3"/>
    <w:rsid w:val="0004200E"/>
    <w:rsid w:val="00042812"/>
    <w:rsid w:val="00042A78"/>
    <w:rsid w:val="0004334F"/>
    <w:rsid w:val="00044011"/>
    <w:rsid w:val="000465CE"/>
    <w:rsid w:val="00046E0C"/>
    <w:rsid w:val="00047222"/>
    <w:rsid w:val="00047376"/>
    <w:rsid w:val="000501F9"/>
    <w:rsid w:val="000508D0"/>
    <w:rsid w:val="00050BF8"/>
    <w:rsid w:val="00051102"/>
    <w:rsid w:val="00052E30"/>
    <w:rsid w:val="0005391E"/>
    <w:rsid w:val="00053CB1"/>
    <w:rsid w:val="00053E46"/>
    <w:rsid w:val="00053E7F"/>
    <w:rsid w:val="00054559"/>
    <w:rsid w:val="00054D28"/>
    <w:rsid w:val="000558D4"/>
    <w:rsid w:val="00055F6D"/>
    <w:rsid w:val="0005655E"/>
    <w:rsid w:val="00056A44"/>
    <w:rsid w:val="00056B8E"/>
    <w:rsid w:val="0005701B"/>
    <w:rsid w:val="0005703A"/>
    <w:rsid w:val="000572CD"/>
    <w:rsid w:val="00057AF4"/>
    <w:rsid w:val="00057C8A"/>
    <w:rsid w:val="00060EB5"/>
    <w:rsid w:val="00060F82"/>
    <w:rsid w:val="00061FCF"/>
    <w:rsid w:val="0006204E"/>
    <w:rsid w:val="00062F17"/>
    <w:rsid w:val="00062FE6"/>
    <w:rsid w:val="00063D09"/>
    <w:rsid w:val="00064616"/>
    <w:rsid w:val="00065646"/>
    <w:rsid w:val="000659B9"/>
    <w:rsid w:val="00065B6D"/>
    <w:rsid w:val="00066F15"/>
    <w:rsid w:val="00066F49"/>
    <w:rsid w:val="0006739E"/>
    <w:rsid w:val="00067791"/>
    <w:rsid w:val="000678BE"/>
    <w:rsid w:val="00070A5B"/>
    <w:rsid w:val="00070DC3"/>
    <w:rsid w:val="00071712"/>
    <w:rsid w:val="00071A0A"/>
    <w:rsid w:val="000720D7"/>
    <w:rsid w:val="00072C16"/>
    <w:rsid w:val="00073466"/>
    <w:rsid w:val="000736D4"/>
    <w:rsid w:val="00073A19"/>
    <w:rsid w:val="000740D9"/>
    <w:rsid w:val="000743F2"/>
    <w:rsid w:val="0007463C"/>
    <w:rsid w:val="00074754"/>
    <w:rsid w:val="00074FAC"/>
    <w:rsid w:val="00074FF2"/>
    <w:rsid w:val="00076033"/>
    <w:rsid w:val="0007620A"/>
    <w:rsid w:val="000763CF"/>
    <w:rsid w:val="000772AA"/>
    <w:rsid w:val="000779BF"/>
    <w:rsid w:val="00080B3E"/>
    <w:rsid w:val="00082057"/>
    <w:rsid w:val="000821B2"/>
    <w:rsid w:val="00082CCA"/>
    <w:rsid w:val="00083528"/>
    <w:rsid w:val="00083731"/>
    <w:rsid w:val="00083E5D"/>
    <w:rsid w:val="0008423A"/>
    <w:rsid w:val="000849BA"/>
    <w:rsid w:val="00084DEE"/>
    <w:rsid w:val="0008587E"/>
    <w:rsid w:val="000860D3"/>
    <w:rsid w:val="000876F3"/>
    <w:rsid w:val="00090453"/>
    <w:rsid w:val="00090A70"/>
    <w:rsid w:val="00091225"/>
    <w:rsid w:val="00092B41"/>
    <w:rsid w:val="00092EC8"/>
    <w:rsid w:val="00093F14"/>
    <w:rsid w:val="000954BF"/>
    <w:rsid w:val="00095D13"/>
    <w:rsid w:val="000970CD"/>
    <w:rsid w:val="000A10A0"/>
    <w:rsid w:val="000A20B7"/>
    <w:rsid w:val="000A2DEB"/>
    <w:rsid w:val="000A30D8"/>
    <w:rsid w:val="000A3B30"/>
    <w:rsid w:val="000A3C86"/>
    <w:rsid w:val="000A4BB2"/>
    <w:rsid w:val="000A4E17"/>
    <w:rsid w:val="000A5A77"/>
    <w:rsid w:val="000A5BEA"/>
    <w:rsid w:val="000A6468"/>
    <w:rsid w:val="000A6A5A"/>
    <w:rsid w:val="000B076A"/>
    <w:rsid w:val="000B08B3"/>
    <w:rsid w:val="000B1E32"/>
    <w:rsid w:val="000B1E44"/>
    <w:rsid w:val="000B1F94"/>
    <w:rsid w:val="000B20F1"/>
    <w:rsid w:val="000B23B3"/>
    <w:rsid w:val="000B2562"/>
    <w:rsid w:val="000B276A"/>
    <w:rsid w:val="000B3560"/>
    <w:rsid w:val="000B37F3"/>
    <w:rsid w:val="000B435D"/>
    <w:rsid w:val="000B4403"/>
    <w:rsid w:val="000B4D1D"/>
    <w:rsid w:val="000B5528"/>
    <w:rsid w:val="000B6AA8"/>
    <w:rsid w:val="000B6F9E"/>
    <w:rsid w:val="000B7893"/>
    <w:rsid w:val="000C0ABD"/>
    <w:rsid w:val="000C11DD"/>
    <w:rsid w:val="000C1493"/>
    <w:rsid w:val="000C19FE"/>
    <w:rsid w:val="000C1D55"/>
    <w:rsid w:val="000C1E70"/>
    <w:rsid w:val="000C2146"/>
    <w:rsid w:val="000C2F6C"/>
    <w:rsid w:val="000C2FC7"/>
    <w:rsid w:val="000C349A"/>
    <w:rsid w:val="000C39BE"/>
    <w:rsid w:val="000C3CF4"/>
    <w:rsid w:val="000C4CC7"/>
    <w:rsid w:val="000C5BCB"/>
    <w:rsid w:val="000D01FD"/>
    <w:rsid w:val="000D1252"/>
    <w:rsid w:val="000D15C9"/>
    <w:rsid w:val="000D15CB"/>
    <w:rsid w:val="000D17E6"/>
    <w:rsid w:val="000D1E74"/>
    <w:rsid w:val="000D1E9A"/>
    <w:rsid w:val="000D3842"/>
    <w:rsid w:val="000D3D76"/>
    <w:rsid w:val="000D4066"/>
    <w:rsid w:val="000D4BD8"/>
    <w:rsid w:val="000D5594"/>
    <w:rsid w:val="000D5B68"/>
    <w:rsid w:val="000D5CB4"/>
    <w:rsid w:val="000D65BA"/>
    <w:rsid w:val="000D772E"/>
    <w:rsid w:val="000D7AC2"/>
    <w:rsid w:val="000D7FAD"/>
    <w:rsid w:val="000E04DE"/>
    <w:rsid w:val="000E055C"/>
    <w:rsid w:val="000E15E3"/>
    <w:rsid w:val="000E1A14"/>
    <w:rsid w:val="000E1F09"/>
    <w:rsid w:val="000E2034"/>
    <w:rsid w:val="000E2C1B"/>
    <w:rsid w:val="000E35D2"/>
    <w:rsid w:val="000E3A2E"/>
    <w:rsid w:val="000E58B3"/>
    <w:rsid w:val="000E5F00"/>
    <w:rsid w:val="000E731B"/>
    <w:rsid w:val="000E747E"/>
    <w:rsid w:val="000E7B65"/>
    <w:rsid w:val="000F0CFE"/>
    <w:rsid w:val="000F1366"/>
    <w:rsid w:val="000F14BF"/>
    <w:rsid w:val="000F1919"/>
    <w:rsid w:val="000F355F"/>
    <w:rsid w:val="000F3624"/>
    <w:rsid w:val="000F4410"/>
    <w:rsid w:val="000F62FB"/>
    <w:rsid w:val="000F6730"/>
    <w:rsid w:val="000F6A0A"/>
    <w:rsid w:val="000F6B0E"/>
    <w:rsid w:val="000F75BC"/>
    <w:rsid w:val="000F7E96"/>
    <w:rsid w:val="001001F9"/>
    <w:rsid w:val="0010079B"/>
    <w:rsid w:val="00100B85"/>
    <w:rsid w:val="00100D6A"/>
    <w:rsid w:val="0010297E"/>
    <w:rsid w:val="0010315C"/>
    <w:rsid w:val="0010322F"/>
    <w:rsid w:val="001037E4"/>
    <w:rsid w:val="00103A30"/>
    <w:rsid w:val="00104914"/>
    <w:rsid w:val="001049BC"/>
    <w:rsid w:val="001051B3"/>
    <w:rsid w:val="00105461"/>
    <w:rsid w:val="0010634D"/>
    <w:rsid w:val="001067CA"/>
    <w:rsid w:val="00106E09"/>
    <w:rsid w:val="0010799E"/>
    <w:rsid w:val="001116A1"/>
    <w:rsid w:val="00111C08"/>
    <w:rsid w:val="00112667"/>
    <w:rsid w:val="00113230"/>
    <w:rsid w:val="001139A4"/>
    <w:rsid w:val="0011417E"/>
    <w:rsid w:val="001143B6"/>
    <w:rsid w:val="00116C94"/>
    <w:rsid w:val="0011736F"/>
    <w:rsid w:val="0011752C"/>
    <w:rsid w:val="00120567"/>
    <w:rsid w:val="001205F2"/>
    <w:rsid w:val="00120808"/>
    <w:rsid w:val="00121298"/>
    <w:rsid w:val="00121CC3"/>
    <w:rsid w:val="00122A8D"/>
    <w:rsid w:val="00122ADC"/>
    <w:rsid w:val="00122EF9"/>
    <w:rsid w:val="0012322A"/>
    <w:rsid w:val="0012484E"/>
    <w:rsid w:val="00124AE5"/>
    <w:rsid w:val="00124B52"/>
    <w:rsid w:val="00124C22"/>
    <w:rsid w:val="00126464"/>
    <w:rsid w:val="001275B4"/>
    <w:rsid w:val="001307D6"/>
    <w:rsid w:val="00131F68"/>
    <w:rsid w:val="00132335"/>
    <w:rsid w:val="001323FF"/>
    <w:rsid w:val="0013252C"/>
    <w:rsid w:val="0013264E"/>
    <w:rsid w:val="001327B6"/>
    <w:rsid w:val="001340BB"/>
    <w:rsid w:val="001344CC"/>
    <w:rsid w:val="001351C6"/>
    <w:rsid w:val="001351D7"/>
    <w:rsid w:val="00136D47"/>
    <w:rsid w:val="0013716D"/>
    <w:rsid w:val="00137307"/>
    <w:rsid w:val="001408F3"/>
    <w:rsid w:val="001417F3"/>
    <w:rsid w:val="001430A2"/>
    <w:rsid w:val="00143AD1"/>
    <w:rsid w:val="00143C95"/>
    <w:rsid w:val="001442E2"/>
    <w:rsid w:val="00145828"/>
    <w:rsid w:val="00146621"/>
    <w:rsid w:val="00146729"/>
    <w:rsid w:val="00146B3A"/>
    <w:rsid w:val="0014751B"/>
    <w:rsid w:val="00150D27"/>
    <w:rsid w:val="001513BE"/>
    <w:rsid w:val="00152D6C"/>
    <w:rsid w:val="001533B9"/>
    <w:rsid w:val="001537B2"/>
    <w:rsid w:val="00153AC4"/>
    <w:rsid w:val="001541E7"/>
    <w:rsid w:val="001543C7"/>
    <w:rsid w:val="0015563C"/>
    <w:rsid w:val="001573C8"/>
    <w:rsid w:val="00157D44"/>
    <w:rsid w:val="0016033A"/>
    <w:rsid w:val="00160388"/>
    <w:rsid w:val="001603C3"/>
    <w:rsid w:val="00161707"/>
    <w:rsid w:val="00161D59"/>
    <w:rsid w:val="00161D84"/>
    <w:rsid w:val="00162CD5"/>
    <w:rsid w:val="00162F98"/>
    <w:rsid w:val="00163459"/>
    <w:rsid w:val="0016368C"/>
    <w:rsid w:val="001638B4"/>
    <w:rsid w:val="00163F0B"/>
    <w:rsid w:val="001643C2"/>
    <w:rsid w:val="0016488B"/>
    <w:rsid w:val="00164C77"/>
    <w:rsid w:val="00165789"/>
    <w:rsid w:val="00165F21"/>
    <w:rsid w:val="001667D9"/>
    <w:rsid w:val="001668B1"/>
    <w:rsid w:val="001675E0"/>
    <w:rsid w:val="00167F87"/>
    <w:rsid w:val="00170109"/>
    <w:rsid w:val="0017029C"/>
    <w:rsid w:val="00170B8D"/>
    <w:rsid w:val="00170FB4"/>
    <w:rsid w:val="00171FD2"/>
    <w:rsid w:val="0017230C"/>
    <w:rsid w:val="001730EB"/>
    <w:rsid w:val="00173A30"/>
    <w:rsid w:val="00173AEC"/>
    <w:rsid w:val="00173B4E"/>
    <w:rsid w:val="0017421A"/>
    <w:rsid w:val="001751C2"/>
    <w:rsid w:val="001751CE"/>
    <w:rsid w:val="00176AF7"/>
    <w:rsid w:val="001820A5"/>
    <w:rsid w:val="001837E2"/>
    <w:rsid w:val="001849D8"/>
    <w:rsid w:val="00184A69"/>
    <w:rsid w:val="00184C47"/>
    <w:rsid w:val="0018503A"/>
    <w:rsid w:val="00185729"/>
    <w:rsid w:val="00185928"/>
    <w:rsid w:val="00185B5D"/>
    <w:rsid w:val="001863CC"/>
    <w:rsid w:val="00186F3B"/>
    <w:rsid w:val="00186FFE"/>
    <w:rsid w:val="0018702C"/>
    <w:rsid w:val="001873F4"/>
    <w:rsid w:val="00190073"/>
    <w:rsid w:val="0019189F"/>
    <w:rsid w:val="00191923"/>
    <w:rsid w:val="00191A59"/>
    <w:rsid w:val="0019238D"/>
    <w:rsid w:val="00193E70"/>
    <w:rsid w:val="00193F13"/>
    <w:rsid w:val="00194552"/>
    <w:rsid w:val="00195A80"/>
    <w:rsid w:val="00196BC3"/>
    <w:rsid w:val="00197BB7"/>
    <w:rsid w:val="001A17BF"/>
    <w:rsid w:val="001A1CF1"/>
    <w:rsid w:val="001A1E7A"/>
    <w:rsid w:val="001A2A36"/>
    <w:rsid w:val="001A3077"/>
    <w:rsid w:val="001A3263"/>
    <w:rsid w:val="001A3AC4"/>
    <w:rsid w:val="001A47CC"/>
    <w:rsid w:val="001A4DD2"/>
    <w:rsid w:val="001A5121"/>
    <w:rsid w:val="001A54C5"/>
    <w:rsid w:val="001A6402"/>
    <w:rsid w:val="001A65D9"/>
    <w:rsid w:val="001A66C5"/>
    <w:rsid w:val="001A6B83"/>
    <w:rsid w:val="001A6CB6"/>
    <w:rsid w:val="001A6DF6"/>
    <w:rsid w:val="001A7195"/>
    <w:rsid w:val="001A7240"/>
    <w:rsid w:val="001B0178"/>
    <w:rsid w:val="001B058F"/>
    <w:rsid w:val="001B119A"/>
    <w:rsid w:val="001B1214"/>
    <w:rsid w:val="001B1E1B"/>
    <w:rsid w:val="001B26B8"/>
    <w:rsid w:val="001B2869"/>
    <w:rsid w:val="001B2E08"/>
    <w:rsid w:val="001B3554"/>
    <w:rsid w:val="001B3A1D"/>
    <w:rsid w:val="001B44DF"/>
    <w:rsid w:val="001B5ACA"/>
    <w:rsid w:val="001B6AAB"/>
    <w:rsid w:val="001B6B8B"/>
    <w:rsid w:val="001B6EC1"/>
    <w:rsid w:val="001B7B51"/>
    <w:rsid w:val="001C08C4"/>
    <w:rsid w:val="001C1515"/>
    <w:rsid w:val="001C154D"/>
    <w:rsid w:val="001C17AE"/>
    <w:rsid w:val="001C1FA0"/>
    <w:rsid w:val="001C2667"/>
    <w:rsid w:val="001C275C"/>
    <w:rsid w:val="001C4125"/>
    <w:rsid w:val="001C4A3E"/>
    <w:rsid w:val="001C4C93"/>
    <w:rsid w:val="001C4D9C"/>
    <w:rsid w:val="001C4E89"/>
    <w:rsid w:val="001C5471"/>
    <w:rsid w:val="001C607B"/>
    <w:rsid w:val="001C6AB8"/>
    <w:rsid w:val="001D0100"/>
    <w:rsid w:val="001D0297"/>
    <w:rsid w:val="001D0E73"/>
    <w:rsid w:val="001D16C1"/>
    <w:rsid w:val="001D2AC8"/>
    <w:rsid w:val="001D2EAE"/>
    <w:rsid w:val="001D3C5C"/>
    <w:rsid w:val="001D4392"/>
    <w:rsid w:val="001D4697"/>
    <w:rsid w:val="001D53A0"/>
    <w:rsid w:val="001D55DB"/>
    <w:rsid w:val="001D5D85"/>
    <w:rsid w:val="001D6434"/>
    <w:rsid w:val="001D65EC"/>
    <w:rsid w:val="001D7D95"/>
    <w:rsid w:val="001D7DF9"/>
    <w:rsid w:val="001E0E45"/>
    <w:rsid w:val="001E1C82"/>
    <w:rsid w:val="001E1E93"/>
    <w:rsid w:val="001E28C5"/>
    <w:rsid w:val="001E306F"/>
    <w:rsid w:val="001E3703"/>
    <w:rsid w:val="001E3D0C"/>
    <w:rsid w:val="001E4006"/>
    <w:rsid w:val="001E4058"/>
    <w:rsid w:val="001E4181"/>
    <w:rsid w:val="001E42DC"/>
    <w:rsid w:val="001E4ADB"/>
    <w:rsid w:val="001E53DA"/>
    <w:rsid w:val="001E5C49"/>
    <w:rsid w:val="001E70E5"/>
    <w:rsid w:val="001E7CF8"/>
    <w:rsid w:val="001E7E19"/>
    <w:rsid w:val="001F0532"/>
    <w:rsid w:val="001F0B49"/>
    <w:rsid w:val="001F15B5"/>
    <w:rsid w:val="001F16B1"/>
    <w:rsid w:val="001F1A05"/>
    <w:rsid w:val="001F262C"/>
    <w:rsid w:val="001F2BD4"/>
    <w:rsid w:val="001F3052"/>
    <w:rsid w:val="001F3481"/>
    <w:rsid w:val="001F41B1"/>
    <w:rsid w:val="001F4C2A"/>
    <w:rsid w:val="001F53E5"/>
    <w:rsid w:val="001F56D3"/>
    <w:rsid w:val="001F5E6B"/>
    <w:rsid w:val="001F61FC"/>
    <w:rsid w:val="001F6E00"/>
    <w:rsid w:val="001F731F"/>
    <w:rsid w:val="001F7580"/>
    <w:rsid w:val="001F7846"/>
    <w:rsid w:val="0020072B"/>
    <w:rsid w:val="00200891"/>
    <w:rsid w:val="00200B2B"/>
    <w:rsid w:val="00200E0A"/>
    <w:rsid w:val="00201A9B"/>
    <w:rsid w:val="00201EAE"/>
    <w:rsid w:val="00202061"/>
    <w:rsid w:val="00203124"/>
    <w:rsid w:val="00203D8C"/>
    <w:rsid w:val="00203FBA"/>
    <w:rsid w:val="00204597"/>
    <w:rsid w:val="00204E4B"/>
    <w:rsid w:val="00204E52"/>
    <w:rsid w:val="00205BEA"/>
    <w:rsid w:val="00205C05"/>
    <w:rsid w:val="00205D59"/>
    <w:rsid w:val="00205ECB"/>
    <w:rsid w:val="0020622E"/>
    <w:rsid w:val="00206755"/>
    <w:rsid w:val="00207080"/>
    <w:rsid w:val="0020737D"/>
    <w:rsid w:val="0021021B"/>
    <w:rsid w:val="002103A5"/>
    <w:rsid w:val="0021049E"/>
    <w:rsid w:val="00211044"/>
    <w:rsid w:val="002134CB"/>
    <w:rsid w:val="00213E4E"/>
    <w:rsid w:val="0021433B"/>
    <w:rsid w:val="00215A2B"/>
    <w:rsid w:val="002165AE"/>
    <w:rsid w:val="00217A1C"/>
    <w:rsid w:val="00217BC3"/>
    <w:rsid w:val="00220C4C"/>
    <w:rsid w:val="00220CC0"/>
    <w:rsid w:val="00220ED0"/>
    <w:rsid w:val="0022108A"/>
    <w:rsid w:val="0022123B"/>
    <w:rsid w:val="00221CDE"/>
    <w:rsid w:val="0022227A"/>
    <w:rsid w:val="00222CB0"/>
    <w:rsid w:val="00223057"/>
    <w:rsid w:val="0022318B"/>
    <w:rsid w:val="00223891"/>
    <w:rsid w:val="00224771"/>
    <w:rsid w:val="00224D62"/>
    <w:rsid w:val="0022701D"/>
    <w:rsid w:val="00227993"/>
    <w:rsid w:val="002305AC"/>
    <w:rsid w:val="00231354"/>
    <w:rsid w:val="00231D52"/>
    <w:rsid w:val="00231F96"/>
    <w:rsid w:val="00232343"/>
    <w:rsid w:val="0023266F"/>
    <w:rsid w:val="002327EC"/>
    <w:rsid w:val="002336DB"/>
    <w:rsid w:val="002339F6"/>
    <w:rsid w:val="00233AB3"/>
    <w:rsid w:val="00233EFC"/>
    <w:rsid w:val="00234149"/>
    <w:rsid w:val="0023423E"/>
    <w:rsid w:val="002347A2"/>
    <w:rsid w:val="00234E9C"/>
    <w:rsid w:val="0023566B"/>
    <w:rsid w:val="002356BC"/>
    <w:rsid w:val="00236615"/>
    <w:rsid w:val="00236C83"/>
    <w:rsid w:val="00236E0D"/>
    <w:rsid w:val="002375C2"/>
    <w:rsid w:val="002401B2"/>
    <w:rsid w:val="0024038A"/>
    <w:rsid w:val="00240751"/>
    <w:rsid w:val="00241B33"/>
    <w:rsid w:val="00241CD1"/>
    <w:rsid w:val="002429BB"/>
    <w:rsid w:val="00243372"/>
    <w:rsid w:val="002438F6"/>
    <w:rsid w:val="00243DDC"/>
    <w:rsid w:val="002445AC"/>
    <w:rsid w:val="0024504E"/>
    <w:rsid w:val="00246D94"/>
    <w:rsid w:val="00247280"/>
    <w:rsid w:val="002472D0"/>
    <w:rsid w:val="00247366"/>
    <w:rsid w:val="002479AB"/>
    <w:rsid w:val="00247AA0"/>
    <w:rsid w:val="00247FE7"/>
    <w:rsid w:val="0025001E"/>
    <w:rsid w:val="0025065C"/>
    <w:rsid w:val="00251026"/>
    <w:rsid w:val="00251EF2"/>
    <w:rsid w:val="002525F7"/>
    <w:rsid w:val="00252DC4"/>
    <w:rsid w:val="00253AD4"/>
    <w:rsid w:val="00253BC4"/>
    <w:rsid w:val="00254539"/>
    <w:rsid w:val="00255933"/>
    <w:rsid w:val="0025615C"/>
    <w:rsid w:val="002569EB"/>
    <w:rsid w:val="00260ED0"/>
    <w:rsid w:val="002613B7"/>
    <w:rsid w:val="0026371F"/>
    <w:rsid w:val="00263785"/>
    <w:rsid w:val="0026384C"/>
    <w:rsid w:val="0026499F"/>
    <w:rsid w:val="002651F0"/>
    <w:rsid w:val="00265535"/>
    <w:rsid w:val="00265C3F"/>
    <w:rsid w:val="00270F8B"/>
    <w:rsid w:val="002720CB"/>
    <w:rsid w:val="0027275E"/>
    <w:rsid w:val="00273567"/>
    <w:rsid w:val="00274C2C"/>
    <w:rsid w:val="00277E82"/>
    <w:rsid w:val="00280726"/>
    <w:rsid w:val="00281806"/>
    <w:rsid w:val="00281A95"/>
    <w:rsid w:val="00282302"/>
    <w:rsid w:val="00282AE9"/>
    <w:rsid w:val="002835D9"/>
    <w:rsid w:val="00284BE9"/>
    <w:rsid w:val="00285132"/>
    <w:rsid w:val="00285F89"/>
    <w:rsid w:val="00286529"/>
    <w:rsid w:val="00286AE7"/>
    <w:rsid w:val="0028712D"/>
    <w:rsid w:val="00290937"/>
    <w:rsid w:val="00290AE0"/>
    <w:rsid w:val="002931CA"/>
    <w:rsid w:val="00293C73"/>
    <w:rsid w:val="00293CF8"/>
    <w:rsid w:val="00293EE4"/>
    <w:rsid w:val="002943DB"/>
    <w:rsid w:val="00294E31"/>
    <w:rsid w:val="002953FB"/>
    <w:rsid w:val="0029561C"/>
    <w:rsid w:val="00297274"/>
    <w:rsid w:val="002976E8"/>
    <w:rsid w:val="0029780F"/>
    <w:rsid w:val="002978D4"/>
    <w:rsid w:val="00297974"/>
    <w:rsid w:val="002A0431"/>
    <w:rsid w:val="002A0CAC"/>
    <w:rsid w:val="002A1605"/>
    <w:rsid w:val="002A1C6A"/>
    <w:rsid w:val="002A1EEB"/>
    <w:rsid w:val="002A2497"/>
    <w:rsid w:val="002A25A7"/>
    <w:rsid w:val="002A25AD"/>
    <w:rsid w:val="002A2654"/>
    <w:rsid w:val="002A2C96"/>
    <w:rsid w:val="002A2ECF"/>
    <w:rsid w:val="002A4B80"/>
    <w:rsid w:val="002A4F01"/>
    <w:rsid w:val="002A5976"/>
    <w:rsid w:val="002A634C"/>
    <w:rsid w:val="002A6840"/>
    <w:rsid w:val="002A721A"/>
    <w:rsid w:val="002A7278"/>
    <w:rsid w:val="002A7693"/>
    <w:rsid w:val="002A7CD6"/>
    <w:rsid w:val="002B0268"/>
    <w:rsid w:val="002B05B8"/>
    <w:rsid w:val="002B1055"/>
    <w:rsid w:val="002B23E6"/>
    <w:rsid w:val="002B2524"/>
    <w:rsid w:val="002B2642"/>
    <w:rsid w:val="002B26DA"/>
    <w:rsid w:val="002B37D6"/>
    <w:rsid w:val="002B3BB6"/>
    <w:rsid w:val="002B4191"/>
    <w:rsid w:val="002B5F9A"/>
    <w:rsid w:val="002B68AF"/>
    <w:rsid w:val="002B6D32"/>
    <w:rsid w:val="002B6E15"/>
    <w:rsid w:val="002B72E5"/>
    <w:rsid w:val="002B7F67"/>
    <w:rsid w:val="002C08DC"/>
    <w:rsid w:val="002C1751"/>
    <w:rsid w:val="002C2259"/>
    <w:rsid w:val="002C27C1"/>
    <w:rsid w:val="002C2FC3"/>
    <w:rsid w:val="002C32B9"/>
    <w:rsid w:val="002C38C4"/>
    <w:rsid w:val="002C3B44"/>
    <w:rsid w:val="002C4486"/>
    <w:rsid w:val="002C5A15"/>
    <w:rsid w:val="002C5A1E"/>
    <w:rsid w:val="002C6900"/>
    <w:rsid w:val="002C6DA6"/>
    <w:rsid w:val="002C7796"/>
    <w:rsid w:val="002C7D71"/>
    <w:rsid w:val="002D016D"/>
    <w:rsid w:val="002D0B62"/>
    <w:rsid w:val="002D1752"/>
    <w:rsid w:val="002D1AE5"/>
    <w:rsid w:val="002D2063"/>
    <w:rsid w:val="002D2814"/>
    <w:rsid w:val="002D2BC6"/>
    <w:rsid w:val="002D4DCE"/>
    <w:rsid w:val="002D6FCC"/>
    <w:rsid w:val="002D7891"/>
    <w:rsid w:val="002D7A79"/>
    <w:rsid w:val="002E0968"/>
    <w:rsid w:val="002E0B39"/>
    <w:rsid w:val="002E111D"/>
    <w:rsid w:val="002E12B9"/>
    <w:rsid w:val="002E27B3"/>
    <w:rsid w:val="002E3008"/>
    <w:rsid w:val="002E3804"/>
    <w:rsid w:val="002E3D43"/>
    <w:rsid w:val="002E40E3"/>
    <w:rsid w:val="002E59A5"/>
    <w:rsid w:val="002E5EA2"/>
    <w:rsid w:val="002E6729"/>
    <w:rsid w:val="002E6C5A"/>
    <w:rsid w:val="002E786B"/>
    <w:rsid w:val="002E7896"/>
    <w:rsid w:val="002F0031"/>
    <w:rsid w:val="002F098A"/>
    <w:rsid w:val="002F18F4"/>
    <w:rsid w:val="002F216E"/>
    <w:rsid w:val="002F2866"/>
    <w:rsid w:val="002F4024"/>
    <w:rsid w:val="002F432B"/>
    <w:rsid w:val="002F46C5"/>
    <w:rsid w:val="002F4FBE"/>
    <w:rsid w:val="002F54D5"/>
    <w:rsid w:val="002F55D3"/>
    <w:rsid w:val="003001DF"/>
    <w:rsid w:val="00300D77"/>
    <w:rsid w:val="00301A87"/>
    <w:rsid w:val="00302884"/>
    <w:rsid w:val="003034A1"/>
    <w:rsid w:val="00304893"/>
    <w:rsid w:val="003050B1"/>
    <w:rsid w:val="00305CF0"/>
    <w:rsid w:val="00306088"/>
    <w:rsid w:val="00306343"/>
    <w:rsid w:val="003077F2"/>
    <w:rsid w:val="003078D1"/>
    <w:rsid w:val="0031002C"/>
    <w:rsid w:val="00310D5E"/>
    <w:rsid w:val="00310EA1"/>
    <w:rsid w:val="00311CC6"/>
    <w:rsid w:val="003138FF"/>
    <w:rsid w:val="00313D41"/>
    <w:rsid w:val="003146BC"/>
    <w:rsid w:val="003147C4"/>
    <w:rsid w:val="00314E01"/>
    <w:rsid w:val="00314EFD"/>
    <w:rsid w:val="00314FC8"/>
    <w:rsid w:val="00315B40"/>
    <w:rsid w:val="00315C1D"/>
    <w:rsid w:val="00315F5A"/>
    <w:rsid w:val="0031616D"/>
    <w:rsid w:val="00316EA6"/>
    <w:rsid w:val="00320320"/>
    <w:rsid w:val="0032092A"/>
    <w:rsid w:val="00320AEC"/>
    <w:rsid w:val="00321399"/>
    <w:rsid w:val="00321AD4"/>
    <w:rsid w:val="00321F74"/>
    <w:rsid w:val="003225A8"/>
    <w:rsid w:val="003239BA"/>
    <w:rsid w:val="00323B84"/>
    <w:rsid w:val="00323C4F"/>
    <w:rsid w:val="00323C9C"/>
    <w:rsid w:val="00324A23"/>
    <w:rsid w:val="00325022"/>
    <w:rsid w:val="00325D19"/>
    <w:rsid w:val="003263AE"/>
    <w:rsid w:val="00326F84"/>
    <w:rsid w:val="003274CA"/>
    <w:rsid w:val="00330653"/>
    <w:rsid w:val="00330AE7"/>
    <w:rsid w:val="00330B56"/>
    <w:rsid w:val="00330FCB"/>
    <w:rsid w:val="003317AC"/>
    <w:rsid w:val="00331D84"/>
    <w:rsid w:val="00331EBF"/>
    <w:rsid w:val="0033213A"/>
    <w:rsid w:val="00333D6D"/>
    <w:rsid w:val="00334445"/>
    <w:rsid w:val="00336138"/>
    <w:rsid w:val="00336673"/>
    <w:rsid w:val="0033732B"/>
    <w:rsid w:val="0033751B"/>
    <w:rsid w:val="00340E73"/>
    <w:rsid w:val="00340E93"/>
    <w:rsid w:val="003417FF"/>
    <w:rsid w:val="003418B5"/>
    <w:rsid w:val="0034207C"/>
    <w:rsid w:val="00342470"/>
    <w:rsid w:val="00342673"/>
    <w:rsid w:val="00343007"/>
    <w:rsid w:val="00343FA8"/>
    <w:rsid w:val="00344013"/>
    <w:rsid w:val="00344C05"/>
    <w:rsid w:val="00346497"/>
    <w:rsid w:val="00346CF7"/>
    <w:rsid w:val="00346D2B"/>
    <w:rsid w:val="003472C3"/>
    <w:rsid w:val="00347C90"/>
    <w:rsid w:val="00347F72"/>
    <w:rsid w:val="00350283"/>
    <w:rsid w:val="003509F4"/>
    <w:rsid w:val="0035103A"/>
    <w:rsid w:val="003521CD"/>
    <w:rsid w:val="003542FC"/>
    <w:rsid w:val="00354F0C"/>
    <w:rsid w:val="00355579"/>
    <w:rsid w:val="003555E1"/>
    <w:rsid w:val="00355C2F"/>
    <w:rsid w:val="00356D5C"/>
    <w:rsid w:val="00356F19"/>
    <w:rsid w:val="003573F2"/>
    <w:rsid w:val="003577AD"/>
    <w:rsid w:val="00360130"/>
    <w:rsid w:val="00361104"/>
    <w:rsid w:val="003611FE"/>
    <w:rsid w:val="00362A47"/>
    <w:rsid w:val="00363406"/>
    <w:rsid w:val="00363D6E"/>
    <w:rsid w:val="00364561"/>
    <w:rsid w:val="00364D86"/>
    <w:rsid w:val="00365B66"/>
    <w:rsid w:val="00367E3F"/>
    <w:rsid w:val="00371D3B"/>
    <w:rsid w:val="00372CE0"/>
    <w:rsid w:val="00372EEE"/>
    <w:rsid w:val="003731F5"/>
    <w:rsid w:val="0037320E"/>
    <w:rsid w:val="003736AF"/>
    <w:rsid w:val="003736C4"/>
    <w:rsid w:val="00373864"/>
    <w:rsid w:val="00373B27"/>
    <w:rsid w:val="003749A6"/>
    <w:rsid w:val="00374D92"/>
    <w:rsid w:val="003750DE"/>
    <w:rsid w:val="003759A0"/>
    <w:rsid w:val="00375CCF"/>
    <w:rsid w:val="003761BE"/>
    <w:rsid w:val="00376364"/>
    <w:rsid w:val="003764D6"/>
    <w:rsid w:val="00376C8E"/>
    <w:rsid w:val="003803B4"/>
    <w:rsid w:val="00380AB8"/>
    <w:rsid w:val="00381069"/>
    <w:rsid w:val="0038106A"/>
    <w:rsid w:val="00381C57"/>
    <w:rsid w:val="00384CEC"/>
    <w:rsid w:val="00386235"/>
    <w:rsid w:val="0038657E"/>
    <w:rsid w:val="00386FF8"/>
    <w:rsid w:val="003872F7"/>
    <w:rsid w:val="0039036F"/>
    <w:rsid w:val="00390764"/>
    <w:rsid w:val="00391FD9"/>
    <w:rsid w:val="0039257B"/>
    <w:rsid w:val="00393374"/>
    <w:rsid w:val="003937CF"/>
    <w:rsid w:val="003953B1"/>
    <w:rsid w:val="003979E8"/>
    <w:rsid w:val="00397DC4"/>
    <w:rsid w:val="00397DDB"/>
    <w:rsid w:val="003A0A90"/>
    <w:rsid w:val="003A0B62"/>
    <w:rsid w:val="003A1568"/>
    <w:rsid w:val="003A1A92"/>
    <w:rsid w:val="003A2B4C"/>
    <w:rsid w:val="003A3137"/>
    <w:rsid w:val="003A3847"/>
    <w:rsid w:val="003A3F36"/>
    <w:rsid w:val="003A4365"/>
    <w:rsid w:val="003A45A8"/>
    <w:rsid w:val="003A4C93"/>
    <w:rsid w:val="003A5AB2"/>
    <w:rsid w:val="003A5B09"/>
    <w:rsid w:val="003A5D12"/>
    <w:rsid w:val="003A6136"/>
    <w:rsid w:val="003A6A90"/>
    <w:rsid w:val="003A6BD7"/>
    <w:rsid w:val="003A72FC"/>
    <w:rsid w:val="003A73A6"/>
    <w:rsid w:val="003B010B"/>
    <w:rsid w:val="003B0716"/>
    <w:rsid w:val="003B1A2D"/>
    <w:rsid w:val="003B1EEF"/>
    <w:rsid w:val="003B235F"/>
    <w:rsid w:val="003B247F"/>
    <w:rsid w:val="003B2CF1"/>
    <w:rsid w:val="003B3766"/>
    <w:rsid w:val="003B3A95"/>
    <w:rsid w:val="003B4260"/>
    <w:rsid w:val="003B444E"/>
    <w:rsid w:val="003B575B"/>
    <w:rsid w:val="003B6EA0"/>
    <w:rsid w:val="003B7686"/>
    <w:rsid w:val="003B7838"/>
    <w:rsid w:val="003B78EC"/>
    <w:rsid w:val="003B7A0A"/>
    <w:rsid w:val="003C1908"/>
    <w:rsid w:val="003C3A27"/>
    <w:rsid w:val="003C4061"/>
    <w:rsid w:val="003C5442"/>
    <w:rsid w:val="003C5CA1"/>
    <w:rsid w:val="003C6561"/>
    <w:rsid w:val="003C6854"/>
    <w:rsid w:val="003C6B9A"/>
    <w:rsid w:val="003C7927"/>
    <w:rsid w:val="003D041C"/>
    <w:rsid w:val="003D073A"/>
    <w:rsid w:val="003D08E6"/>
    <w:rsid w:val="003D09C4"/>
    <w:rsid w:val="003D159D"/>
    <w:rsid w:val="003D1B54"/>
    <w:rsid w:val="003D2F7A"/>
    <w:rsid w:val="003D33EE"/>
    <w:rsid w:val="003D3416"/>
    <w:rsid w:val="003D3A13"/>
    <w:rsid w:val="003D4169"/>
    <w:rsid w:val="003D478A"/>
    <w:rsid w:val="003D4862"/>
    <w:rsid w:val="003D732E"/>
    <w:rsid w:val="003E00A1"/>
    <w:rsid w:val="003E0398"/>
    <w:rsid w:val="003E0819"/>
    <w:rsid w:val="003E0FF3"/>
    <w:rsid w:val="003E1491"/>
    <w:rsid w:val="003E36EE"/>
    <w:rsid w:val="003E53B6"/>
    <w:rsid w:val="003E585E"/>
    <w:rsid w:val="003E6009"/>
    <w:rsid w:val="003E66CA"/>
    <w:rsid w:val="003E73F8"/>
    <w:rsid w:val="003F017E"/>
    <w:rsid w:val="003F08C2"/>
    <w:rsid w:val="003F2D8D"/>
    <w:rsid w:val="003F308C"/>
    <w:rsid w:val="003F33D2"/>
    <w:rsid w:val="003F347B"/>
    <w:rsid w:val="003F3814"/>
    <w:rsid w:val="003F3ECB"/>
    <w:rsid w:val="003F3F9D"/>
    <w:rsid w:val="003F488F"/>
    <w:rsid w:val="003F4913"/>
    <w:rsid w:val="003F4C9F"/>
    <w:rsid w:val="003F4F7D"/>
    <w:rsid w:val="003F7C38"/>
    <w:rsid w:val="00400B45"/>
    <w:rsid w:val="00401073"/>
    <w:rsid w:val="0040159B"/>
    <w:rsid w:val="004016E7"/>
    <w:rsid w:val="004019B5"/>
    <w:rsid w:val="00401D15"/>
    <w:rsid w:val="004025D4"/>
    <w:rsid w:val="00403583"/>
    <w:rsid w:val="00403EB3"/>
    <w:rsid w:val="004051FC"/>
    <w:rsid w:val="004055D1"/>
    <w:rsid w:val="00405CFC"/>
    <w:rsid w:val="00406276"/>
    <w:rsid w:val="004063EC"/>
    <w:rsid w:val="00406921"/>
    <w:rsid w:val="00406F4C"/>
    <w:rsid w:val="0040766E"/>
    <w:rsid w:val="00410722"/>
    <w:rsid w:val="00410F31"/>
    <w:rsid w:val="00411951"/>
    <w:rsid w:val="0041277B"/>
    <w:rsid w:val="00412A0E"/>
    <w:rsid w:val="00413816"/>
    <w:rsid w:val="00413D51"/>
    <w:rsid w:val="00414535"/>
    <w:rsid w:val="0041461E"/>
    <w:rsid w:val="00414A94"/>
    <w:rsid w:val="004165CC"/>
    <w:rsid w:val="004201E6"/>
    <w:rsid w:val="004205AF"/>
    <w:rsid w:val="00420E7C"/>
    <w:rsid w:val="004212EC"/>
    <w:rsid w:val="0042189D"/>
    <w:rsid w:val="00421AA5"/>
    <w:rsid w:val="00421FAA"/>
    <w:rsid w:val="00421FF2"/>
    <w:rsid w:val="00422CF1"/>
    <w:rsid w:val="004240F2"/>
    <w:rsid w:val="0042520B"/>
    <w:rsid w:val="00425508"/>
    <w:rsid w:val="0042589B"/>
    <w:rsid w:val="00426C99"/>
    <w:rsid w:val="00426DD5"/>
    <w:rsid w:val="00427412"/>
    <w:rsid w:val="0042748F"/>
    <w:rsid w:val="004278A3"/>
    <w:rsid w:val="00427FF5"/>
    <w:rsid w:val="00430828"/>
    <w:rsid w:val="0043174C"/>
    <w:rsid w:val="0043221A"/>
    <w:rsid w:val="0043243A"/>
    <w:rsid w:val="004324AE"/>
    <w:rsid w:val="00432818"/>
    <w:rsid w:val="0043338F"/>
    <w:rsid w:val="00433C5E"/>
    <w:rsid w:val="004343D6"/>
    <w:rsid w:val="00434AE2"/>
    <w:rsid w:val="00434C06"/>
    <w:rsid w:val="0043564B"/>
    <w:rsid w:val="0043602E"/>
    <w:rsid w:val="00436B8B"/>
    <w:rsid w:val="00437195"/>
    <w:rsid w:val="004372F4"/>
    <w:rsid w:val="00437527"/>
    <w:rsid w:val="00437955"/>
    <w:rsid w:val="00440414"/>
    <w:rsid w:val="00441025"/>
    <w:rsid w:val="00441775"/>
    <w:rsid w:val="004427C7"/>
    <w:rsid w:val="00442980"/>
    <w:rsid w:val="00442A0F"/>
    <w:rsid w:val="0044306D"/>
    <w:rsid w:val="004432FF"/>
    <w:rsid w:val="00443908"/>
    <w:rsid w:val="00444089"/>
    <w:rsid w:val="00445527"/>
    <w:rsid w:val="00447258"/>
    <w:rsid w:val="00447CDD"/>
    <w:rsid w:val="004505F2"/>
    <w:rsid w:val="00450CA2"/>
    <w:rsid w:val="00451301"/>
    <w:rsid w:val="00451803"/>
    <w:rsid w:val="0045180B"/>
    <w:rsid w:val="00451852"/>
    <w:rsid w:val="00451F0C"/>
    <w:rsid w:val="004526E2"/>
    <w:rsid w:val="00452895"/>
    <w:rsid w:val="00453486"/>
    <w:rsid w:val="00453C4F"/>
    <w:rsid w:val="004546BF"/>
    <w:rsid w:val="004551AB"/>
    <w:rsid w:val="00455693"/>
    <w:rsid w:val="004559A9"/>
    <w:rsid w:val="00455F72"/>
    <w:rsid w:val="0045749E"/>
    <w:rsid w:val="004578B5"/>
    <w:rsid w:val="00457EA8"/>
    <w:rsid w:val="0046155C"/>
    <w:rsid w:val="00463211"/>
    <w:rsid w:val="00464365"/>
    <w:rsid w:val="00464EA2"/>
    <w:rsid w:val="00464FC5"/>
    <w:rsid w:val="004652E4"/>
    <w:rsid w:val="004652E6"/>
    <w:rsid w:val="00465DA7"/>
    <w:rsid w:val="00466198"/>
    <w:rsid w:val="00467727"/>
    <w:rsid w:val="00467B71"/>
    <w:rsid w:val="00467B93"/>
    <w:rsid w:val="0047009C"/>
    <w:rsid w:val="004707C1"/>
    <w:rsid w:val="00470B35"/>
    <w:rsid w:val="00470C96"/>
    <w:rsid w:val="004718BD"/>
    <w:rsid w:val="00471B51"/>
    <w:rsid w:val="00471EAC"/>
    <w:rsid w:val="004738FB"/>
    <w:rsid w:val="00474124"/>
    <w:rsid w:val="004743EE"/>
    <w:rsid w:val="004746C4"/>
    <w:rsid w:val="004746F3"/>
    <w:rsid w:val="00474878"/>
    <w:rsid w:val="00474A37"/>
    <w:rsid w:val="00475278"/>
    <w:rsid w:val="00475BD5"/>
    <w:rsid w:val="004763F2"/>
    <w:rsid w:val="004764E4"/>
    <w:rsid w:val="00476AF7"/>
    <w:rsid w:val="00476F56"/>
    <w:rsid w:val="004773E2"/>
    <w:rsid w:val="004801CA"/>
    <w:rsid w:val="0048042E"/>
    <w:rsid w:val="00480938"/>
    <w:rsid w:val="00480EFB"/>
    <w:rsid w:val="004822B2"/>
    <w:rsid w:val="00484A8A"/>
    <w:rsid w:val="00486BB8"/>
    <w:rsid w:val="00486D59"/>
    <w:rsid w:val="00486F30"/>
    <w:rsid w:val="00487393"/>
    <w:rsid w:val="004900B5"/>
    <w:rsid w:val="00490479"/>
    <w:rsid w:val="00490AC2"/>
    <w:rsid w:val="00491C2F"/>
    <w:rsid w:val="00492A38"/>
    <w:rsid w:val="00492CAE"/>
    <w:rsid w:val="004935B3"/>
    <w:rsid w:val="00493D50"/>
    <w:rsid w:val="0049403B"/>
    <w:rsid w:val="00494489"/>
    <w:rsid w:val="00494A4E"/>
    <w:rsid w:val="0049572B"/>
    <w:rsid w:val="004958B6"/>
    <w:rsid w:val="004978FA"/>
    <w:rsid w:val="004A0E73"/>
    <w:rsid w:val="004A12A1"/>
    <w:rsid w:val="004A1EC7"/>
    <w:rsid w:val="004A3963"/>
    <w:rsid w:val="004A40B5"/>
    <w:rsid w:val="004A4798"/>
    <w:rsid w:val="004A49A6"/>
    <w:rsid w:val="004A50E2"/>
    <w:rsid w:val="004A6337"/>
    <w:rsid w:val="004A63DE"/>
    <w:rsid w:val="004A64CA"/>
    <w:rsid w:val="004A6516"/>
    <w:rsid w:val="004A68BC"/>
    <w:rsid w:val="004A6D43"/>
    <w:rsid w:val="004A7F53"/>
    <w:rsid w:val="004B014E"/>
    <w:rsid w:val="004B0354"/>
    <w:rsid w:val="004B0927"/>
    <w:rsid w:val="004B182F"/>
    <w:rsid w:val="004B1CD3"/>
    <w:rsid w:val="004B1FF3"/>
    <w:rsid w:val="004B2044"/>
    <w:rsid w:val="004B28A9"/>
    <w:rsid w:val="004B2957"/>
    <w:rsid w:val="004B349D"/>
    <w:rsid w:val="004B36E6"/>
    <w:rsid w:val="004B402B"/>
    <w:rsid w:val="004B48EB"/>
    <w:rsid w:val="004B680C"/>
    <w:rsid w:val="004B7B75"/>
    <w:rsid w:val="004C016D"/>
    <w:rsid w:val="004C079D"/>
    <w:rsid w:val="004C1E5D"/>
    <w:rsid w:val="004C21C3"/>
    <w:rsid w:val="004C36C9"/>
    <w:rsid w:val="004C4B6D"/>
    <w:rsid w:val="004C4C37"/>
    <w:rsid w:val="004C4C69"/>
    <w:rsid w:val="004C4D7F"/>
    <w:rsid w:val="004C555D"/>
    <w:rsid w:val="004C5DA2"/>
    <w:rsid w:val="004C716C"/>
    <w:rsid w:val="004C7516"/>
    <w:rsid w:val="004C7BDA"/>
    <w:rsid w:val="004D0357"/>
    <w:rsid w:val="004D0760"/>
    <w:rsid w:val="004D34C5"/>
    <w:rsid w:val="004D35F0"/>
    <w:rsid w:val="004D4A8C"/>
    <w:rsid w:val="004D57BD"/>
    <w:rsid w:val="004D5D5B"/>
    <w:rsid w:val="004D6154"/>
    <w:rsid w:val="004D6A55"/>
    <w:rsid w:val="004D6B97"/>
    <w:rsid w:val="004D7803"/>
    <w:rsid w:val="004E02AC"/>
    <w:rsid w:val="004E0BC1"/>
    <w:rsid w:val="004E0BE5"/>
    <w:rsid w:val="004E0FDC"/>
    <w:rsid w:val="004E1625"/>
    <w:rsid w:val="004E1704"/>
    <w:rsid w:val="004E1D75"/>
    <w:rsid w:val="004E2A1D"/>
    <w:rsid w:val="004E4919"/>
    <w:rsid w:val="004E4A56"/>
    <w:rsid w:val="004E4B97"/>
    <w:rsid w:val="004E4F23"/>
    <w:rsid w:val="004E5EDB"/>
    <w:rsid w:val="004E6104"/>
    <w:rsid w:val="004E619B"/>
    <w:rsid w:val="004E6BDA"/>
    <w:rsid w:val="004E6E76"/>
    <w:rsid w:val="004E7275"/>
    <w:rsid w:val="004F0166"/>
    <w:rsid w:val="004F0385"/>
    <w:rsid w:val="004F0A83"/>
    <w:rsid w:val="004F1701"/>
    <w:rsid w:val="004F197C"/>
    <w:rsid w:val="004F1E6E"/>
    <w:rsid w:val="004F1FC9"/>
    <w:rsid w:val="004F23A0"/>
    <w:rsid w:val="004F2BE4"/>
    <w:rsid w:val="004F3B0F"/>
    <w:rsid w:val="004F3E44"/>
    <w:rsid w:val="004F4260"/>
    <w:rsid w:val="004F541A"/>
    <w:rsid w:val="004F5524"/>
    <w:rsid w:val="004F6AFF"/>
    <w:rsid w:val="004F6BCA"/>
    <w:rsid w:val="004F7C8C"/>
    <w:rsid w:val="004F7CFD"/>
    <w:rsid w:val="004F7E4B"/>
    <w:rsid w:val="00500067"/>
    <w:rsid w:val="005014F2"/>
    <w:rsid w:val="00501ED3"/>
    <w:rsid w:val="005069D5"/>
    <w:rsid w:val="00507165"/>
    <w:rsid w:val="0050752E"/>
    <w:rsid w:val="0050756C"/>
    <w:rsid w:val="00510349"/>
    <w:rsid w:val="00510405"/>
    <w:rsid w:val="00510ABF"/>
    <w:rsid w:val="005114C6"/>
    <w:rsid w:val="005116A4"/>
    <w:rsid w:val="005116A6"/>
    <w:rsid w:val="00511E4C"/>
    <w:rsid w:val="00512898"/>
    <w:rsid w:val="005138E2"/>
    <w:rsid w:val="005140C1"/>
    <w:rsid w:val="0051634A"/>
    <w:rsid w:val="00516FA5"/>
    <w:rsid w:val="0051767E"/>
    <w:rsid w:val="00517861"/>
    <w:rsid w:val="00517C0D"/>
    <w:rsid w:val="00520960"/>
    <w:rsid w:val="00520BC1"/>
    <w:rsid w:val="005211B7"/>
    <w:rsid w:val="005215C0"/>
    <w:rsid w:val="00521817"/>
    <w:rsid w:val="00521DF7"/>
    <w:rsid w:val="005220B9"/>
    <w:rsid w:val="00522A49"/>
    <w:rsid w:val="00522FA5"/>
    <w:rsid w:val="00523332"/>
    <w:rsid w:val="005239B9"/>
    <w:rsid w:val="00524025"/>
    <w:rsid w:val="005242DB"/>
    <w:rsid w:val="00525123"/>
    <w:rsid w:val="005258AE"/>
    <w:rsid w:val="005263E7"/>
    <w:rsid w:val="00526536"/>
    <w:rsid w:val="00526704"/>
    <w:rsid w:val="00530434"/>
    <w:rsid w:val="005312C8"/>
    <w:rsid w:val="005313DA"/>
    <w:rsid w:val="00531721"/>
    <w:rsid w:val="005319A4"/>
    <w:rsid w:val="00532068"/>
    <w:rsid w:val="005320EF"/>
    <w:rsid w:val="00532115"/>
    <w:rsid w:val="00532348"/>
    <w:rsid w:val="0053246C"/>
    <w:rsid w:val="00533922"/>
    <w:rsid w:val="00533E26"/>
    <w:rsid w:val="00534A12"/>
    <w:rsid w:val="00535396"/>
    <w:rsid w:val="005353A5"/>
    <w:rsid w:val="005353CD"/>
    <w:rsid w:val="00535451"/>
    <w:rsid w:val="00535D29"/>
    <w:rsid w:val="005366DD"/>
    <w:rsid w:val="00536C59"/>
    <w:rsid w:val="005417BA"/>
    <w:rsid w:val="00542745"/>
    <w:rsid w:val="00542A48"/>
    <w:rsid w:val="005439DC"/>
    <w:rsid w:val="00543DA9"/>
    <w:rsid w:val="00543DFA"/>
    <w:rsid w:val="00544A3F"/>
    <w:rsid w:val="005466E2"/>
    <w:rsid w:val="0054747E"/>
    <w:rsid w:val="00547DE7"/>
    <w:rsid w:val="00550AFF"/>
    <w:rsid w:val="005513CA"/>
    <w:rsid w:val="005527C2"/>
    <w:rsid w:val="00552BD0"/>
    <w:rsid w:val="005535B6"/>
    <w:rsid w:val="005541DA"/>
    <w:rsid w:val="005547B3"/>
    <w:rsid w:val="005550A5"/>
    <w:rsid w:val="00555287"/>
    <w:rsid w:val="00555309"/>
    <w:rsid w:val="00555ED2"/>
    <w:rsid w:val="00556F21"/>
    <w:rsid w:val="00560391"/>
    <w:rsid w:val="00560FD5"/>
    <w:rsid w:val="005610F8"/>
    <w:rsid w:val="00562071"/>
    <w:rsid w:val="005625A4"/>
    <w:rsid w:val="00562672"/>
    <w:rsid w:val="0056296D"/>
    <w:rsid w:val="00562E91"/>
    <w:rsid w:val="00563217"/>
    <w:rsid w:val="00563D24"/>
    <w:rsid w:val="00563E7F"/>
    <w:rsid w:val="00564700"/>
    <w:rsid w:val="00564C22"/>
    <w:rsid w:val="00564F7B"/>
    <w:rsid w:val="00565328"/>
    <w:rsid w:val="005663A7"/>
    <w:rsid w:val="00566A83"/>
    <w:rsid w:val="0056749D"/>
    <w:rsid w:val="00567C75"/>
    <w:rsid w:val="005701C3"/>
    <w:rsid w:val="00570246"/>
    <w:rsid w:val="005711A4"/>
    <w:rsid w:val="005714A5"/>
    <w:rsid w:val="005720D4"/>
    <w:rsid w:val="00572938"/>
    <w:rsid w:val="00573936"/>
    <w:rsid w:val="0057407F"/>
    <w:rsid w:val="005740D6"/>
    <w:rsid w:val="00574E07"/>
    <w:rsid w:val="00575DB9"/>
    <w:rsid w:val="00576169"/>
    <w:rsid w:val="0057733A"/>
    <w:rsid w:val="00577E18"/>
    <w:rsid w:val="005801B1"/>
    <w:rsid w:val="00580721"/>
    <w:rsid w:val="00581575"/>
    <w:rsid w:val="0058164D"/>
    <w:rsid w:val="0058187F"/>
    <w:rsid w:val="005827A8"/>
    <w:rsid w:val="00583DC8"/>
    <w:rsid w:val="00584D95"/>
    <w:rsid w:val="00587F1A"/>
    <w:rsid w:val="00587F32"/>
    <w:rsid w:val="00590CD5"/>
    <w:rsid w:val="00591C42"/>
    <w:rsid w:val="00591DCD"/>
    <w:rsid w:val="00592D9C"/>
    <w:rsid w:val="00593BCE"/>
    <w:rsid w:val="00594583"/>
    <w:rsid w:val="00594C8D"/>
    <w:rsid w:val="00594EEF"/>
    <w:rsid w:val="00595174"/>
    <w:rsid w:val="0059591E"/>
    <w:rsid w:val="00596199"/>
    <w:rsid w:val="00596726"/>
    <w:rsid w:val="00596829"/>
    <w:rsid w:val="00597306"/>
    <w:rsid w:val="00597719"/>
    <w:rsid w:val="005977EA"/>
    <w:rsid w:val="00597DF5"/>
    <w:rsid w:val="005A4078"/>
    <w:rsid w:val="005A4A57"/>
    <w:rsid w:val="005A62E6"/>
    <w:rsid w:val="005A774E"/>
    <w:rsid w:val="005A7BCB"/>
    <w:rsid w:val="005B137B"/>
    <w:rsid w:val="005B2908"/>
    <w:rsid w:val="005B2C79"/>
    <w:rsid w:val="005B2E46"/>
    <w:rsid w:val="005B3C1E"/>
    <w:rsid w:val="005B50C0"/>
    <w:rsid w:val="005B5473"/>
    <w:rsid w:val="005B55FF"/>
    <w:rsid w:val="005B5D93"/>
    <w:rsid w:val="005B7CF5"/>
    <w:rsid w:val="005C00E6"/>
    <w:rsid w:val="005C0260"/>
    <w:rsid w:val="005C34B5"/>
    <w:rsid w:val="005C4798"/>
    <w:rsid w:val="005C533A"/>
    <w:rsid w:val="005C6641"/>
    <w:rsid w:val="005C778C"/>
    <w:rsid w:val="005C7A0F"/>
    <w:rsid w:val="005C7B38"/>
    <w:rsid w:val="005D023F"/>
    <w:rsid w:val="005D02F2"/>
    <w:rsid w:val="005D1027"/>
    <w:rsid w:val="005D12D4"/>
    <w:rsid w:val="005D16FD"/>
    <w:rsid w:val="005D2A5A"/>
    <w:rsid w:val="005D3783"/>
    <w:rsid w:val="005D392A"/>
    <w:rsid w:val="005D3F8B"/>
    <w:rsid w:val="005D47D7"/>
    <w:rsid w:val="005D48AC"/>
    <w:rsid w:val="005D5710"/>
    <w:rsid w:val="005D6898"/>
    <w:rsid w:val="005D6A70"/>
    <w:rsid w:val="005D6F98"/>
    <w:rsid w:val="005E05CB"/>
    <w:rsid w:val="005E255A"/>
    <w:rsid w:val="005E2B98"/>
    <w:rsid w:val="005E45A9"/>
    <w:rsid w:val="005E54B6"/>
    <w:rsid w:val="005E665F"/>
    <w:rsid w:val="005E7C45"/>
    <w:rsid w:val="005F0BE1"/>
    <w:rsid w:val="005F168A"/>
    <w:rsid w:val="005F2062"/>
    <w:rsid w:val="005F2237"/>
    <w:rsid w:val="005F2DB8"/>
    <w:rsid w:val="005F3032"/>
    <w:rsid w:val="005F342B"/>
    <w:rsid w:val="005F3E9A"/>
    <w:rsid w:val="005F5279"/>
    <w:rsid w:val="005F56A0"/>
    <w:rsid w:val="005F5CDD"/>
    <w:rsid w:val="005F62BD"/>
    <w:rsid w:val="005F6DD1"/>
    <w:rsid w:val="005F7492"/>
    <w:rsid w:val="006003FD"/>
    <w:rsid w:val="006018AA"/>
    <w:rsid w:val="00601910"/>
    <w:rsid w:val="00601917"/>
    <w:rsid w:val="00601B5E"/>
    <w:rsid w:val="00601DFD"/>
    <w:rsid w:val="00602A53"/>
    <w:rsid w:val="00602B30"/>
    <w:rsid w:val="006033E4"/>
    <w:rsid w:val="00603C86"/>
    <w:rsid w:val="00604454"/>
    <w:rsid w:val="00604BDC"/>
    <w:rsid w:val="00605765"/>
    <w:rsid w:val="00605CBC"/>
    <w:rsid w:val="00606267"/>
    <w:rsid w:val="00606934"/>
    <w:rsid w:val="006069DE"/>
    <w:rsid w:val="00606E94"/>
    <w:rsid w:val="00607162"/>
    <w:rsid w:val="00607464"/>
    <w:rsid w:val="006101C8"/>
    <w:rsid w:val="00610C2B"/>
    <w:rsid w:val="00611C42"/>
    <w:rsid w:val="006126BA"/>
    <w:rsid w:val="0061284C"/>
    <w:rsid w:val="00612F9D"/>
    <w:rsid w:val="0061337F"/>
    <w:rsid w:val="006149D2"/>
    <w:rsid w:val="00614D0C"/>
    <w:rsid w:val="0061508D"/>
    <w:rsid w:val="006155FB"/>
    <w:rsid w:val="00616A2B"/>
    <w:rsid w:val="00616BC8"/>
    <w:rsid w:val="00616D5B"/>
    <w:rsid w:val="00617E49"/>
    <w:rsid w:val="00617EC9"/>
    <w:rsid w:val="00620904"/>
    <w:rsid w:val="00621245"/>
    <w:rsid w:val="00621A0A"/>
    <w:rsid w:val="00621E53"/>
    <w:rsid w:val="00622810"/>
    <w:rsid w:val="0062292B"/>
    <w:rsid w:val="00622970"/>
    <w:rsid w:val="00623372"/>
    <w:rsid w:val="006241D5"/>
    <w:rsid w:val="00624B7A"/>
    <w:rsid w:val="00625499"/>
    <w:rsid w:val="00626A1B"/>
    <w:rsid w:val="00626E9D"/>
    <w:rsid w:val="00627C0D"/>
    <w:rsid w:val="00627D1B"/>
    <w:rsid w:val="0063020C"/>
    <w:rsid w:val="006313EF"/>
    <w:rsid w:val="006322DD"/>
    <w:rsid w:val="00632608"/>
    <w:rsid w:val="006329BE"/>
    <w:rsid w:val="00633BE0"/>
    <w:rsid w:val="00633E43"/>
    <w:rsid w:val="00634309"/>
    <w:rsid w:val="0063503C"/>
    <w:rsid w:val="0063615F"/>
    <w:rsid w:val="0063656C"/>
    <w:rsid w:val="00636850"/>
    <w:rsid w:val="00636950"/>
    <w:rsid w:val="00636DFB"/>
    <w:rsid w:val="00637A9C"/>
    <w:rsid w:val="006401ED"/>
    <w:rsid w:val="00641D15"/>
    <w:rsid w:val="00641F24"/>
    <w:rsid w:val="00642562"/>
    <w:rsid w:val="006445C4"/>
    <w:rsid w:val="00644AAF"/>
    <w:rsid w:val="0064665E"/>
    <w:rsid w:val="006469A2"/>
    <w:rsid w:val="00647336"/>
    <w:rsid w:val="006503F4"/>
    <w:rsid w:val="00650884"/>
    <w:rsid w:val="0065111A"/>
    <w:rsid w:val="0065240C"/>
    <w:rsid w:val="00652E67"/>
    <w:rsid w:val="0065380A"/>
    <w:rsid w:val="00653849"/>
    <w:rsid w:val="00654AF2"/>
    <w:rsid w:val="00654FC0"/>
    <w:rsid w:val="00655D02"/>
    <w:rsid w:val="00657336"/>
    <w:rsid w:val="00660DF4"/>
    <w:rsid w:val="00661372"/>
    <w:rsid w:val="006613B6"/>
    <w:rsid w:val="006613FA"/>
    <w:rsid w:val="00662907"/>
    <w:rsid w:val="00662DEF"/>
    <w:rsid w:val="006636DC"/>
    <w:rsid w:val="0066397B"/>
    <w:rsid w:val="00664C83"/>
    <w:rsid w:val="00665023"/>
    <w:rsid w:val="00665192"/>
    <w:rsid w:val="006651F3"/>
    <w:rsid w:val="006654BB"/>
    <w:rsid w:val="00666577"/>
    <w:rsid w:val="0066726B"/>
    <w:rsid w:val="0066727B"/>
    <w:rsid w:val="006675E0"/>
    <w:rsid w:val="00670A51"/>
    <w:rsid w:val="00670D85"/>
    <w:rsid w:val="00671255"/>
    <w:rsid w:val="00673BBD"/>
    <w:rsid w:val="006751F7"/>
    <w:rsid w:val="006756FD"/>
    <w:rsid w:val="00676174"/>
    <w:rsid w:val="0067617D"/>
    <w:rsid w:val="006775F8"/>
    <w:rsid w:val="0068033D"/>
    <w:rsid w:val="0068036A"/>
    <w:rsid w:val="0068085D"/>
    <w:rsid w:val="00682FBF"/>
    <w:rsid w:val="00683276"/>
    <w:rsid w:val="00683E3B"/>
    <w:rsid w:val="0068456A"/>
    <w:rsid w:val="00684FE0"/>
    <w:rsid w:val="006850A9"/>
    <w:rsid w:val="006859CB"/>
    <w:rsid w:val="00685E4C"/>
    <w:rsid w:val="006861B8"/>
    <w:rsid w:val="00686450"/>
    <w:rsid w:val="0068725F"/>
    <w:rsid w:val="006875F9"/>
    <w:rsid w:val="006878B6"/>
    <w:rsid w:val="00690139"/>
    <w:rsid w:val="006915F0"/>
    <w:rsid w:val="0069165B"/>
    <w:rsid w:val="006918E6"/>
    <w:rsid w:val="00691C00"/>
    <w:rsid w:val="00692259"/>
    <w:rsid w:val="00692F31"/>
    <w:rsid w:val="006937E0"/>
    <w:rsid w:val="0069586D"/>
    <w:rsid w:val="00697421"/>
    <w:rsid w:val="00697EFF"/>
    <w:rsid w:val="006A0BEB"/>
    <w:rsid w:val="006A2AE9"/>
    <w:rsid w:val="006A2B71"/>
    <w:rsid w:val="006A2F78"/>
    <w:rsid w:val="006A3EF7"/>
    <w:rsid w:val="006A405B"/>
    <w:rsid w:val="006A64D4"/>
    <w:rsid w:val="006A687E"/>
    <w:rsid w:val="006B0529"/>
    <w:rsid w:val="006B0BB4"/>
    <w:rsid w:val="006B0E2F"/>
    <w:rsid w:val="006B19B7"/>
    <w:rsid w:val="006B2BBF"/>
    <w:rsid w:val="006B4059"/>
    <w:rsid w:val="006B422A"/>
    <w:rsid w:val="006B5A60"/>
    <w:rsid w:val="006B5ACA"/>
    <w:rsid w:val="006B673C"/>
    <w:rsid w:val="006B6C9D"/>
    <w:rsid w:val="006B75C0"/>
    <w:rsid w:val="006B7F43"/>
    <w:rsid w:val="006B7F51"/>
    <w:rsid w:val="006C074B"/>
    <w:rsid w:val="006C19F2"/>
    <w:rsid w:val="006C211D"/>
    <w:rsid w:val="006C3617"/>
    <w:rsid w:val="006C4B9F"/>
    <w:rsid w:val="006C51EF"/>
    <w:rsid w:val="006C58EE"/>
    <w:rsid w:val="006C644B"/>
    <w:rsid w:val="006C66D4"/>
    <w:rsid w:val="006C705F"/>
    <w:rsid w:val="006C7297"/>
    <w:rsid w:val="006D00B1"/>
    <w:rsid w:val="006D01A4"/>
    <w:rsid w:val="006D0D69"/>
    <w:rsid w:val="006D0E3E"/>
    <w:rsid w:val="006D0FF3"/>
    <w:rsid w:val="006D1749"/>
    <w:rsid w:val="006D17D7"/>
    <w:rsid w:val="006D2129"/>
    <w:rsid w:val="006D21BC"/>
    <w:rsid w:val="006D35B5"/>
    <w:rsid w:val="006D41F5"/>
    <w:rsid w:val="006D473A"/>
    <w:rsid w:val="006D4E83"/>
    <w:rsid w:val="006D542A"/>
    <w:rsid w:val="006D6280"/>
    <w:rsid w:val="006D6880"/>
    <w:rsid w:val="006D6D44"/>
    <w:rsid w:val="006D7226"/>
    <w:rsid w:val="006D733F"/>
    <w:rsid w:val="006E0430"/>
    <w:rsid w:val="006E0CC7"/>
    <w:rsid w:val="006E0FE4"/>
    <w:rsid w:val="006E28BF"/>
    <w:rsid w:val="006E3EB8"/>
    <w:rsid w:val="006E4B61"/>
    <w:rsid w:val="006E6B6A"/>
    <w:rsid w:val="006E6CE0"/>
    <w:rsid w:val="006F0355"/>
    <w:rsid w:val="006F0778"/>
    <w:rsid w:val="006F0AD3"/>
    <w:rsid w:val="006F0CEB"/>
    <w:rsid w:val="006F109A"/>
    <w:rsid w:val="006F13BA"/>
    <w:rsid w:val="006F1611"/>
    <w:rsid w:val="006F1AA3"/>
    <w:rsid w:val="006F4130"/>
    <w:rsid w:val="006F6260"/>
    <w:rsid w:val="006F6B0E"/>
    <w:rsid w:val="006F6C59"/>
    <w:rsid w:val="006F6E2E"/>
    <w:rsid w:val="006F6E46"/>
    <w:rsid w:val="006F6ED9"/>
    <w:rsid w:val="006F723A"/>
    <w:rsid w:val="006F7516"/>
    <w:rsid w:val="007008CD"/>
    <w:rsid w:val="00700DB5"/>
    <w:rsid w:val="00702420"/>
    <w:rsid w:val="00702E23"/>
    <w:rsid w:val="00702EC9"/>
    <w:rsid w:val="0070313F"/>
    <w:rsid w:val="00703443"/>
    <w:rsid w:val="0070378E"/>
    <w:rsid w:val="007039B9"/>
    <w:rsid w:val="0070402B"/>
    <w:rsid w:val="00704BB2"/>
    <w:rsid w:val="00704FB7"/>
    <w:rsid w:val="00705624"/>
    <w:rsid w:val="00705DA2"/>
    <w:rsid w:val="00705F50"/>
    <w:rsid w:val="007063D5"/>
    <w:rsid w:val="0070652E"/>
    <w:rsid w:val="00707393"/>
    <w:rsid w:val="007079A7"/>
    <w:rsid w:val="00707C56"/>
    <w:rsid w:val="00707D44"/>
    <w:rsid w:val="007109C4"/>
    <w:rsid w:val="00711E22"/>
    <w:rsid w:val="00712545"/>
    <w:rsid w:val="00712707"/>
    <w:rsid w:val="00714128"/>
    <w:rsid w:val="0071442B"/>
    <w:rsid w:val="007145DF"/>
    <w:rsid w:val="0071471F"/>
    <w:rsid w:val="00714DD2"/>
    <w:rsid w:val="0071524E"/>
    <w:rsid w:val="00715988"/>
    <w:rsid w:val="00717FDC"/>
    <w:rsid w:val="00721CDD"/>
    <w:rsid w:val="0072223C"/>
    <w:rsid w:val="0072233B"/>
    <w:rsid w:val="007232BF"/>
    <w:rsid w:val="00723D39"/>
    <w:rsid w:val="007246E9"/>
    <w:rsid w:val="00724856"/>
    <w:rsid w:val="007254A9"/>
    <w:rsid w:val="00725CBA"/>
    <w:rsid w:val="00725EAE"/>
    <w:rsid w:val="00725EB0"/>
    <w:rsid w:val="00726629"/>
    <w:rsid w:val="00726B76"/>
    <w:rsid w:val="00726BA3"/>
    <w:rsid w:val="00730178"/>
    <w:rsid w:val="007305F4"/>
    <w:rsid w:val="0073179A"/>
    <w:rsid w:val="0073186E"/>
    <w:rsid w:val="0073238C"/>
    <w:rsid w:val="0073249D"/>
    <w:rsid w:val="0073268A"/>
    <w:rsid w:val="00732A22"/>
    <w:rsid w:val="00732DB6"/>
    <w:rsid w:val="007335B5"/>
    <w:rsid w:val="007337D5"/>
    <w:rsid w:val="007340BC"/>
    <w:rsid w:val="00734302"/>
    <w:rsid w:val="00734D0B"/>
    <w:rsid w:val="00734E39"/>
    <w:rsid w:val="00734E88"/>
    <w:rsid w:val="00735598"/>
    <w:rsid w:val="00735C8E"/>
    <w:rsid w:val="00736218"/>
    <w:rsid w:val="00736703"/>
    <w:rsid w:val="00736C30"/>
    <w:rsid w:val="0073739D"/>
    <w:rsid w:val="007403E9"/>
    <w:rsid w:val="007414AA"/>
    <w:rsid w:val="007417BF"/>
    <w:rsid w:val="00741A0B"/>
    <w:rsid w:val="00742136"/>
    <w:rsid w:val="007421E2"/>
    <w:rsid w:val="00742551"/>
    <w:rsid w:val="00742FA2"/>
    <w:rsid w:val="00743C4C"/>
    <w:rsid w:val="007440FE"/>
    <w:rsid w:val="007447B0"/>
    <w:rsid w:val="0074531F"/>
    <w:rsid w:val="00745957"/>
    <w:rsid w:val="00746122"/>
    <w:rsid w:val="0075038A"/>
    <w:rsid w:val="007526D6"/>
    <w:rsid w:val="00753BEE"/>
    <w:rsid w:val="00753EEA"/>
    <w:rsid w:val="00753F1A"/>
    <w:rsid w:val="0075404B"/>
    <w:rsid w:val="00754379"/>
    <w:rsid w:val="007549DF"/>
    <w:rsid w:val="00754A32"/>
    <w:rsid w:val="0075581D"/>
    <w:rsid w:val="007566AF"/>
    <w:rsid w:val="007569DA"/>
    <w:rsid w:val="00757693"/>
    <w:rsid w:val="00757E25"/>
    <w:rsid w:val="0076093D"/>
    <w:rsid w:val="00760E65"/>
    <w:rsid w:val="00761848"/>
    <w:rsid w:val="00761C4E"/>
    <w:rsid w:val="00761EC0"/>
    <w:rsid w:val="00762227"/>
    <w:rsid w:val="0076240B"/>
    <w:rsid w:val="00762429"/>
    <w:rsid w:val="0076308F"/>
    <w:rsid w:val="007630D1"/>
    <w:rsid w:val="007631F9"/>
    <w:rsid w:val="00764607"/>
    <w:rsid w:val="00764A25"/>
    <w:rsid w:val="00764CDC"/>
    <w:rsid w:val="007669F7"/>
    <w:rsid w:val="00766A82"/>
    <w:rsid w:val="00766C30"/>
    <w:rsid w:val="00766D78"/>
    <w:rsid w:val="007670F4"/>
    <w:rsid w:val="00767395"/>
    <w:rsid w:val="00767C23"/>
    <w:rsid w:val="00767CE9"/>
    <w:rsid w:val="00770597"/>
    <w:rsid w:val="00770A03"/>
    <w:rsid w:val="0077163B"/>
    <w:rsid w:val="0077198B"/>
    <w:rsid w:val="007729FE"/>
    <w:rsid w:val="00773059"/>
    <w:rsid w:val="00773EF0"/>
    <w:rsid w:val="00774287"/>
    <w:rsid w:val="00774989"/>
    <w:rsid w:val="00774A90"/>
    <w:rsid w:val="00775DFD"/>
    <w:rsid w:val="00775F48"/>
    <w:rsid w:val="007761F5"/>
    <w:rsid w:val="0077679F"/>
    <w:rsid w:val="00776DE5"/>
    <w:rsid w:val="007770F2"/>
    <w:rsid w:val="0077773B"/>
    <w:rsid w:val="00777BEE"/>
    <w:rsid w:val="00780439"/>
    <w:rsid w:val="007818C5"/>
    <w:rsid w:val="00781C5C"/>
    <w:rsid w:val="00781E7D"/>
    <w:rsid w:val="007821CD"/>
    <w:rsid w:val="007851F2"/>
    <w:rsid w:val="0078615A"/>
    <w:rsid w:val="0078693C"/>
    <w:rsid w:val="0078706E"/>
    <w:rsid w:val="0078773D"/>
    <w:rsid w:val="007900AA"/>
    <w:rsid w:val="00790922"/>
    <w:rsid w:val="00790924"/>
    <w:rsid w:val="0079236C"/>
    <w:rsid w:val="007924DE"/>
    <w:rsid w:val="00792793"/>
    <w:rsid w:val="0079297E"/>
    <w:rsid w:val="0079326F"/>
    <w:rsid w:val="0079685D"/>
    <w:rsid w:val="00797689"/>
    <w:rsid w:val="007A0AA1"/>
    <w:rsid w:val="007A10C5"/>
    <w:rsid w:val="007A275C"/>
    <w:rsid w:val="007A29D9"/>
    <w:rsid w:val="007A2DF1"/>
    <w:rsid w:val="007A2E25"/>
    <w:rsid w:val="007A39F9"/>
    <w:rsid w:val="007A3F40"/>
    <w:rsid w:val="007A47E9"/>
    <w:rsid w:val="007A508C"/>
    <w:rsid w:val="007A54F1"/>
    <w:rsid w:val="007A6B8B"/>
    <w:rsid w:val="007A750F"/>
    <w:rsid w:val="007B17EB"/>
    <w:rsid w:val="007B229C"/>
    <w:rsid w:val="007B24A1"/>
    <w:rsid w:val="007B2D7B"/>
    <w:rsid w:val="007B3117"/>
    <w:rsid w:val="007B3A2A"/>
    <w:rsid w:val="007B3EF2"/>
    <w:rsid w:val="007B4893"/>
    <w:rsid w:val="007B5A51"/>
    <w:rsid w:val="007B6641"/>
    <w:rsid w:val="007B74E0"/>
    <w:rsid w:val="007C0669"/>
    <w:rsid w:val="007C1C4D"/>
    <w:rsid w:val="007C1E05"/>
    <w:rsid w:val="007C1ED0"/>
    <w:rsid w:val="007C1FB5"/>
    <w:rsid w:val="007C3962"/>
    <w:rsid w:val="007C499B"/>
    <w:rsid w:val="007C59BE"/>
    <w:rsid w:val="007C5EA6"/>
    <w:rsid w:val="007C62F5"/>
    <w:rsid w:val="007C6C16"/>
    <w:rsid w:val="007D02BB"/>
    <w:rsid w:val="007D07B1"/>
    <w:rsid w:val="007D0B60"/>
    <w:rsid w:val="007D1686"/>
    <w:rsid w:val="007D3B1B"/>
    <w:rsid w:val="007D3D19"/>
    <w:rsid w:val="007D4311"/>
    <w:rsid w:val="007D52EC"/>
    <w:rsid w:val="007D5396"/>
    <w:rsid w:val="007D571D"/>
    <w:rsid w:val="007D60ED"/>
    <w:rsid w:val="007D654D"/>
    <w:rsid w:val="007D719D"/>
    <w:rsid w:val="007D768B"/>
    <w:rsid w:val="007D7D33"/>
    <w:rsid w:val="007D7D44"/>
    <w:rsid w:val="007E00A8"/>
    <w:rsid w:val="007E038E"/>
    <w:rsid w:val="007E07AB"/>
    <w:rsid w:val="007E1418"/>
    <w:rsid w:val="007E1837"/>
    <w:rsid w:val="007E24FB"/>
    <w:rsid w:val="007E28D1"/>
    <w:rsid w:val="007E4695"/>
    <w:rsid w:val="007E48B1"/>
    <w:rsid w:val="007E5073"/>
    <w:rsid w:val="007E5C83"/>
    <w:rsid w:val="007E6593"/>
    <w:rsid w:val="007E66DA"/>
    <w:rsid w:val="007E7472"/>
    <w:rsid w:val="007F03EF"/>
    <w:rsid w:val="007F05F6"/>
    <w:rsid w:val="007F0872"/>
    <w:rsid w:val="007F0C97"/>
    <w:rsid w:val="007F1490"/>
    <w:rsid w:val="007F200E"/>
    <w:rsid w:val="007F20EB"/>
    <w:rsid w:val="007F245B"/>
    <w:rsid w:val="007F277D"/>
    <w:rsid w:val="007F30D5"/>
    <w:rsid w:val="007F322C"/>
    <w:rsid w:val="007F4BDD"/>
    <w:rsid w:val="007F539E"/>
    <w:rsid w:val="007F559F"/>
    <w:rsid w:val="007F712F"/>
    <w:rsid w:val="007F7363"/>
    <w:rsid w:val="00800F84"/>
    <w:rsid w:val="00801168"/>
    <w:rsid w:val="00802389"/>
    <w:rsid w:val="00802A85"/>
    <w:rsid w:val="00803256"/>
    <w:rsid w:val="008038CC"/>
    <w:rsid w:val="00803F17"/>
    <w:rsid w:val="0080499E"/>
    <w:rsid w:val="00805133"/>
    <w:rsid w:val="00805E3E"/>
    <w:rsid w:val="008065CA"/>
    <w:rsid w:val="00806D29"/>
    <w:rsid w:val="00807105"/>
    <w:rsid w:val="00807626"/>
    <w:rsid w:val="008076F1"/>
    <w:rsid w:val="008079E2"/>
    <w:rsid w:val="00807E3E"/>
    <w:rsid w:val="00810FD4"/>
    <w:rsid w:val="0081157E"/>
    <w:rsid w:val="00811781"/>
    <w:rsid w:val="00811AE7"/>
    <w:rsid w:val="0081258E"/>
    <w:rsid w:val="00812BFE"/>
    <w:rsid w:val="008135D7"/>
    <w:rsid w:val="00814571"/>
    <w:rsid w:val="008147B7"/>
    <w:rsid w:val="0081494C"/>
    <w:rsid w:val="00814B59"/>
    <w:rsid w:val="008157D3"/>
    <w:rsid w:val="00815841"/>
    <w:rsid w:val="00815DE4"/>
    <w:rsid w:val="00817A47"/>
    <w:rsid w:val="00820265"/>
    <w:rsid w:val="00820273"/>
    <w:rsid w:val="0082066D"/>
    <w:rsid w:val="00820BAA"/>
    <w:rsid w:val="0082165D"/>
    <w:rsid w:val="0082269A"/>
    <w:rsid w:val="008228BF"/>
    <w:rsid w:val="00822D0A"/>
    <w:rsid w:val="00824465"/>
    <w:rsid w:val="008246C3"/>
    <w:rsid w:val="00824AED"/>
    <w:rsid w:val="00825114"/>
    <w:rsid w:val="00826391"/>
    <w:rsid w:val="008266AB"/>
    <w:rsid w:val="00827AE1"/>
    <w:rsid w:val="008300D9"/>
    <w:rsid w:val="008303F6"/>
    <w:rsid w:val="0083055F"/>
    <w:rsid w:val="00830CCD"/>
    <w:rsid w:val="00830EF3"/>
    <w:rsid w:val="0083119E"/>
    <w:rsid w:val="00831561"/>
    <w:rsid w:val="0083373F"/>
    <w:rsid w:val="00833AD0"/>
    <w:rsid w:val="00834361"/>
    <w:rsid w:val="0083554F"/>
    <w:rsid w:val="00837661"/>
    <w:rsid w:val="008404B3"/>
    <w:rsid w:val="00840DB9"/>
    <w:rsid w:val="0084369D"/>
    <w:rsid w:val="00843744"/>
    <w:rsid w:val="00843771"/>
    <w:rsid w:val="00843AEE"/>
    <w:rsid w:val="00843B79"/>
    <w:rsid w:val="00844093"/>
    <w:rsid w:val="008447C2"/>
    <w:rsid w:val="008447ED"/>
    <w:rsid w:val="00845A78"/>
    <w:rsid w:val="00846680"/>
    <w:rsid w:val="00846B95"/>
    <w:rsid w:val="0084772B"/>
    <w:rsid w:val="0085019A"/>
    <w:rsid w:val="008510F1"/>
    <w:rsid w:val="00851652"/>
    <w:rsid w:val="008517D0"/>
    <w:rsid w:val="00851AB6"/>
    <w:rsid w:val="00851D78"/>
    <w:rsid w:val="00851EC9"/>
    <w:rsid w:val="00852006"/>
    <w:rsid w:val="00853454"/>
    <w:rsid w:val="00854B87"/>
    <w:rsid w:val="008552A6"/>
    <w:rsid w:val="00856FD8"/>
    <w:rsid w:val="00857D4A"/>
    <w:rsid w:val="008607DF"/>
    <w:rsid w:val="008607F5"/>
    <w:rsid w:val="008616FD"/>
    <w:rsid w:val="00861E25"/>
    <w:rsid w:val="008623F6"/>
    <w:rsid w:val="0086449E"/>
    <w:rsid w:val="00864E57"/>
    <w:rsid w:val="0086524C"/>
    <w:rsid w:val="008661CE"/>
    <w:rsid w:val="00866448"/>
    <w:rsid w:val="00867BAF"/>
    <w:rsid w:val="008708EE"/>
    <w:rsid w:val="00871296"/>
    <w:rsid w:val="008726D6"/>
    <w:rsid w:val="00873858"/>
    <w:rsid w:val="00873C34"/>
    <w:rsid w:val="00873E8A"/>
    <w:rsid w:val="00874640"/>
    <w:rsid w:val="00874A09"/>
    <w:rsid w:val="00874E04"/>
    <w:rsid w:val="0087528E"/>
    <w:rsid w:val="00875C99"/>
    <w:rsid w:val="00875D14"/>
    <w:rsid w:val="00875EF3"/>
    <w:rsid w:val="00877C27"/>
    <w:rsid w:val="008810C1"/>
    <w:rsid w:val="0088195D"/>
    <w:rsid w:val="00882297"/>
    <w:rsid w:val="008823B7"/>
    <w:rsid w:val="008826CB"/>
    <w:rsid w:val="008826DF"/>
    <w:rsid w:val="00882CC6"/>
    <w:rsid w:val="0088329B"/>
    <w:rsid w:val="00883885"/>
    <w:rsid w:val="008839B9"/>
    <w:rsid w:val="00884255"/>
    <w:rsid w:val="00885260"/>
    <w:rsid w:val="0088539E"/>
    <w:rsid w:val="008858EC"/>
    <w:rsid w:val="00886013"/>
    <w:rsid w:val="00886847"/>
    <w:rsid w:val="00890376"/>
    <w:rsid w:val="008917D0"/>
    <w:rsid w:val="00891D4E"/>
    <w:rsid w:val="00892209"/>
    <w:rsid w:val="00892299"/>
    <w:rsid w:val="008923D6"/>
    <w:rsid w:val="00893DD1"/>
    <w:rsid w:val="0089433A"/>
    <w:rsid w:val="0089561D"/>
    <w:rsid w:val="00895B2D"/>
    <w:rsid w:val="00895CA5"/>
    <w:rsid w:val="008963BE"/>
    <w:rsid w:val="008967BE"/>
    <w:rsid w:val="00896DFB"/>
    <w:rsid w:val="008A03CC"/>
    <w:rsid w:val="008A2195"/>
    <w:rsid w:val="008A2528"/>
    <w:rsid w:val="008A2533"/>
    <w:rsid w:val="008A3C76"/>
    <w:rsid w:val="008A50CB"/>
    <w:rsid w:val="008A549F"/>
    <w:rsid w:val="008A5D5F"/>
    <w:rsid w:val="008A6374"/>
    <w:rsid w:val="008A6D09"/>
    <w:rsid w:val="008A6D5D"/>
    <w:rsid w:val="008A7CC2"/>
    <w:rsid w:val="008B2A54"/>
    <w:rsid w:val="008B2E77"/>
    <w:rsid w:val="008B3176"/>
    <w:rsid w:val="008B3483"/>
    <w:rsid w:val="008B3C67"/>
    <w:rsid w:val="008B4FDA"/>
    <w:rsid w:val="008B5CBD"/>
    <w:rsid w:val="008B5F3B"/>
    <w:rsid w:val="008B6350"/>
    <w:rsid w:val="008C026E"/>
    <w:rsid w:val="008C0A90"/>
    <w:rsid w:val="008C18F4"/>
    <w:rsid w:val="008C35FB"/>
    <w:rsid w:val="008C4720"/>
    <w:rsid w:val="008C49B7"/>
    <w:rsid w:val="008C51EC"/>
    <w:rsid w:val="008C5274"/>
    <w:rsid w:val="008C570F"/>
    <w:rsid w:val="008C57CB"/>
    <w:rsid w:val="008C5BB2"/>
    <w:rsid w:val="008C5ED5"/>
    <w:rsid w:val="008C5FA4"/>
    <w:rsid w:val="008C648B"/>
    <w:rsid w:val="008C7034"/>
    <w:rsid w:val="008C7AF3"/>
    <w:rsid w:val="008C7B7B"/>
    <w:rsid w:val="008D019B"/>
    <w:rsid w:val="008D024D"/>
    <w:rsid w:val="008D041A"/>
    <w:rsid w:val="008D0830"/>
    <w:rsid w:val="008D1359"/>
    <w:rsid w:val="008D1C61"/>
    <w:rsid w:val="008D2209"/>
    <w:rsid w:val="008D24B0"/>
    <w:rsid w:val="008D3F7A"/>
    <w:rsid w:val="008D446E"/>
    <w:rsid w:val="008D4E9A"/>
    <w:rsid w:val="008D51DD"/>
    <w:rsid w:val="008D53CE"/>
    <w:rsid w:val="008D605C"/>
    <w:rsid w:val="008D67CE"/>
    <w:rsid w:val="008D6A30"/>
    <w:rsid w:val="008D6DED"/>
    <w:rsid w:val="008D783A"/>
    <w:rsid w:val="008D7A47"/>
    <w:rsid w:val="008D7C7E"/>
    <w:rsid w:val="008D7ED3"/>
    <w:rsid w:val="008E0CD9"/>
    <w:rsid w:val="008E0D72"/>
    <w:rsid w:val="008E0D8A"/>
    <w:rsid w:val="008E20FB"/>
    <w:rsid w:val="008E240C"/>
    <w:rsid w:val="008E26A8"/>
    <w:rsid w:val="008E334D"/>
    <w:rsid w:val="008E351B"/>
    <w:rsid w:val="008E4758"/>
    <w:rsid w:val="008E523E"/>
    <w:rsid w:val="008E5861"/>
    <w:rsid w:val="008E637D"/>
    <w:rsid w:val="008E6774"/>
    <w:rsid w:val="008E7A76"/>
    <w:rsid w:val="008F181E"/>
    <w:rsid w:val="008F1D6B"/>
    <w:rsid w:val="008F1ED7"/>
    <w:rsid w:val="008F223B"/>
    <w:rsid w:val="008F250A"/>
    <w:rsid w:val="008F25D2"/>
    <w:rsid w:val="008F318B"/>
    <w:rsid w:val="008F353F"/>
    <w:rsid w:val="008F36D9"/>
    <w:rsid w:val="008F39DA"/>
    <w:rsid w:val="008F3D4F"/>
    <w:rsid w:val="008F43CD"/>
    <w:rsid w:val="008F519B"/>
    <w:rsid w:val="008F5699"/>
    <w:rsid w:val="008F62E3"/>
    <w:rsid w:val="008F6CF1"/>
    <w:rsid w:val="008F70A6"/>
    <w:rsid w:val="008F7BDC"/>
    <w:rsid w:val="009000C8"/>
    <w:rsid w:val="0090011A"/>
    <w:rsid w:val="009005B9"/>
    <w:rsid w:val="00901E9F"/>
    <w:rsid w:val="00903207"/>
    <w:rsid w:val="00905695"/>
    <w:rsid w:val="00905804"/>
    <w:rsid w:val="00906012"/>
    <w:rsid w:val="0090643F"/>
    <w:rsid w:val="00907788"/>
    <w:rsid w:val="00910885"/>
    <w:rsid w:val="00910F13"/>
    <w:rsid w:val="00912605"/>
    <w:rsid w:val="0091294D"/>
    <w:rsid w:val="00913402"/>
    <w:rsid w:val="009137BB"/>
    <w:rsid w:val="00913B2D"/>
    <w:rsid w:val="009143A3"/>
    <w:rsid w:val="00915C9C"/>
    <w:rsid w:val="00916519"/>
    <w:rsid w:val="0092019E"/>
    <w:rsid w:val="009206F1"/>
    <w:rsid w:val="009214C7"/>
    <w:rsid w:val="009219F8"/>
    <w:rsid w:val="00921CB5"/>
    <w:rsid w:val="00921E39"/>
    <w:rsid w:val="00921F4E"/>
    <w:rsid w:val="0092234B"/>
    <w:rsid w:val="0092299F"/>
    <w:rsid w:val="00922C4B"/>
    <w:rsid w:val="0092334B"/>
    <w:rsid w:val="0092367A"/>
    <w:rsid w:val="0092476B"/>
    <w:rsid w:val="00924CA5"/>
    <w:rsid w:val="0092526E"/>
    <w:rsid w:val="0092591A"/>
    <w:rsid w:val="00926417"/>
    <w:rsid w:val="00926A15"/>
    <w:rsid w:val="00926F90"/>
    <w:rsid w:val="0092771A"/>
    <w:rsid w:val="00930528"/>
    <w:rsid w:val="00930DD1"/>
    <w:rsid w:val="00930FFF"/>
    <w:rsid w:val="009318C5"/>
    <w:rsid w:val="009319A2"/>
    <w:rsid w:val="009325B0"/>
    <w:rsid w:val="0093390D"/>
    <w:rsid w:val="0093396B"/>
    <w:rsid w:val="0093482E"/>
    <w:rsid w:val="00935473"/>
    <w:rsid w:val="00935D57"/>
    <w:rsid w:val="00936734"/>
    <w:rsid w:val="00936896"/>
    <w:rsid w:val="00941B11"/>
    <w:rsid w:val="00943498"/>
    <w:rsid w:val="00944560"/>
    <w:rsid w:val="0094494B"/>
    <w:rsid w:val="009469FC"/>
    <w:rsid w:val="00946D37"/>
    <w:rsid w:val="009474F2"/>
    <w:rsid w:val="0094787C"/>
    <w:rsid w:val="009478BA"/>
    <w:rsid w:val="00947D08"/>
    <w:rsid w:val="00950588"/>
    <w:rsid w:val="00950AFB"/>
    <w:rsid w:val="00951C16"/>
    <w:rsid w:val="009525AF"/>
    <w:rsid w:val="00952733"/>
    <w:rsid w:val="00952A8B"/>
    <w:rsid w:val="00953430"/>
    <w:rsid w:val="00953A6B"/>
    <w:rsid w:val="00954092"/>
    <w:rsid w:val="0095424F"/>
    <w:rsid w:val="009549CA"/>
    <w:rsid w:val="0095542C"/>
    <w:rsid w:val="00955FEC"/>
    <w:rsid w:val="0095702F"/>
    <w:rsid w:val="0095731C"/>
    <w:rsid w:val="0095745C"/>
    <w:rsid w:val="0095746A"/>
    <w:rsid w:val="0095747E"/>
    <w:rsid w:val="00957513"/>
    <w:rsid w:val="00957805"/>
    <w:rsid w:val="009602CF"/>
    <w:rsid w:val="009609D9"/>
    <w:rsid w:val="0096167E"/>
    <w:rsid w:val="00962072"/>
    <w:rsid w:val="009622B0"/>
    <w:rsid w:val="00962461"/>
    <w:rsid w:val="00962727"/>
    <w:rsid w:val="00962C23"/>
    <w:rsid w:val="00963026"/>
    <w:rsid w:val="0096392B"/>
    <w:rsid w:val="0096440F"/>
    <w:rsid w:val="00964643"/>
    <w:rsid w:val="00964784"/>
    <w:rsid w:val="00965B59"/>
    <w:rsid w:val="00970907"/>
    <w:rsid w:val="00970CA3"/>
    <w:rsid w:val="00971008"/>
    <w:rsid w:val="00971687"/>
    <w:rsid w:val="00971DB8"/>
    <w:rsid w:val="00971F07"/>
    <w:rsid w:val="00971F49"/>
    <w:rsid w:val="00972342"/>
    <w:rsid w:val="00972CEA"/>
    <w:rsid w:val="00973EE2"/>
    <w:rsid w:val="009746A2"/>
    <w:rsid w:val="00975FDF"/>
    <w:rsid w:val="009762EF"/>
    <w:rsid w:val="00976FFC"/>
    <w:rsid w:val="00977736"/>
    <w:rsid w:val="009777FE"/>
    <w:rsid w:val="00977A2E"/>
    <w:rsid w:val="00977F09"/>
    <w:rsid w:val="0098006E"/>
    <w:rsid w:val="009809CF"/>
    <w:rsid w:val="009810D8"/>
    <w:rsid w:val="00981DB3"/>
    <w:rsid w:val="0098224C"/>
    <w:rsid w:val="009822B3"/>
    <w:rsid w:val="00982A8E"/>
    <w:rsid w:val="00983075"/>
    <w:rsid w:val="00983B1D"/>
    <w:rsid w:val="00983B44"/>
    <w:rsid w:val="009840AA"/>
    <w:rsid w:val="0098489C"/>
    <w:rsid w:val="009864AA"/>
    <w:rsid w:val="0098697B"/>
    <w:rsid w:val="00987307"/>
    <w:rsid w:val="009910CF"/>
    <w:rsid w:val="0099163D"/>
    <w:rsid w:val="00992174"/>
    <w:rsid w:val="00992855"/>
    <w:rsid w:val="00993DB0"/>
    <w:rsid w:val="0099537A"/>
    <w:rsid w:val="00995946"/>
    <w:rsid w:val="0099596B"/>
    <w:rsid w:val="00996BC3"/>
    <w:rsid w:val="00996BF5"/>
    <w:rsid w:val="00996FE7"/>
    <w:rsid w:val="009973B7"/>
    <w:rsid w:val="00997662"/>
    <w:rsid w:val="009A017E"/>
    <w:rsid w:val="009A0A17"/>
    <w:rsid w:val="009A1BAB"/>
    <w:rsid w:val="009A1F24"/>
    <w:rsid w:val="009A1FD2"/>
    <w:rsid w:val="009A2473"/>
    <w:rsid w:val="009A2E5A"/>
    <w:rsid w:val="009A300E"/>
    <w:rsid w:val="009A3466"/>
    <w:rsid w:val="009A3E6C"/>
    <w:rsid w:val="009A3F9C"/>
    <w:rsid w:val="009A430E"/>
    <w:rsid w:val="009A4741"/>
    <w:rsid w:val="009A4B4B"/>
    <w:rsid w:val="009A55C9"/>
    <w:rsid w:val="009A5D14"/>
    <w:rsid w:val="009A6E63"/>
    <w:rsid w:val="009A7057"/>
    <w:rsid w:val="009A7662"/>
    <w:rsid w:val="009A7ED0"/>
    <w:rsid w:val="009A7F86"/>
    <w:rsid w:val="009B0C52"/>
    <w:rsid w:val="009B0D50"/>
    <w:rsid w:val="009B311B"/>
    <w:rsid w:val="009B4E19"/>
    <w:rsid w:val="009B4FA4"/>
    <w:rsid w:val="009B57D2"/>
    <w:rsid w:val="009B58D6"/>
    <w:rsid w:val="009B632A"/>
    <w:rsid w:val="009B6B47"/>
    <w:rsid w:val="009B6C78"/>
    <w:rsid w:val="009C0FF1"/>
    <w:rsid w:val="009C1A76"/>
    <w:rsid w:val="009C2B6E"/>
    <w:rsid w:val="009C2D82"/>
    <w:rsid w:val="009C3BB2"/>
    <w:rsid w:val="009C3F0F"/>
    <w:rsid w:val="009C4416"/>
    <w:rsid w:val="009C4E71"/>
    <w:rsid w:val="009C5273"/>
    <w:rsid w:val="009C70E1"/>
    <w:rsid w:val="009C7A50"/>
    <w:rsid w:val="009C7A6D"/>
    <w:rsid w:val="009D0085"/>
    <w:rsid w:val="009D122A"/>
    <w:rsid w:val="009D12B7"/>
    <w:rsid w:val="009D1578"/>
    <w:rsid w:val="009D28A8"/>
    <w:rsid w:val="009D307E"/>
    <w:rsid w:val="009D3257"/>
    <w:rsid w:val="009D33B7"/>
    <w:rsid w:val="009D3413"/>
    <w:rsid w:val="009D36D7"/>
    <w:rsid w:val="009D4D66"/>
    <w:rsid w:val="009D51D8"/>
    <w:rsid w:val="009D58E4"/>
    <w:rsid w:val="009D5A41"/>
    <w:rsid w:val="009D5DBC"/>
    <w:rsid w:val="009D5FD0"/>
    <w:rsid w:val="009D6163"/>
    <w:rsid w:val="009D666A"/>
    <w:rsid w:val="009D6916"/>
    <w:rsid w:val="009D7629"/>
    <w:rsid w:val="009D7803"/>
    <w:rsid w:val="009E08A6"/>
    <w:rsid w:val="009E161C"/>
    <w:rsid w:val="009E28DD"/>
    <w:rsid w:val="009E2F5B"/>
    <w:rsid w:val="009E30BB"/>
    <w:rsid w:val="009E310F"/>
    <w:rsid w:val="009E3AFF"/>
    <w:rsid w:val="009E5ABB"/>
    <w:rsid w:val="009E6628"/>
    <w:rsid w:val="009F0490"/>
    <w:rsid w:val="009F192D"/>
    <w:rsid w:val="009F1EF7"/>
    <w:rsid w:val="009F228B"/>
    <w:rsid w:val="009F2557"/>
    <w:rsid w:val="009F25FA"/>
    <w:rsid w:val="009F27D7"/>
    <w:rsid w:val="009F2827"/>
    <w:rsid w:val="009F2C52"/>
    <w:rsid w:val="009F2EF2"/>
    <w:rsid w:val="009F3953"/>
    <w:rsid w:val="009F5387"/>
    <w:rsid w:val="009F5750"/>
    <w:rsid w:val="009F5C4F"/>
    <w:rsid w:val="009F60EF"/>
    <w:rsid w:val="009F61D2"/>
    <w:rsid w:val="009F762B"/>
    <w:rsid w:val="00A00499"/>
    <w:rsid w:val="00A00FA8"/>
    <w:rsid w:val="00A01036"/>
    <w:rsid w:val="00A01CF0"/>
    <w:rsid w:val="00A01D69"/>
    <w:rsid w:val="00A0245C"/>
    <w:rsid w:val="00A035A6"/>
    <w:rsid w:val="00A0375D"/>
    <w:rsid w:val="00A043AA"/>
    <w:rsid w:val="00A0497A"/>
    <w:rsid w:val="00A057E4"/>
    <w:rsid w:val="00A07435"/>
    <w:rsid w:val="00A100AC"/>
    <w:rsid w:val="00A11AA6"/>
    <w:rsid w:val="00A11BD7"/>
    <w:rsid w:val="00A11F03"/>
    <w:rsid w:val="00A11F56"/>
    <w:rsid w:val="00A123C6"/>
    <w:rsid w:val="00A13122"/>
    <w:rsid w:val="00A13E2B"/>
    <w:rsid w:val="00A14FCF"/>
    <w:rsid w:val="00A1544B"/>
    <w:rsid w:val="00A16008"/>
    <w:rsid w:val="00A1690B"/>
    <w:rsid w:val="00A16EBE"/>
    <w:rsid w:val="00A173DE"/>
    <w:rsid w:val="00A17D62"/>
    <w:rsid w:val="00A21849"/>
    <w:rsid w:val="00A21B2D"/>
    <w:rsid w:val="00A229F6"/>
    <w:rsid w:val="00A2377C"/>
    <w:rsid w:val="00A23D72"/>
    <w:rsid w:val="00A23ECF"/>
    <w:rsid w:val="00A24213"/>
    <w:rsid w:val="00A24DED"/>
    <w:rsid w:val="00A25446"/>
    <w:rsid w:val="00A2630C"/>
    <w:rsid w:val="00A26878"/>
    <w:rsid w:val="00A27172"/>
    <w:rsid w:val="00A3046C"/>
    <w:rsid w:val="00A311C6"/>
    <w:rsid w:val="00A313CF"/>
    <w:rsid w:val="00A31C1C"/>
    <w:rsid w:val="00A32CF5"/>
    <w:rsid w:val="00A33001"/>
    <w:rsid w:val="00A33A54"/>
    <w:rsid w:val="00A35AB3"/>
    <w:rsid w:val="00A36216"/>
    <w:rsid w:val="00A372EC"/>
    <w:rsid w:val="00A37C19"/>
    <w:rsid w:val="00A40063"/>
    <w:rsid w:val="00A4093F"/>
    <w:rsid w:val="00A40F16"/>
    <w:rsid w:val="00A41181"/>
    <w:rsid w:val="00A413B8"/>
    <w:rsid w:val="00A41BDE"/>
    <w:rsid w:val="00A41F5E"/>
    <w:rsid w:val="00A420B0"/>
    <w:rsid w:val="00A420DA"/>
    <w:rsid w:val="00A42A19"/>
    <w:rsid w:val="00A42D57"/>
    <w:rsid w:val="00A43E46"/>
    <w:rsid w:val="00A4468A"/>
    <w:rsid w:val="00A447C4"/>
    <w:rsid w:val="00A45B1F"/>
    <w:rsid w:val="00A46328"/>
    <w:rsid w:val="00A4670E"/>
    <w:rsid w:val="00A46748"/>
    <w:rsid w:val="00A46BD0"/>
    <w:rsid w:val="00A46E3A"/>
    <w:rsid w:val="00A47D10"/>
    <w:rsid w:val="00A50F70"/>
    <w:rsid w:val="00A51584"/>
    <w:rsid w:val="00A517AB"/>
    <w:rsid w:val="00A51EF5"/>
    <w:rsid w:val="00A53920"/>
    <w:rsid w:val="00A54E03"/>
    <w:rsid w:val="00A551A1"/>
    <w:rsid w:val="00A55B10"/>
    <w:rsid w:val="00A55BE0"/>
    <w:rsid w:val="00A55C1E"/>
    <w:rsid w:val="00A5648E"/>
    <w:rsid w:val="00A57434"/>
    <w:rsid w:val="00A57738"/>
    <w:rsid w:val="00A57851"/>
    <w:rsid w:val="00A57ABB"/>
    <w:rsid w:val="00A60C57"/>
    <w:rsid w:val="00A60C5F"/>
    <w:rsid w:val="00A60E09"/>
    <w:rsid w:val="00A60F67"/>
    <w:rsid w:val="00A627DF"/>
    <w:rsid w:val="00A63B3A"/>
    <w:rsid w:val="00A63E06"/>
    <w:rsid w:val="00A6403A"/>
    <w:rsid w:val="00A65ACB"/>
    <w:rsid w:val="00A65EA9"/>
    <w:rsid w:val="00A66DB9"/>
    <w:rsid w:val="00A66E7E"/>
    <w:rsid w:val="00A67070"/>
    <w:rsid w:val="00A6772D"/>
    <w:rsid w:val="00A67FF9"/>
    <w:rsid w:val="00A70248"/>
    <w:rsid w:val="00A70C59"/>
    <w:rsid w:val="00A71625"/>
    <w:rsid w:val="00A7171E"/>
    <w:rsid w:val="00A7193B"/>
    <w:rsid w:val="00A738B6"/>
    <w:rsid w:val="00A7571A"/>
    <w:rsid w:val="00A75C97"/>
    <w:rsid w:val="00A76427"/>
    <w:rsid w:val="00A76F27"/>
    <w:rsid w:val="00A777CD"/>
    <w:rsid w:val="00A77971"/>
    <w:rsid w:val="00A77E8A"/>
    <w:rsid w:val="00A77FDE"/>
    <w:rsid w:val="00A8081A"/>
    <w:rsid w:val="00A80FEE"/>
    <w:rsid w:val="00A81308"/>
    <w:rsid w:val="00A8194F"/>
    <w:rsid w:val="00A81ACA"/>
    <w:rsid w:val="00A820E4"/>
    <w:rsid w:val="00A82519"/>
    <w:rsid w:val="00A82FE4"/>
    <w:rsid w:val="00A83A50"/>
    <w:rsid w:val="00A83D1F"/>
    <w:rsid w:val="00A86033"/>
    <w:rsid w:val="00A901F4"/>
    <w:rsid w:val="00A90EBC"/>
    <w:rsid w:val="00A9198E"/>
    <w:rsid w:val="00A91BA3"/>
    <w:rsid w:val="00A92659"/>
    <w:rsid w:val="00A92E78"/>
    <w:rsid w:val="00A93158"/>
    <w:rsid w:val="00A93901"/>
    <w:rsid w:val="00A93A3C"/>
    <w:rsid w:val="00A93A7C"/>
    <w:rsid w:val="00A94106"/>
    <w:rsid w:val="00A94132"/>
    <w:rsid w:val="00A9531E"/>
    <w:rsid w:val="00A956F8"/>
    <w:rsid w:val="00A969B2"/>
    <w:rsid w:val="00A969E4"/>
    <w:rsid w:val="00A96EB3"/>
    <w:rsid w:val="00A96F2F"/>
    <w:rsid w:val="00AA02C3"/>
    <w:rsid w:val="00AA0BB3"/>
    <w:rsid w:val="00AA103D"/>
    <w:rsid w:val="00AA124E"/>
    <w:rsid w:val="00AA169D"/>
    <w:rsid w:val="00AA1B07"/>
    <w:rsid w:val="00AA1F6C"/>
    <w:rsid w:val="00AA3591"/>
    <w:rsid w:val="00AA469D"/>
    <w:rsid w:val="00AA4B27"/>
    <w:rsid w:val="00AA5209"/>
    <w:rsid w:val="00AA5995"/>
    <w:rsid w:val="00AA5C55"/>
    <w:rsid w:val="00AA5C9B"/>
    <w:rsid w:val="00AA5FBC"/>
    <w:rsid w:val="00AA6885"/>
    <w:rsid w:val="00AA7099"/>
    <w:rsid w:val="00AA71E5"/>
    <w:rsid w:val="00AA77BC"/>
    <w:rsid w:val="00AA7ED4"/>
    <w:rsid w:val="00AB019C"/>
    <w:rsid w:val="00AB1FAE"/>
    <w:rsid w:val="00AB2772"/>
    <w:rsid w:val="00AB2A28"/>
    <w:rsid w:val="00AB2A84"/>
    <w:rsid w:val="00AB2CEE"/>
    <w:rsid w:val="00AB3376"/>
    <w:rsid w:val="00AB38A4"/>
    <w:rsid w:val="00AB4E8B"/>
    <w:rsid w:val="00AB58B8"/>
    <w:rsid w:val="00AB5F04"/>
    <w:rsid w:val="00AB665F"/>
    <w:rsid w:val="00AB6A21"/>
    <w:rsid w:val="00AB7BEB"/>
    <w:rsid w:val="00AC0223"/>
    <w:rsid w:val="00AC068E"/>
    <w:rsid w:val="00AC0BA6"/>
    <w:rsid w:val="00AC0EE3"/>
    <w:rsid w:val="00AC1355"/>
    <w:rsid w:val="00AC1B59"/>
    <w:rsid w:val="00AC1B8C"/>
    <w:rsid w:val="00AC2426"/>
    <w:rsid w:val="00AC2815"/>
    <w:rsid w:val="00AC2F69"/>
    <w:rsid w:val="00AC355E"/>
    <w:rsid w:val="00AC3808"/>
    <w:rsid w:val="00AC3C28"/>
    <w:rsid w:val="00AC40DD"/>
    <w:rsid w:val="00AC4E13"/>
    <w:rsid w:val="00AC5E09"/>
    <w:rsid w:val="00AC5FED"/>
    <w:rsid w:val="00AC62BF"/>
    <w:rsid w:val="00AC65D4"/>
    <w:rsid w:val="00AC6A39"/>
    <w:rsid w:val="00AC6F72"/>
    <w:rsid w:val="00AC7A1D"/>
    <w:rsid w:val="00AC7F64"/>
    <w:rsid w:val="00AD0090"/>
    <w:rsid w:val="00AD0AD2"/>
    <w:rsid w:val="00AD0E76"/>
    <w:rsid w:val="00AD1CDE"/>
    <w:rsid w:val="00AD1DD7"/>
    <w:rsid w:val="00AD3863"/>
    <w:rsid w:val="00AD4031"/>
    <w:rsid w:val="00AD47C7"/>
    <w:rsid w:val="00AD47D3"/>
    <w:rsid w:val="00AD50C2"/>
    <w:rsid w:val="00AD5C6C"/>
    <w:rsid w:val="00AD5F77"/>
    <w:rsid w:val="00AD74BA"/>
    <w:rsid w:val="00AD7606"/>
    <w:rsid w:val="00AD7A1A"/>
    <w:rsid w:val="00AE04E9"/>
    <w:rsid w:val="00AE0C1A"/>
    <w:rsid w:val="00AE10B7"/>
    <w:rsid w:val="00AE1EE4"/>
    <w:rsid w:val="00AE2FCF"/>
    <w:rsid w:val="00AE3CFE"/>
    <w:rsid w:val="00AE469D"/>
    <w:rsid w:val="00AE4C68"/>
    <w:rsid w:val="00AE54BF"/>
    <w:rsid w:val="00AE67B4"/>
    <w:rsid w:val="00AE6BF6"/>
    <w:rsid w:val="00AF0682"/>
    <w:rsid w:val="00AF0B02"/>
    <w:rsid w:val="00AF1013"/>
    <w:rsid w:val="00AF2244"/>
    <w:rsid w:val="00AF2316"/>
    <w:rsid w:val="00AF357A"/>
    <w:rsid w:val="00AF35BA"/>
    <w:rsid w:val="00AF5582"/>
    <w:rsid w:val="00AF5B6A"/>
    <w:rsid w:val="00AF694E"/>
    <w:rsid w:val="00AF708A"/>
    <w:rsid w:val="00AF77B4"/>
    <w:rsid w:val="00AF7F20"/>
    <w:rsid w:val="00B005D9"/>
    <w:rsid w:val="00B0081D"/>
    <w:rsid w:val="00B0182C"/>
    <w:rsid w:val="00B0323B"/>
    <w:rsid w:val="00B03A3A"/>
    <w:rsid w:val="00B03F54"/>
    <w:rsid w:val="00B04746"/>
    <w:rsid w:val="00B06EBA"/>
    <w:rsid w:val="00B074EA"/>
    <w:rsid w:val="00B07538"/>
    <w:rsid w:val="00B07FF7"/>
    <w:rsid w:val="00B10CE0"/>
    <w:rsid w:val="00B1147B"/>
    <w:rsid w:val="00B12598"/>
    <w:rsid w:val="00B12798"/>
    <w:rsid w:val="00B12D0F"/>
    <w:rsid w:val="00B12FC1"/>
    <w:rsid w:val="00B1304E"/>
    <w:rsid w:val="00B1340F"/>
    <w:rsid w:val="00B13A33"/>
    <w:rsid w:val="00B14148"/>
    <w:rsid w:val="00B14561"/>
    <w:rsid w:val="00B14B6D"/>
    <w:rsid w:val="00B1623D"/>
    <w:rsid w:val="00B16526"/>
    <w:rsid w:val="00B16B36"/>
    <w:rsid w:val="00B16E0C"/>
    <w:rsid w:val="00B170D2"/>
    <w:rsid w:val="00B176BA"/>
    <w:rsid w:val="00B204B2"/>
    <w:rsid w:val="00B2143A"/>
    <w:rsid w:val="00B22291"/>
    <w:rsid w:val="00B22D39"/>
    <w:rsid w:val="00B22F4E"/>
    <w:rsid w:val="00B243FE"/>
    <w:rsid w:val="00B24484"/>
    <w:rsid w:val="00B255EC"/>
    <w:rsid w:val="00B25B99"/>
    <w:rsid w:val="00B25F37"/>
    <w:rsid w:val="00B261C8"/>
    <w:rsid w:val="00B267DF"/>
    <w:rsid w:val="00B26A87"/>
    <w:rsid w:val="00B26EE1"/>
    <w:rsid w:val="00B27695"/>
    <w:rsid w:val="00B276A6"/>
    <w:rsid w:val="00B30733"/>
    <w:rsid w:val="00B3078D"/>
    <w:rsid w:val="00B30D5E"/>
    <w:rsid w:val="00B30D86"/>
    <w:rsid w:val="00B32498"/>
    <w:rsid w:val="00B327DA"/>
    <w:rsid w:val="00B33CBE"/>
    <w:rsid w:val="00B34D0B"/>
    <w:rsid w:val="00B354F6"/>
    <w:rsid w:val="00B35648"/>
    <w:rsid w:val="00B364D8"/>
    <w:rsid w:val="00B36D35"/>
    <w:rsid w:val="00B3733E"/>
    <w:rsid w:val="00B408EA"/>
    <w:rsid w:val="00B41866"/>
    <w:rsid w:val="00B41D0D"/>
    <w:rsid w:val="00B41EAC"/>
    <w:rsid w:val="00B42320"/>
    <w:rsid w:val="00B435AF"/>
    <w:rsid w:val="00B44581"/>
    <w:rsid w:val="00B44BC1"/>
    <w:rsid w:val="00B456AC"/>
    <w:rsid w:val="00B45737"/>
    <w:rsid w:val="00B45E33"/>
    <w:rsid w:val="00B46220"/>
    <w:rsid w:val="00B46410"/>
    <w:rsid w:val="00B4653C"/>
    <w:rsid w:val="00B46E54"/>
    <w:rsid w:val="00B47634"/>
    <w:rsid w:val="00B47667"/>
    <w:rsid w:val="00B47D8B"/>
    <w:rsid w:val="00B501DF"/>
    <w:rsid w:val="00B50C25"/>
    <w:rsid w:val="00B5143C"/>
    <w:rsid w:val="00B5181E"/>
    <w:rsid w:val="00B519B3"/>
    <w:rsid w:val="00B51AEA"/>
    <w:rsid w:val="00B524FF"/>
    <w:rsid w:val="00B5255E"/>
    <w:rsid w:val="00B52E0E"/>
    <w:rsid w:val="00B537C7"/>
    <w:rsid w:val="00B54328"/>
    <w:rsid w:val="00B54359"/>
    <w:rsid w:val="00B547CC"/>
    <w:rsid w:val="00B54BA1"/>
    <w:rsid w:val="00B54D27"/>
    <w:rsid w:val="00B551E9"/>
    <w:rsid w:val="00B56208"/>
    <w:rsid w:val="00B60780"/>
    <w:rsid w:val="00B60F4C"/>
    <w:rsid w:val="00B61730"/>
    <w:rsid w:val="00B61FE5"/>
    <w:rsid w:val="00B6290B"/>
    <w:rsid w:val="00B62AD3"/>
    <w:rsid w:val="00B63641"/>
    <w:rsid w:val="00B6394D"/>
    <w:rsid w:val="00B64258"/>
    <w:rsid w:val="00B64739"/>
    <w:rsid w:val="00B64A38"/>
    <w:rsid w:val="00B64D7C"/>
    <w:rsid w:val="00B658C7"/>
    <w:rsid w:val="00B6597E"/>
    <w:rsid w:val="00B65BE4"/>
    <w:rsid w:val="00B6600C"/>
    <w:rsid w:val="00B667DE"/>
    <w:rsid w:val="00B6693F"/>
    <w:rsid w:val="00B675E7"/>
    <w:rsid w:val="00B718C8"/>
    <w:rsid w:val="00B71FB3"/>
    <w:rsid w:val="00B72493"/>
    <w:rsid w:val="00B72B49"/>
    <w:rsid w:val="00B72DC9"/>
    <w:rsid w:val="00B73AFD"/>
    <w:rsid w:val="00B73CFE"/>
    <w:rsid w:val="00B743B4"/>
    <w:rsid w:val="00B74461"/>
    <w:rsid w:val="00B7469B"/>
    <w:rsid w:val="00B75391"/>
    <w:rsid w:val="00B75C86"/>
    <w:rsid w:val="00B75D30"/>
    <w:rsid w:val="00B7744B"/>
    <w:rsid w:val="00B81132"/>
    <w:rsid w:val="00B81657"/>
    <w:rsid w:val="00B817D6"/>
    <w:rsid w:val="00B8191D"/>
    <w:rsid w:val="00B82485"/>
    <w:rsid w:val="00B82945"/>
    <w:rsid w:val="00B829C2"/>
    <w:rsid w:val="00B82B46"/>
    <w:rsid w:val="00B82E51"/>
    <w:rsid w:val="00B8308A"/>
    <w:rsid w:val="00B84513"/>
    <w:rsid w:val="00B857F5"/>
    <w:rsid w:val="00B85895"/>
    <w:rsid w:val="00B85A45"/>
    <w:rsid w:val="00B85C21"/>
    <w:rsid w:val="00B864B4"/>
    <w:rsid w:val="00B8686C"/>
    <w:rsid w:val="00B86916"/>
    <w:rsid w:val="00B86AF8"/>
    <w:rsid w:val="00B86C6F"/>
    <w:rsid w:val="00B86CFA"/>
    <w:rsid w:val="00B8727B"/>
    <w:rsid w:val="00B87863"/>
    <w:rsid w:val="00B87DF4"/>
    <w:rsid w:val="00B90465"/>
    <w:rsid w:val="00B911A9"/>
    <w:rsid w:val="00B91435"/>
    <w:rsid w:val="00B9164C"/>
    <w:rsid w:val="00B91BED"/>
    <w:rsid w:val="00B92827"/>
    <w:rsid w:val="00B935B8"/>
    <w:rsid w:val="00B94AC5"/>
    <w:rsid w:val="00B94DB6"/>
    <w:rsid w:val="00B95F12"/>
    <w:rsid w:val="00B96356"/>
    <w:rsid w:val="00B965EA"/>
    <w:rsid w:val="00B96780"/>
    <w:rsid w:val="00B967B1"/>
    <w:rsid w:val="00BA1CFF"/>
    <w:rsid w:val="00BA2681"/>
    <w:rsid w:val="00BA375F"/>
    <w:rsid w:val="00BA3B31"/>
    <w:rsid w:val="00BA3CE9"/>
    <w:rsid w:val="00BA44C7"/>
    <w:rsid w:val="00BA46B7"/>
    <w:rsid w:val="00BA4CE7"/>
    <w:rsid w:val="00BA4EE7"/>
    <w:rsid w:val="00BA5ACB"/>
    <w:rsid w:val="00BA6C1B"/>
    <w:rsid w:val="00BA7956"/>
    <w:rsid w:val="00BA7CF1"/>
    <w:rsid w:val="00BB107C"/>
    <w:rsid w:val="00BB1169"/>
    <w:rsid w:val="00BB1937"/>
    <w:rsid w:val="00BB1B51"/>
    <w:rsid w:val="00BB222C"/>
    <w:rsid w:val="00BB283B"/>
    <w:rsid w:val="00BB2E0C"/>
    <w:rsid w:val="00BB3280"/>
    <w:rsid w:val="00BB334C"/>
    <w:rsid w:val="00BB35AC"/>
    <w:rsid w:val="00BB37CF"/>
    <w:rsid w:val="00BB46AB"/>
    <w:rsid w:val="00BB4EB8"/>
    <w:rsid w:val="00BB4F94"/>
    <w:rsid w:val="00BB54D8"/>
    <w:rsid w:val="00BB6994"/>
    <w:rsid w:val="00BB6CD3"/>
    <w:rsid w:val="00BB7104"/>
    <w:rsid w:val="00BC30BB"/>
    <w:rsid w:val="00BC3725"/>
    <w:rsid w:val="00BC375F"/>
    <w:rsid w:val="00BC3D73"/>
    <w:rsid w:val="00BC4F75"/>
    <w:rsid w:val="00BC5230"/>
    <w:rsid w:val="00BC546F"/>
    <w:rsid w:val="00BC5DE2"/>
    <w:rsid w:val="00BC5E12"/>
    <w:rsid w:val="00BC7643"/>
    <w:rsid w:val="00BD075A"/>
    <w:rsid w:val="00BD08E2"/>
    <w:rsid w:val="00BD0C68"/>
    <w:rsid w:val="00BD0F6D"/>
    <w:rsid w:val="00BD30C0"/>
    <w:rsid w:val="00BD37CB"/>
    <w:rsid w:val="00BD3CCB"/>
    <w:rsid w:val="00BD46A3"/>
    <w:rsid w:val="00BD55A4"/>
    <w:rsid w:val="00BD68F3"/>
    <w:rsid w:val="00BD6930"/>
    <w:rsid w:val="00BD6B7B"/>
    <w:rsid w:val="00BD6C17"/>
    <w:rsid w:val="00BE16C7"/>
    <w:rsid w:val="00BE1CCD"/>
    <w:rsid w:val="00BE23B6"/>
    <w:rsid w:val="00BE2671"/>
    <w:rsid w:val="00BE2685"/>
    <w:rsid w:val="00BE3BDE"/>
    <w:rsid w:val="00BE4354"/>
    <w:rsid w:val="00BE4A1E"/>
    <w:rsid w:val="00BE4ECF"/>
    <w:rsid w:val="00BE507A"/>
    <w:rsid w:val="00BE5B9B"/>
    <w:rsid w:val="00BE5F04"/>
    <w:rsid w:val="00BE66C4"/>
    <w:rsid w:val="00BE6900"/>
    <w:rsid w:val="00BE76BC"/>
    <w:rsid w:val="00BE7F82"/>
    <w:rsid w:val="00BF0E0E"/>
    <w:rsid w:val="00BF10E5"/>
    <w:rsid w:val="00BF10F3"/>
    <w:rsid w:val="00BF1115"/>
    <w:rsid w:val="00BF2FBA"/>
    <w:rsid w:val="00BF30D0"/>
    <w:rsid w:val="00BF492B"/>
    <w:rsid w:val="00BF50E9"/>
    <w:rsid w:val="00BF515E"/>
    <w:rsid w:val="00BF5A3F"/>
    <w:rsid w:val="00BF6065"/>
    <w:rsid w:val="00BF650E"/>
    <w:rsid w:val="00BF6532"/>
    <w:rsid w:val="00BF663F"/>
    <w:rsid w:val="00BF7CA5"/>
    <w:rsid w:val="00C00250"/>
    <w:rsid w:val="00C00FCA"/>
    <w:rsid w:val="00C01197"/>
    <w:rsid w:val="00C01AD0"/>
    <w:rsid w:val="00C02229"/>
    <w:rsid w:val="00C023C8"/>
    <w:rsid w:val="00C025A0"/>
    <w:rsid w:val="00C025A7"/>
    <w:rsid w:val="00C02739"/>
    <w:rsid w:val="00C0284C"/>
    <w:rsid w:val="00C033A4"/>
    <w:rsid w:val="00C03457"/>
    <w:rsid w:val="00C04583"/>
    <w:rsid w:val="00C048B0"/>
    <w:rsid w:val="00C05379"/>
    <w:rsid w:val="00C058CF"/>
    <w:rsid w:val="00C0648C"/>
    <w:rsid w:val="00C1022A"/>
    <w:rsid w:val="00C1027A"/>
    <w:rsid w:val="00C106DF"/>
    <w:rsid w:val="00C108C0"/>
    <w:rsid w:val="00C1120D"/>
    <w:rsid w:val="00C11DD3"/>
    <w:rsid w:val="00C11F8E"/>
    <w:rsid w:val="00C1264F"/>
    <w:rsid w:val="00C13222"/>
    <w:rsid w:val="00C13581"/>
    <w:rsid w:val="00C13916"/>
    <w:rsid w:val="00C13D31"/>
    <w:rsid w:val="00C14BEC"/>
    <w:rsid w:val="00C14F46"/>
    <w:rsid w:val="00C1502F"/>
    <w:rsid w:val="00C15703"/>
    <w:rsid w:val="00C1593A"/>
    <w:rsid w:val="00C16C86"/>
    <w:rsid w:val="00C16F56"/>
    <w:rsid w:val="00C1725F"/>
    <w:rsid w:val="00C20317"/>
    <w:rsid w:val="00C21029"/>
    <w:rsid w:val="00C2199F"/>
    <w:rsid w:val="00C22B43"/>
    <w:rsid w:val="00C22D89"/>
    <w:rsid w:val="00C2528A"/>
    <w:rsid w:val="00C25937"/>
    <w:rsid w:val="00C260F9"/>
    <w:rsid w:val="00C26673"/>
    <w:rsid w:val="00C26AFE"/>
    <w:rsid w:val="00C27290"/>
    <w:rsid w:val="00C2751A"/>
    <w:rsid w:val="00C27A4C"/>
    <w:rsid w:val="00C27EFA"/>
    <w:rsid w:val="00C3054D"/>
    <w:rsid w:val="00C3061A"/>
    <w:rsid w:val="00C30742"/>
    <w:rsid w:val="00C30E08"/>
    <w:rsid w:val="00C317E6"/>
    <w:rsid w:val="00C318CC"/>
    <w:rsid w:val="00C3265F"/>
    <w:rsid w:val="00C34198"/>
    <w:rsid w:val="00C361F0"/>
    <w:rsid w:val="00C368C3"/>
    <w:rsid w:val="00C37429"/>
    <w:rsid w:val="00C400F9"/>
    <w:rsid w:val="00C40736"/>
    <w:rsid w:val="00C40B93"/>
    <w:rsid w:val="00C40DC2"/>
    <w:rsid w:val="00C41A4A"/>
    <w:rsid w:val="00C41C9B"/>
    <w:rsid w:val="00C41FE9"/>
    <w:rsid w:val="00C4259D"/>
    <w:rsid w:val="00C42670"/>
    <w:rsid w:val="00C428FC"/>
    <w:rsid w:val="00C43210"/>
    <w:rsid w:val="00C43998"/>
    <w:rsid w:val="00C43BB5"/>
    <w:rsid w:val="00C43EC3"/>
    <w:rsid w:val="00C442A9"/>
    <w:rsid w:val="00C44F6D"/>
    <w:rsid w:val="00C4568F"/>
    <w:rsid w:val="00C45A12"/>
    <w:rsid w:val="00C46CBB"/>
    <w:rsid w:val="00C46D37"/>
    <w:rsid w:val="00C477A4"/>
    <w:rsid w:val="00C478E3"/>
    <w:rsid w:val="00C47E48"/>
    <w:rsid w:val="00C5071E"/>
    <w:rsid w:val="00C507D6"/>
    <w:rsid w:val="00C50E7D"/>
    <w:rsid w:val="00C512F6"/>
    <w:rsid w:val="00C5307C"/>
    <w:rsid w:val="00C530BA"/>
    <w:rsid w:val="00C535EE"/>
    <w:rsid w:val="00C53894"/>
    <w:rsid w:val="00C5398B"/>
    <w:rsid w:val="00C53B8D"/>
    <w:rsid w:val="00C53BD9"/>
    <w:rsid w:val="00C53C2F"/>
    <w:rsid w:val="00C53F32"/>
    <w:rsid w:val="00C5472E"/>
    <w:rsid w:val="00C548B6"/>
    <w:rsid w:val="00C55146"/>
    <w:rsid w:val="00C56006"/>
    <w:rsid w:val="00C56852"/>
    <w:rsid w:val="00C57411"/>
    <w:rsid w:val="00C60A95"/>
    <w:rsid w:val="00C616B5"/>
    <w:rsid w:val="00C619D8"/>
    <w:rsid w:val="00C61BB4"/>
    <w:rsid w:val="00C61DF5"/>
    <w:rsid w:val="00C62A64"/>
    <w:rsid w:val="00C64099"/>
    <w:rsid w:val="00C64367"/>
    <w:rsid w:val="00C64640"/>
    <w:rsid w:val="00C64BBB"/>
    <w:rsid w:val="00C65DE4"/>
    <w:rsid w:val="00C66028"/>
    <w:rsid w:val="00C66D57"/>
    <w:rsid w:val="00C67341"/>
    <w:rsid w:val="00C6774E"/>
    <w:rsid w:val="00C67A14"/>
    <w:rsid w:val="00C67E30"/>
    <w:rsid w:val="00C67F86"/>
    <w:rsid w:val="00C704D8"/>
    <w:rsid w:val="00C71EF6"/>
    <w:rsid w:val="00C72889"/>
    <w:rsid w:val="00C734ED"/>
    <w:rsid w:val="00C73508"/>
    <w:rsid w:val="00C749C6"/>
    <w:rsid w:val="00C74CC2"/>
    <w:rsid w:val="00C74FAF"/>
    <w:rsid w:val="00C75B4E"/>
    <w:rsid w:val="00C76C13"/>
    <w:rsid w:val="00C77588"/>
    <w:rsid w:val="00C80CA3"/>
    <w:rsid w:val="00C8108F"/>
    <w:rsid w:val="00C81409"/>
    <w:rsid w:val="00C81E1D"/>
    <w:rsid w:val="00C81EA7"/>
    <w:rsid w:val="00C820CD"/>
    <w:rsid w:val="00C84486"/>
    <w:rsid w:val="00C8594C"/>
    <w:rsid w:val="00C85BE5"/>
    <w:rsid w:val="00C864ED"/>
    <w:rsid w:val="00C872E1"/>
    <w:rsid w:val="00C8744A"/>
    <w:rsid w:val="00C87451"/>
    <w:rsid w:val="00C8796A"/>
    <w:rsid w:val="00C87AFB"/>
    <w:rsid w:val="00C87E06"/>
    <w:rsid w:val="00C903EA"/>
    <w:rsid w:val="00C9059B"/>
    <w:rsid w:val="00C906C4"/>
    <w:rsid w:val="00C909B2"/>
    <w:rsid w:val="00C9119F"/>
    <w:rsid w:val="00C923EC"/>
    <w:rsid w:val="00C92F5F"/>
    <w:rsid w:val="00C93955"/>
    <w:rsid w:val="00C95002"/>
    <w:rsid w:val="00C958E0"/>
    <w:rsid w:val="00C95B41"/>
    <w:rsid w:val="00C95F52"/>
    <w:rsid w:val="00C96F20"/>
    <w:rsid w:val="00C973C0"/>
    <w:rsid w:val="00C9748B"/>
    <w:rsid w:val="00C978A6"/>
    <w:rsid w:val="00CA041E"/>
    <w:rsid w:val="00CA08EB"/>
    <w:rsid w:val="00CA08FD"/>
    <w:rsid w:val="00CA0D7D"/>
    <w:rsid w:val="00CA0DC8"/>
    <w:rsid w:val="00CA1282"/>
    <w:rsid w:val="00CA1FF4"/>
    <w:rsid w:val="00CA208F"/>
    <w:rsid w:val="00CA213E"/>
    <w:rsid w:val="00CA2222"/>
    <w:rsid w:val="00CA28AE"/>
    <w:rsid w:val="00CA2F70"/>
    <w:rsid w:val="00CA313C"/>
    <w:rsid w:val="00CA396B"/>
    <w:rsid w:val="00CA4D61"/>
    <w:rsid w:val="00CA6732"/>
    <w:rsid w:val="00CA6997"/>
    <w:rsid w:val="00CA6A54"/>
    <w:rsid w:val="00CA6C63"/>
    <w:rsid w:val="00CB0601"/>
    <w:rsid w:val="00CB09BC"/>
    <w:rsid w:val="00CB18CF"/>
    <w:rsid w:val="00CB241B"/>
    <w:rsid w:val="00CB2950"/>
    <w:rsid w:val="00CB2FFD"/>
    <w:rsid w:val="00CB34B6"/>
    <w:rsid w:val="00CB366F"/>
    <w:rsid w:val="00CB36E6"/>
    <w:rsid w:val="00CB394C"/>
    <w:rsid w:val="00CB4AC0"/>
    <w:rsid w:val="00CB5434"/>
    <w:rsid w:val="00CB6002"/>
    <w:rsid w:val="00CB6FF6"/>
    <w:rsid w:val="00CB70AB"/>
    <w:rsid w:val="00CB711D"/>
    <w:rsid w:val="00CC0FAB"/>
    <w:rsid w:val="00CC247E"/>
    <w:rsid w:val="00CC27AC"/>
    <w:rsid w:val="00CC34D8"/>
    <w:rsid w:val="00CC3C26"/>
    <w:rsid w:val="00CC3F3B"/>
    <w:rsid w:val="00CC40DB"/>
    <w:rsid w:val="00CC448C"/>
    <w:rsid w:val="00CC54A3"/>
    <w:rsid w:val="00CC5591"/>
    <w:rsid w:val="00CC62DD"/>
    <w:rsid w:val="00CC63D2"/>
    <w:rsid w:val="00CC67A0"/>
    <w:rsid w:val="00CC6CEF"/>
    <w:rsid w:val="00CC7C34"/>
    <w:rsid w:val="00CD054C"/>
    <w:rsid w:val="00CD0C7C"/>
    <w:rsid w:val="00CD117D"/>
    <w:rsid w:val="00CD1956"/>
    <w:rsid w:val="00CD32DA"/>
    <w:rsid w:val="00CD3EE5"/>
    <w:rsid w:val="00CD3EFB"/>
    <w:rsid w:val="00CD402C"/>
    <w:rsid w:val="00CD463E"/>
    <w:rsid w:val="00CD49EC"/>
    <w:rsid w:val="00CD5BAD"/>
    <w:rsid w:val="00CD633B"/>
    <w:rsid w:val="00CE068B"/>
    <w:rsid w:val="00CE0EB7"/>
    <w:rsid w:val="00CE1908"/>
    <w:rsid w:val="00CE4472"/>
    <w:rsid w:val="00CE4CCC"/>
    <w:rsid w:val="00CE4D2B"/>
    <w:rsid w:val="00CE5B3F"/>
    <w:rsid w:val="00CE5E9F"/>
    <w:rsid w:val="00CE621C"/>
    <w:rsid w:val="00CE6420"/>
    <w:rsid w:val="00CE67DD"/>
    <w:rsid w:val="00CE6828"/>
    <w:rsid w:val="00CE6880"/>
    <w:rsid w:val="00CF0A61"/>
    <w:rsid w:val="00CF10A5"/>
    <w:rsid w:val="00CF1524"/>
    <w:rsid w:val="00CF1872"/>
    <w:rsid w:val="00CF1D34"/>
    <w:rsid w:val="00CF2195"/>
    <w:rsid w:val="00CF25C2"/>
    <w:rsid w:val="00CF3023"/>
    <w:rsid w:val="00CF330A"/>
    <w:rsid w:val="00CF42D6"/>
    <w:rsid w:val="00CF48C1"/>
    <w:rsid w:val="00CF4A4C"/>
    <w:rsid w:val="00CF4E20"/>
    <w:rsid w:val="00CF7334"/>
    <w:rsid w:val="00D007AC"/>
    <w:rsid w:val="00D00B19"/>
    <w:rsid w:val="00D014B4"/>
    <w:rsid w:val="00D02317"/>
    <w:rsid w:val="00D02E8F"/>
    <w:rsid w:val="00D02F0F"/>
    <w:rsid w:val="00D033F0"/>
    <w:rsid w:val="00D0359E"/>
    <w:rsid w:val="00D03D12"/>
    <w:rsid w:val="00D044AF"/>
    <w:rsid w:val="00D05206"/>
    <w:rsid w:val="00D054C8"/>
    <w:rsid w:val="00D057FB"/>
    <w:rsid w:val="00D05DDE"/>
    <w:rsid w:val="00D061FF"/>
    <w:rsid w:val="00D062E0"/>
    <w:rsid w:val="00D06F6E"/>
    <w:rsid w:val="00D11D5E"/>
    <w:rsid w:val="00D13658"/>
    <w:rsid w:val="00D1579E"/>
    <w:rsid w:val="00D15E3A"/>
    <w:rsid w:val="00D16325"/>
    <w:rsid w:val="00D16BA1"/>
    <w:rsid w:val="00D178E9"/>
    <w:rsid w:val="00D17E36"/>
    <w:rsid w:val="00D203E2"/>
    <w:rsid w:val="00D2066E"/>
    <w:rsid w:val="00D20CE9"/>
    <w:rsid w:val="00D212A8"/>
    <w:rsid w:val="00D2176F"/>
    <w:rsid w:val="00D22582"/>
    <w:rsid w:val="00D22738"/>
    <w:rsid w:val="00D230F6"/>
    <w:rsid w:val="00D232D6"/>
    <w:rsid w:val="00D2449B"/>
    <w:rsid w:val="00D24BA1"/>
    <w:rsid w:val="00D24DD6"/>
    <w:rsid w:val="00D252C3"/>
    <w:rsid w:val="00D267CF"/>
    <w:rsid w:val="00D30231"/>
    <w:rsid w:val="00D30A24"/>
    <w:rsid w:val="00D31810"/>
    <w:rsid w:val="00D31AAD"/>
    <w:rsid w:val="00D31D8E"/>
    <w:rsid w:val="00D32314"/>
    <w:rsid w:val="00D3261D"/>
    <w:rsid w:val="00D32700"/>
    <w:rsid w:val="00D32AAC"/>
    <w:rsid w:val="00D34314"/>
    <w:rsid w:val="00D36393"/>
    <w:rsid w:val="00D36D49"/>
    <w:rsid w:val="00D36DF7"/>
    <w:rsid w:val="00D36F15"/>
    <w:rsid w:val="00D37653"/>
    <w:rsid w:val="00D379D4"/>
    <w:rsid w:val="00D41B01"/>
    <w:rsid w:val="00D41C30"/>
    <w:rsid w:val="00D42030"/>
    <w:rsid w:val="00D423DA"/>
    <w:rsid w:val="00D42A9E"/>
    <w:rsid w:val="00D42D1C"/>
    <w:rsid w:val="00D433F5"/>
    <w:rsid w:val="00D4407F"/>
    <w:rsid w:val="00D447D4"/>
    <w:rsid w:val="00D45489"/>
    <w:rsid w:val="00D45751"/>
    <w:rsid w:val="00D45962"/>
    <w:rsid w:val="00D462B0"/>
    <w:rsid w:val="00D46CCA"/>
    <w:rsid w:val="00D46FF9"/>
    <w:rsid w:val="00D47C55"/>
    <w:rsid w:val="00D502A2"/>
    <w:rsid w:val="00D5050E"/>
    <w:rsid w:val="00D50628"/>
    <w:rsid w:val="00D50799"/>
    <w:rsid w:val="00D50905"/>
    <w:rsid w:val="00D50A04"/>
    <w:rsid w:val="00D50CC2"/>
    <w:rsid w:val="00D52372"/>
    <w:rsid w:val="00D52B60"/>
    <w:rsid w:val="00D52D4B"/>
    <w:rsid w:val="00D53403"/>
    <w:rsid w:val="00D53435"/>
    <w:rsid w:val="00D547D0"/>
    <w:rsid w:val="00D548C5"/>
    <w:rsid w:val="00D54C7A"/>
    <w:rsid w:val="00D54E16"/>
    <w:rsid w:val="00D554EF"/>
    <w:rsid w:val="00D55661"/>
    <w:rsid w:val="00D556AC"/>
    <w:rsid w:val="00D55D52"/>
    <w:rsid w:val="00D55F62"/>
    <w:rsid w:val="00D570C0"/>
    <w:rsid w:val="00D609D6"/>
    <w:rsid w:val="00D6137E"/>
    <w:rsid w:val="00D61B92"/>
    <w:rsid w:val="00D62B16"/>
    <w:rsid w:val="00D63665"/>
    <w:rsid w:val="00D64706"/>
    <w:rsid w:val="00D64A99"/>
    <w:rsid w:val="00D652A4"/>
    <w:rsid w:val="00D65741"/>
    <w:rsid w:val="00D65C48"/>
    <w:rsid w:val="00D65F58"/>
    <w:rsid w:val="00D6673D"/>
    <w:rsid w:val="00D66D9F"/>
    <w:rsid w:val="00D67017"/>
    <w:rsid w:val="00D67084"/>
    <w:rsid w:val="00D670C8"/>
    <w:rsid w:val="00D6730E"/>
    <w:rsid w:val="00D67EA3"/>
    <w:rsid w:val="00D70226"/>
    <w:rsid w:val="00D70692"/>
    <w:rsid w:val="00D70A82"/>
    <w:rsid w:val="00D711EB"/>
    <w:rsid w:val="00D7203B"/>
    <w:rsid w:val="00D7229F"/>
    <w:rsid w:val="00D724C8"/>
    <w:rsid w:val="00D734D7"/>
    <w:rsid w:val="00D7380B"/>
    <w:rsid w:val="00D73A1D"/>
    <w:rsid w:val="00D73DC1"/>
    <w:rsid w:val="00D744EA"/>
    <w:rsid w:val="00D75747"/>
    <w:rsid w:val="00D75F78"/>
    <w:rsid w:val="00D76C0A"/>
    <w:rsid w:val="00D76DAC"/>
    <w:rsid w:val="00D77735"/>
    <w:rsid w:val="00D77948"/>
    <w:rsid w:val="00D77C92"/>
    <w:rsid w:val="00D80718"/>
    <w:rsid w:val="00D809FF"/>
    <w:rsid w:val="00D816B0"/>
    <w:rsid w:val="00D82BB1"/>
    <w:rsid w:val="00D835E8"/>
    <w:rsid w:val="00D838CD"/>
    <w:rsid w:val="00D83C0A"/>
    <w:rsid w:val="00D85127"/>
    <w:rsid w:val="00D85D0D"/>
    <w:rsid w:val="00D86F29"/>
    <w:rsid w:val="00D8763F"/>
    <w:rsid w:val="00D87FB5"/>
    <w:rsid w:val="00D90229"/>
    <w:rsid w:val="00D902E2"/>
    <w:rsid w:val="00D907A0"/>
    <w:rsid w:val="00D9159D"/>
    <w:rsid w:val="00D91D24"/>
    <w:rsid w:val="00D92286"/>
    <w:rsid w:val="00D92AED"/>
    <w:rsid w:val="00D936D7"/>
    <w:rsid w:val="00D93757"/>
    <w:rsid w:val="00D940DF"/>
    <w:rsid w:val="00D948FB"/>
    <w:rsid w:val="00D951C1"/>
    <w:rsid w:val="00D95317"/>
    <w:rsid w:val="00D9544E"/>
    <w:rsid w:val="00D95932"/>
    <w:rsid w:val="00D95B44"/>
    <w:rsid w:val="00D95D90"/>
    <w:rsid w:val="00D961FA"/>
    <w:rsid w:val="00D9753D"/>
    <w:rsid w:val="00D97ACC"/>
    <w:rsid w:val="00DA09F6"/>
    <w:rsid w:val="00DA0A4B"/>
    <w:rsid w:val="00DA2B52"/>
    <w:rsid w:val="00DA2BCC"/>
    <w:rsid w:val="00DA34A6"/>
    <w:rsid w:val="00DA3BAE"/>
    <w:rsid w:val="00DA431D"/>
    <w:rsid w:val="00DA4362"/>
    <w:rsid w:val="00DA48BC"/>
    <w:rsid w:val="00DA6548"/>
    <w:rsid w:val="00DA6B11"/>
    <w:rsid w:val="00DA6C47"/>
    <w:rsid w:val="00DA7078"/>
    <w:rsid w:val="00DA70DF"/>
    <w:rsid w:val="00DB08C5"/>
    <w:rsid w:val="00DB096F"/>
    <w:rsid w:val="00DB1C9F"/>
    <w:rsid w:val="00DB1E26"/>
    <w:rsid w:val="00DB25B5"/>
    <w:rsid w:val="00DB2D9D"/>
    <w:rsid w:val="00DB37D4"/>
    <w:rsid w:val="00DB3C85"/>
    <w:rsid w:val="00DB4E6B"/>
    <w:rsid w:val="00DB4EB3"/>
    <w:rsid w:val="00DB5197"/>
    <w:rsid w:val="00DB5491"/>
    <w:rsid w:val="00DB5B47"/>
    <w:rsid w:val="00DB5E0F"/>
    <w:rsid w:val="00DB622F"/>
    <w:rsid w:val="00DB66A9"/>
    <w:rsid w:val="00DB6C91"/>
    <w:rsid w:val="00DB6FD5"/>
    <w:rsid w:val="00DB7606"/>
    <w:rsid w:val="00DB7CD2"/>
    <w:rsid w:val="00DC04D2"/>
    <w:rsid w:val="00DC0D1A"/>
    <w:rsid w:val="00DC2164"/>
    <w:rsid w:val="00DC252E"/>
    <w:rsid w:val="00DC27DE"/>
    <w:rsid w:val="00DC2A90"/>
    <w:rsid w:val="00DC2AEE"/>
    <w:rsid w:val="00DC3FB1"/>
    <w:rsid w:val="00DC418B"/>
    <w:rsid w:val="00DC42D8"/>
    <w:rsid w:val="00DC4496"/>
    <w:rsid w:val="00DC4D1E"/>
    <w:rsid w:val="00DC50F0"/>
    <w:rsid w:val="00DC5A13"/>
    <w:rsid w:val="00DC6075"/>
    <w:rsid w:val="00DC61DB"/>
    <w:rsid w:val="00DC7D56"/>
    <w:rsid w:val="00DD0852"/>
    <w:rsid w:val="00DD0FC2"/>
    <w:rsid w:val="00DD1060"/>
    <w:rsid w:val="00DD1BEE"/>
    <w:rsid w:val="00DD25A9"/>
    <w:rsid w:val="00DD2620"/>
    <w:rsid w:val="00DD2DBA"/>
    <w:rsid w:val="00DD3D8C"/>
    <w:rsid w:val="00DD42D9"/>
    <w:rsid w:val="00DD46E5"/>
    <w:rsid w:val="00DD51CE"/>
    <w:rsid w:val="00DD5B80"/>
    <w:rsid w:val="00DD619A"/>
    <w:rsid w:val="00DD736F"/>
    <w:rsid w:val="00DD7D1D"/>
    <w:rsid w:val="00DE18B0"/>
    <w:rsid w:val="00DE1FD9"/>
    <w:rsid w:val="00DE2092"/>
    <w:rsid w:val="00DE3262"/>
    <w:rsid w:val="00DE35DE"/>
    <w:rsid w:val="00DE51B9"/>
    <w:rsid w:val="00DE5481"/>
    <w:rsid w:val="00DE56A1"/>
    <w:rsid w:val="00DE5931"/>
    <w:rsid w:val="00DE603C"/>
    <w:rsid w:val="00DE64DB"/>
    <w:rsid w:val="00DE674B"/>
    <w:rsid w:val="00DE69DC"/>
    <w:rsid w:val="00DE7662"/>
    <w:rsid w:val="00DE7FF9"/>
    <w:rsid w:val="00DF0A95"/>
    <w:rsid w:val="00DF165D"/>
    <w:rsid w:val="00DF312D"/>
    <w:rsid w:val="00DF3C56"/>
    <w:rsid w:val="00DF4656"/>
    <w:rsid w:val="00DF4983"/>
    <w:rsid w:val="00DF4C61"/>
    <w:rsid w:val="00DF6790"/>
    <w:rsid w:val="00DF7AF6"/>
    <w:rsid w:val="00DF7EB3"/>
    <w:rsid w:val="00E00F20"/>
    <w:rsid w:val="00E01B4C"/>
    <w:rsid w:val="00E028DD"/>
    <w:rsid w:val="00E0373F"/>
    <w:rsid w:val="00E03845"/>
    <w:rsid w:val="00E038CC"/>
    <w:rsid w:val="00E0444A"/>
    <w:rsid w:val="00E04DE9"/>
    <w:rsid w:val="00E0506D"/>
    <w:rsid w:val="00E053DE"/>
    <w:rsid w:val="00E06E1E"/>
    <w:rsid w:val="00E07364"/>
    <w:rsid w:val="00E07BA7"/>
    <w:rsid w:val="00E1009D"/>
    <w:rsid w:val="00E1092C"/>
    <w:rsid w:val="00E10D14"/>
    <w:rsid w:val="00E1117F"/>
    <w:rsid w:val="00E1177E"/>
    <w:rsid w:val="00E11CC8"/>
    <w:rsid w:val="00E126AE"/>
    <w:rsid w:val="00E13CA8"/>
    <w:rsid w:val="00E14265"/>
    <w:rsid w:val="00E14531"/>
    <w:rsid w:val="00E14D4A"/>
    <w:rsid w:val="00E14F84"/>
    <w:rsid w:val="00E1527F"/>
    <w:rsid w:val="00E15376"/>
    <w:rsid w:val="00E15615"/>
    <w:rsid w:val="00E16320"/>
    <w:rsid w:val="00E164FE"/>
    <w:rsid w:val="00E168B3"/>
    <w:rsid w:val="00E1788D"/>
    <w:rsid w:val="00E17965"/>
    <w:rsid w:val="00E1798C"/>
    <w:rsid w:val="00E2005F"/>
    <w:rsid w:val="00E207C8"/>
    <w:rsid w:val="00E20E76"/>
    <w:rsid w:val="00E218EC"/>
    <w:rsid w:val="00E224C8"/>
    <w:rsid w:val="00E22AC4"/>
    <w:rsid w:val="00E23219"/>
    <w:rsid w:val="00E23303"/>
    <w:rsid w:val="00E24396"/>
    <w:rsid w:val="00E245B1"/>
    <w:rsid w:val="00E24D96"/>
    <w:rsid w:val="00E24E38"/>
    <w:rsid w:val="00E25093"/>
    <w:rsid w:val="00E25942"/>
    <w:rsid w:val="00E27008"/>
    <w:rsid w:val="00E27B9E"/>
    <w:rsid w:val="00E30765"/>
    <w:rsid w:val="00E3315C"/>
    <w:rsid w:val="00E33249"/>
    <w:rsid w:val="00E33EA9"/>
    <w:rsid w:val="00E35F97"/>
    <w:rsid w:val="00E3654C"/>
    <w:rsid w:val="00E4091A"/>
    <w:rsid w:val="00E40C16"/>
    <w:rsid w:val="00E40EA7"/>
    <w:rsid w:val="00E42820"/>
    <w:rsid w:val="00E42BE8"/>
    <w:rsid w:val="00E43440"/>
    <w:rsid w:val="00E4418A"/>
    <w:rsid w:val="00E443D0"/>
    <w:rsid w:val="00E44451"/>
    <w:rsid w:val="00E45D85"/>
    <w:rsid w:val="00E460CE"/>
    <w:rsid w:val="00E4617F"/>
    <w:rsid w:val="00E47420"/>
    <w:rsid w:val="00E47943"/>
    <w:rsid w:val="00E47D00"/>
    <w:rsid w:val="00E501EE"/>
    <w:rsid w:val="00E50E5D"/>
    <w:rsid w:val="00E51A46"/>
    <w:rsid w:val="00E520F7"/>
    <w:rsid w:val="00E5230A"/>
    <w:rsid w:val="00E52848"/>
    <w:rsid w:val="00E52C3F"/>
    <w:rsid w:val="00E52D5A"/>
    <w:rsid w:val="00E52E2E"/>
    <w:rsid w:val="00E53E46"/>
    <w:rsid w:val="00E543EA"/>
    <w:rsid w:val="00E5480D"/>
    <w:rsid w:val="00E54B3B"/>
    <w:rsid w:val="00E553FC"/>
    <w:rsid w:val="00E567D8"/>
    <w:rsid w:val="00E57545"/>
    <w:rsid w:val="00E6049E"/>
    <w:rsid w:val="00E60F48"/>
    <w:rsid w:val="00E61000"/>
    <w:rsid w:val="00E61A74"/>
    <w:rsid w:val="00E61B82"/>
    <w:rsid w:val="00E625E1"/>
    <w:rsid w:val="00E64254"/>
    <w:rsid w:val="00E64852"/>
    <w:rsid w:val="00E64A75"/>
    <w:rsid w:val="00E64C7D"/>
    <w:rsid w:val="00E656A6"/>
    <w:rsid w:val="00E66DAC"/>
    <w:rsid w:val="00E67221"/>
    <w:rsid w:val="00E67370"/>
    <w:rsid w:val="00E6747E"/>
    <w:rsid w:val="00E679FD"/>
    <w:rsid w:val="00E71AEB"/>
    <w:rsid w:val="00E71DA1"/>
    <w:rsid w:val="00E72E93"/>
    <w:rsid w:val="00E72F27"/>
    <w:rsid w:val="00E73442"/>
    <w:rsid w:val="00E73FAE"/>
    <w:rsid w:val="00E7421B"/>
    <w:rsid w:val="00E74403"/>
    <w:rsid w:val="00E75D2E"/>
    <w:rsid w:val="00E7649B"/>
    <w:rsid w:val="00E76E04"/>
    <w:rsid w:val="00E77E56"/>
    <w:rsid w:val="00E80EAE"/>
    <w:rsid w:val="00E814A2"/>
    <w:rsid w:val="00E82403"/>
    <w:rsid w:val="00E82957"/>
    <w:rsid w:val="00E82B74"/>
    <w:rsid w:val="00E82B7C"/>
    <w:rsid w:val="00E82D2A"/>
    <w:rsid w:val="00E83607"/>
    <w:rsid w:val="00E84284"/>
    <w:rsid w:val="00E84BBD"/>
    <w:rsid w:val="00E85792"/>
    <w:rsid w:val="00E86515"/>
    <w:rsid w:val="00E87095"/>
    <w:rsid w:val="00E870FA"/>
    <w:rsid w:val="00E87DDB"/>
    <w:rsid w:val="00E90861"/>
    <w:rsid w:val="00E90DB9"/>
    <w:rsid w:val="00E914CC"/>
    <w:rsid w:val="00E92022"/>
    <w:rsid w:val="00E92528"/>
    <w:rsid w:val="00E92D90"/>
    <w:rsid w:val="00E92F4B"/>
    <w:rsid w:val="00E938EF"/>
    <w:rsid w:val="00E94877"/>
    <w:rsid w:val="00E94D69"/>
    <w:rsid w:val="00E95117"/>
    <w:rsid w:val="00E952AA"/>
    <w:rsid w:val="00E9619A"/>
    <w:rsid w:val="00E964C9"/>
    <w:rsid w:val="00E96D08"/>
    <w:rsid w:val="00E96F8F"/>
    <w:rsid w:val="00E97438"/>
    <w:rsid w:val="00E97820"/>
    <w:rsid w:val="00E97D35"/>
    <w:rsid w:val="00EA0D99"/>
    <w:rsid w:val="00EA12A2"/>
    <w:rsid w:val="00EA144A"/>
    <w:rsid w:val="00EA1651"/>
    <w:rsid w:val="00EA1952"/>
    <w:rsid w:val="00EA242C"/>
    <w:rsid w:val="00EA2495"/>
    <w:rsid w:val="00EA35E7"/>
    <w:rsid w:val="00EA3736"/>
    <w:rsid w:val="00EA3A86"/>
    <w:rsid w:val="00EA3BD9"/>
    <w:rsid w:val="00EA41B4"/>
    <w:rsid w:val="00EA41D7"/>
    <w:rsid w:val="00EA4437"/>
    <w:rsid w:val="00EA499B"/>
    <w:rsid w:val="00EA4A02"/>
    <w:rsid w:val="00EA4C3D"/>
    <w:rsid w:val="00EA4FA2"/>
    <w:rsid w:val="00EA5573"/>
    <w:rsid w:val="00EA7639"/>
    <w:rsid w:val="00EA7D98"/>
    <w:rsid w:val="00EB1E16"/>
    <w:rsid w:val="00EB2398"/>
    <w:rsid w:val="00EB2FFE"/>
    <w:rsid w:val="00EB401D"/>
    <w:rsid w:val="00EB5A08"/>
    <w:rsid w:val="00EB5BBE"/>
    <w:rsid w:val="00EB5BF4"/>
    <w:rsid w:val="00EB6EC7"/>
    <w:rsid w:val="00EB7260"/>
    <w:rsid w:val="00EB74DD"/>
    <w:rsid w:val="00EB76B3"/>
    <w:rsid w:val="00EC047C"/>
    <w:rsid w:val="00EC1826"/>
    <w:rsid w:val="00EC23A2"/>
    <w:rsid w:val="00EC3458"/>
    <w:rsid w:val="00EC4024"/>
    <w:rsid w:val="00EC43B0"/>
    <w:rsid w:val="00EC4BF8"/>
    <w:rsid w:val="00EC4EDE"/>
    <w:rsid w:val="00EC517F"/>
    <w:rsid w:val="00EC59E7"/>
    <w:rsid w:val="00EC636B"/>
    <w:rsid w:val="00EC6CD6"/>
    <w:rsid w:val="00EC7478"/>
    <w:rsid w:val="00ED016C"/>
    <w:rsid w:val="00ED052E"/>
    <w:rsid w:val="00ED1898"/>
    <w:rsid w:val="00ED1A9F"/>
    <w:rsid w:val="00ED1CFA"/>
    <w:rsid w:val="00ED1F4F"/>
    <w:rsid w:val="00ED24E8"/>
    <w:rsid w:val="00ED2861"/>
    <w:rsid w:val="00ED2C34"/>
    <w:rsid w:val="00ED4E7E"/>
    <w:rsid w:val="00ED5492"/>
    <w:rsid w:val="00ED66A3"/>
    <w:rsid w:val="00ED66AD"/>
    <w:rsid w:val="00ED69D8"/>
    <w:rsid w:val="00EE02B8"/>
    <w:rsid w:val="00EE0865"/>
    <w:rsid w:val="00EE0ACC"/>
    <w:rsid w:val="00EE0F5A"/>
    <w:rsid w:val="00EE1121"/>
    <w:rsid w:val="00EE1165"/>
    <w:rsid w:val="00EE142B"/>
    <w:rsid w:val="00EE1BDD"/>
    <w:rsid w:val="00EE2933"/>
    <w:rsid w:val="00EE35AA"/>
    <w:rsid w:val="00EE3AAE"/>
    <w:rsid w:val="00EE3C0E"/>
    <w:rsid w:val="00EE402A"/>
    <w:rsid w:val="00EE46EC"/>
    <w:rsid w:val="00EE5558"/>
    <w:rsid w:val="00EE61A9"/>
    <w:rsid w:val="00EE635F"/>
    <w:rsid w:val="00EE6997"/>
    <w:rsid w:val="00EE6F78"/>
    <w:rsid w:val="00EE7235"/>
    <w:rsid w:val="00EE77ED"/>
    <w:rsid w:val="00EF04E8"/>
    <w:rsid w:val="00EF06C9"/>
    <w:rsid w:val="00EF0AFA"/>
    <w:rsid w:val="00EF4E9A"/>
    <w:rsid w:val="00EF5910"/>
    <w:rsid w:val="00EF5D1A"/>
    <w:rsid w:val="00EF7406"/>
    <w:rsid w:val="00EF7FCB"/>
    <w:rsid w:val="00F00A06"/>
    <w:rsid w:val="00F00B9C"/>
    <w:rsid w:val="00F0163D"/>
    <w:rsid w:val="00F02642"/>
    <w:rsid w:val="00F0314F"/>
    <w:rsid w:val="00F0379F"/>
    <w:rsid w:val="00F04268"/>
    <w:rsid w:val="00F04D89"/>
    <w:rsid w:val="00F055A0"/>
    <w:rsid w:val="00F05C95"/>
    <w:rsid w:val="00F05E15"/>
    <w:rsid w:val="00F06634"/>
    <w:rsid w:val="00F06C38"/>
    <w:rsid w:val="00F06F5E"/>
    <w:rsid w:val="00F10317"/>
    <w:rsid w:val="00F10775"/>
    <w:rsid w:val="00F1091C"/>
    <w:rsid w:val="00F11065"/>
    <w:rsid w:val="00F11438"/>
    <w:rsid w:val="00F11846"/>
    <w:rsid w:val="00F124A9"/>
    <w:rsid w:val="00F12852"/>
    <w:rsid w:val="00F12B10"/>
    <w:rsid w:val="00F12B8F"/>
    <w:rsid w:val="00F12E16"/>
    <w:rsid w:val="00F15063"/>
    <w:rsid w:val="00F1529D"/>
    <w:rsid w:val="00F152E8"/>
    <w:rsid w:val="00F15B4C"/>
    <w:rsid w:val="00F160FA"/>
    <w:rsid w:val="00F163D0"/>
    <w:rsid w:val="00F16C14"/>
    <w:rsid w:val="00F206F2"/>
    <w:rsid w:val="00F22857"/>
    <w:rsid w:val="00F23441"/>
    <w:rsid w:val="00F23A59"/>
    <w:rsid w:val="00F248C4"/>
    <w:rsid w:val="00F24E86"/>
    <w:rsid w:val="00F25556"/>
    <w:rsid w:val="00F25B47"/>
    <w:rsid w:val="00F26465"/>
    <w:rsid w:val="00F265B6"/>
    <w:rsid w:val="00F27865"/>
    <w:rsid w:val="00F27A26"/>
    <w:rsid w:val="00F27BAA"/>
    <w:rsid w:val="00F27C85"/>
    <w:rsid w:val="00F30E19"/>
    <w:rsid w:val="00F317D4"/>
    <w:rsid w:val="00F31887"/>
    <w:rsid w:val="00F319CC"/>
    <w:rsid w:val="00F325AA"/>
    <w:rsid w:val="00F32634"/>
    <w:rsid w:val="00F32CA8"/>
    <w:rsid w:val="00F32E5D"/>
    <w:rsid w:val="00F33001"/>
    <w:rsid w:val="00F34371"/>
    <w:rsid w:val="00F34D74"/>
    <w:rsid w:val="00F3572E"/>
    <w:rsid w:val="00F3586C"/>
    <w:rsid w:val="00F358EE"/>
    <w:rsid w:val="00F359E0"/>
    <w:rsid w:val="00F37097"/>
    <w:rsid w:val="00F3713A"/>
    <w:rsid w:val="00F375B6"/>
    <w:rsid w:val="00F4198B"/>
    <w:rsid w:val="00F41E58"/>
    <w:rsid w:val="00F421FE"/>
    <w:rsid w:val="00F427D2"/>
    <w:rsid w:val="00F42DE6"/>
    <w:rsid w:val="00F42E5E"/>
    <w:rsid w:val="00F4363B"/>
    <w:rsid w:val="00F440A5"/>
    <w:rsid w:val="00F44E8C"/>
    <w:rsid w:val="00F466C7"/>
    <w:rsid w:val="00F46981"/>
    <w:rsid w:val="00F46DF4"/>
    <w:rsid w:val="00F47086"/>
    <w:rsid w:val="00F472CD"/>
    <w:rsid w:val="00F47EDB"/>
    <w:rsid w:val="00F500ED"/>
    <w:rsid w:val="00F500F0"/>
    <w:rsid w:val="00F50A3B"/>
    <w:rsid w:val="00F50A57"/>
    <w:rsid w:val="00F5186B"/>
    <w:rsid w:val="00F52814"/>
    <w:rsid w:val="00F528A6"/>
    <w:rsid w:val="00F52946"/>
    <w:rsid w:val="00F52A3C"/>
    <w:rsid w:val="00F52FEC"/>
    <w:rsid w:val="00F53150"/>
    <w:rsid w:val="00F535AC"/>
    <w:rsid w:val="00F5401E"/>
    <w:rsid w:val="00F54A33"/>
    <w:rsid w:val="00F5528E"/>
    <w:rsid w:val="00F55666"/>
    <w:rsid w:val="00F559A3"/>
    <w:rsid w:val="00F5602C"/>
    <w:rsid w:val="00F56491"/>
    <w:rsid w:val="00F56B97"/>
    <w:rsid w:val="00F575C9"/>
    <w:rsid w:val="00F577EF"/>
    <w:rsid w:val="00F6132C"/>
    <w:rsid w:val="00F6212D"/>
    <w:rsid w:val="00F6254C"/>
    <w:rsid w:val="00F6260E"/>
    <w:rsid w:val="00F63327"/>
    <w:rsid w:val="00F637F6"/>
    <w:rsid w:val="00F63BBB"/>
    <w:rsid w:val="00F6497F"/>
    <w:rsid w:val="00F64A15"/>
    <w:rsid w:val="00F6584A"/>
    <w:rsid w:val="00F664EA"/>
    <w:rsid w:val="00F66805"/>
    <w:rsid w:val="00F701E9"/>
    <w:rsid w:val="00F703FB"/>
    <w:rsid w:val="00F70D5B"/>
    <w:rsid w:val="00F70FEA"/>
    <w:rsid w:val="00F71901"/>
    <w:rsid w:val="00F72C33"/>
    <w:rsid w:val="00F72DB9"/>
    <w:rsid w:val="00F72F43"/>
    <w:rsid w:val="00F74757"/>
    <w:rsid w:val="00F74926"/>
    <w:rsid w:val="00F75C69"/>
    <w:rsid w:val="00F761C3"/>
    <w:rsid w:val="00F774A8"/>
    <w:rsid w:val="00F803D1"/>
    <w:rsid w:val="00F80F23"/>
    <w:rsid w:val="00F81409"/>
    <w:rsid w:val="00F816E3"/>
    <w:rsid w:val="00F81976"/>
    <w:rsid w:val="00F819B1"/>
    <w:rsid w:val="00F8209D"/>
    <w:rsid w:val="00F8243B"/>
    <w:rsid w:val="00F82933"/>
    <w:rsid w:val="00F838F4"/>
    <w:rsid w:val="00F83F29"/>
    <w:rsid w:val="00F842C7"/>
    <w:rsid w:val="00F84A87"/>
    <w:rsid w:val="00F84A95"/>
    <w:rsid w:val="00F85C03"/>
    <w:rsid w:val="00F86779"/>
    <w:rsid w:val="00F86CA4"/>
    <w:rsid w:val="00F86EBB"/>
    <w:rsid w:val="00F9042E"/>
    <w:rsid w:val="00F9065C"/>
    <w:rsid w:val="00F906E1"/>
    <w:rsid w:val="00F90DFC"/>
    <w:rsid w:val="00F9236F"/>
    <w:rsid w:val="00F935FA"/>
    <w:rsid w:val="00F946D6"/>
    <w:rsid w:val="00F9526B"/>
    <w:rsid w:val="00F9594D"/>
    <w:rsid w:val="00F9748B"/>
    <w:rsid w:val="00FA0A17"/>
    <w:rsid w:val="00FA1174"/>
    <w:rsid w:val="00FA18FB"/>
    <w:rsid w:val="00FA3030"/>
    <w:rsid w:val="00FA3E44"/>
    <w:rsid w:val="00FA52A5"/>
    <w:rsid w:val="00FA5B73"/>
    <w:rsid w:val="00FA5BC6"/>
    <w:rsid w:val="00FA6265"/>
    <w:rsid w:val="00FA6A52"/>
    <w:rsid w:val="00FA7488"/>
    <w:rsid w:val="00FB0F4B"/>
    <w:rsid w:val="00FB2D75"/>
    <w:rsid w:val="00FB2E52"/>
    <w:rsid w:val="00FB30FF"/>
    <w:rsid w:val="00FB3318"/>
    <w:rsid w:val="00FB375B"/>
    <w:rsid w:val="00FB3AB7"/>
    <w:rsid w:val="00FB3F72"/>
    <w:rsid w:val="00FB426F"/>
    <w:rsid w:val="00FB4449"/>
    <w:rsid w:val="00FB4C49"/>
    <w:rsid w:val="00FB5500"/>
    <w:rsid w:val="00FB5769"/>
    <w:rsid w:val="00FB5E34"/>
    <w:rsid w:val="00FB7254"/>
    <w:rsid w:val="00FB76BE"/>
    <w:rsid w:val="00FC0BBE"/>
    <w:rsid w:val="00FC0F10"/>
    <w:rsid w:val="00FC135E"/>
    <w:rsid w:val="00FC16E8"/>
    <w:rsid w:val="00FC1C9A"/>
    <w:rsid w:val="00FC24F3"/>
    <w:rsid w:val="00FC32BA"/>
    <w:rsid w:val="00FC3DCD"/>
    <w:rsid w:val="00FC3F77"/>
    <w:rsid w:val="00FC440B"/>
    <w:rsid w:val="00FC4767"/>
    <w:rsid w:val="00FC5B0A"/>
    <w:rsid w:val="00FC636A"/>
    <w:rsid w:val="00FC642F"/>
    <w:rsid w:val="00FC6BE0"/>
    <w:rsid w:val="00FC6F50"/>
    <w:rsid w:val="00FC7158"/>
    <w:rsid w:val="00FC772E"/>
    <w:rsid w:val="00FC7B7D"/>
    <w:rsid w:val="00FC7C14"/>
    <w:rsid w:val="00FC7F1F"/>
    <w:rsid w:val="00FD0CDE"/>
    <w:rsid w:val="00FD0FDE"/>
    <w:rsid w:val="00FD2BDE"/>
    <w:rsid w:val="00FD331F"/>
    <w:rsid w:val="00FD43D1"/>
    <w:rsid w:val="00FD4ADE"/>
    <w:rsid w:val="00FD4E50"/>
    <w:rsid w:val="00FD56A9"/>
    <w:rsid w:val="00FD56B0"/>
    <w:rsid w:val="00FD5D54"/>
    <w:rsid w:val="00FD638A"/>
    <w:rsid w:val="00FD689F"/>
    <w:rsid w:val="00FD70AE"/>
    <w:rsid w:val="00FD797E"/>
    <w:rsid w:val="00FE02E4"/>
    <w:rsid w:val="00FE03BF"/>
    <w:rsid w:val="00FE0DFA"/>
    <w:rsid w:val="00FE10A0"/>
    <w:rsid w:val="00FE1CD1"/>
    <w:rsid w:val="00FE1DAC"/>
    <w:rsid w:val="00FE26E1"/>
    <w:rsid w:val="00FE27F4"/>
    <w:rsid w:val="00FE3273"/>
    <w:rsid w:val="00FE3777"/>
    <w:rsid w:val="00FE3AD5"/>
    <w:rsid w:val="00FE3B46"/>
    <w:rsid w:val="00FE437B"/>
    <w:rsid w:val="00FE45BF"/>
    <w:rsid w:val="00FE58B9"/>
    <w:rsid w:val="00FE5AD0"/>
    <w:rsid w:val="00FE6C94"/>
    <w:rsid w:val="00FE6FE1"/>
    <w:rsid w:val="00FE734E"/>
    <w:rsid w:val="00FE7C97"/>
    <w:rsid w:val="00FF06E2"/>
    <w:rsid w:val="00FF0983"/>
    <w:rsid w:val="00FF3009"/>
    <w:rsid w:val="00FF34E3"/>
    <w:rsid w:val="00FF4AD5"/>
    <w:rsid w:val="00FF4F89"/>
    <w:rsid w:val="00FF591A"/>
    <w:rsid w:val="00FF5CFA"/>
    <w:rsid w:val="00FF6EE0"/>
    <w:rsid w:val="00FF72A8"/>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FA69E"/>
  <w15:docId w15:val="{556E42E8-04F4-48C5-BCDA-B5FA24C9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845"/>
    <w:pPr>
      <w:overflowPunct w:val="0"/>
      <w:autoSpaceDE w:val="0"/>
      <w:autoSpaceDN w:val="0"/>
      <w:adjustRightInd w:val="0"/>
      <w:spacing w:after="0" w:line="240" w:lineRule="auto"/>
    </w:pPr>
    <w:rPr>
      <w:rFonts w:ascii="Times New Roman" w:eastAsia="Times New Roman" w:hAnsi="Times New Roman" w:cs="Times New Roman"/>
      <w:sz w:val="26"/>
      <w:szCs w:val="26"/>
    </w:rPr>
  </w:style>
  <w:style w:type="paragraph" w:styleId="Heading3">
    <w:name w:val="heading 3"/>
    <w:basedOn w:val="Normal"/>
    <w:next w:val="Normal"/>
    <w:link w:val="Heading3Char"/>
    <w:unhideWhenUsed/>
    <w:qFormat/>
    <w:rsid w:val="00E03845"/>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3845"/>
    <w:rPr>
      <w:rFonts w:ascii="Arial" w:eastAsia="Times New Roman" w:hAnsi="Arial" w:cs="Arial"/>
      <w:b/>
      <w:bCs/>
      <w:sz w:val="26"/>
      <w:szCs w:val="26"/>
    </w:rPr>
  </w:style>
  <w:style w:type="paragraph" w:customStyle="1" w:styleId="StyleCentered">
    <w:name w:val="Style Centered"/>
    <w:basedOn w:val="Normal"/>
    <w:rsid w:val="00E03845"/>
    <w:pPr>
      <w:jc w:val="center"/>
    </w:pPr>
  </w:style>
  <w:style w:type="paragraph" w:styleId="FootnoteText">
    <w:name w:val="footnote text"/>
    <w:basedOn w:val="Normal"/>
    <w:link w:val="FootnoteTextChar"/>
    <w:uiPriority w:val="99"/>
    <w:unhideWhenUsed/>
    <w:rsid w:val="005D48AC"/>
    <w:rPr>
      <w:sz w:val="20"/>
      <w:szCs w:val="20"/>
    </w:rPr>
  </w:style>
  <w:style w:type="character" w:customStyle="1" w:styleId="FootnoteTextChar">
    <w:name w:val="Footnote Text Char"/>
    <w:basedOn w:val="DefaultParagraphFont"/>
    <w:link w:val="FootnoteText"/>
    <w:uiPriority w:val="99"/>
    <w:rsid w:val="005D48AC"/>
    <w:rPr>
      <w:rFonts w:ascii="Times New Roman" w:eastAsia="Times New Roman" w:hAnsi="Times New Roman" w:cs="Times New Roman"/>
      <w:sz w:val="20"/>
      <w:szCs w:val="20"/>
    </w:rPr>
  </w:style>
  <w:style w:type="paragraph" w:styleId="ListParagraph">
    <w:name w:val="List Paragraph"/>
    <w:basedOn w:val="Normal"/>
    <w:uiPriority w:val="34"/>
    <w:qFormat/>
    <w:rsid w:val="005D48AC"/>
    <w:pPr>
      <w:overflowPunct/>
      <w:autoSpaceDE/>
      <w:autoSpaceDN/>
      <w:adjustRightInd/>
      <w:ind w:left="720"/>
    </w:pPr>
    <w:rPr>
      <w:rFonts w:ascii="Calibri" w:eastAsiaTheme="minorHAnsi" w:hAnsi="Calibri"/>
      <w:sz w:val="22"/>
      <w:szCs w:val="22"/>
    </w:rPr>
  </w:style>
  <w:style w:type="character" w:styleId="FootnoteReference">
    <w:name w:val="footnote reference"/>
    <w:basedOn w:val="DefaultParagraphFont"/>
    <w:uiPriority w:val="99"/>
    <w:semiHidden/>
    <w:unhideWhenUsed/>
    <w:rsid w:val="005D48AC"/>
    <w:rPr>
      <w:vertAlign w:val="superscript"/>
    </w:rPr>
  </w:style>
  <w:style w:type="character" w:styleId="Hyperlink">
    <w:name w:val="Hyperlink"/>
    <w:unhideWhenUsed/>
    <w:rsid w:val="00D1579E"/>
    <w:rPr>
      <w:color w:val="0000FF"/>
      <w:u w:val="single"/>
    </w:rPr>
  </w:style>
  <w:style w:type="table" w:styleId="TableGrid">
    <w:name w:val="Table Grid"/>
    <w:basedOn w:val="TableNormal"/>
    <w:uiPriority w:val="59"/>
    <w:rsid w:val="00DB7606"/>
    <w:pPr>
      <w:spacing w:after="0" w:line="240" w:lineRule="auto"/>
      <w:jc w:val="center"/>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4">
    <w:name w:val="p14"/>
    <w:basedOn w:val="Normal"/>
    <w:rsid w:val="00163F0B"/>
    <w:pPr>
      <w:widowControl w:val="0"/>
      <w:tabs>
        <w:tab w:val="left" w:pos="204"/>
      </w:tabs>
      <w:overflowPunct/>
    </w:pPr>
    <w:rPr>
      <w:sz w:val="24"/>
      <w:szCs w:val="24"/>
    </w:rPr>
  </w:style>
  <w:style w:type="paragraph" w:styleId="BalloonText">
    <w:name w:val="Balloon Text"/>
    <w:basedOn w:val="Normal"/>
    <w:link w:val="BalloonTextChar"/>
    <w:uiPriority w:val="99"/>
    <w:semiHidden/>
    <w:unhideWhenUsed/>
    <w:rsid w:val="00BB7104"/>
    <w:rPr>
      <w:rFonts w:ascii="Tahoma" w:hAnsi="Tahoma" w:cs="Tahoma"/>
      <w:sz w:val="16"/>
      <w:szCs w:val="16"/>
    </w:rPr>
  </w:style>
  <w:style w:type="character" w:customStyle="1" w:styleId="BalloonTextChar">
    <w:name w:val="Balloon Text Char"/>
    <w:basedOn w:val="DefaultParagraphFont"/>
    <w:link w:val="BalloonText"/>
    <w:uiPriority w:val="99"/>
    <w:semiHidden/>
    <w:rsid w:val="00BB7104"/>
    <w:rPr>
      <w:rFonts w:ascii="Tahoma" w:eastAsia="Times New Roman" w:hAnsi="Tahoma" w:cs="Tahoma"/>
      <w:sz w:val="16"/>
      <w:szCs w:val="16"/>
    </w:rPr>
  </w:style>
  <w:style w:type="paragraph" w:styleId="Header">
    <w:name w:val="header"/>
    <w:basedOn w:val="Normal"/>
    <w:link w:val="HeaderChar"/>
    <w:uiPriority w:val="99"/>
    <w:unhideWhenUsed/>
    <w:rsid w:val="00753BEE"/>
    <w:pPr>
      <w:tabs>
        <w:tab w:val="center" w:pos="4680"/>
        <w:tab w:val="right" w:pos="9360"/>
      </w:tabs>
    </w:pPr>
  </w:style>
  <w:style w:type="character" w:customStyle="1" w:styleId="HeaderChar">
    <w:name w:val="Header Char"/>
    <w:basedOn w:val="DefaultParagraphFont"/>
    <w:link w:val="Header"/>
    <w:uiPriority w:val="99"/>
    <w:rsid w:val="00753BEE"/>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753BEE"/>
    <w:pPr>
      <w:tabs>
        <w:tab w:val="center" w:pos="4680"/>
        <w:tab w:val="right" w:pos="9360"/>
      </w:tabs>
    </w:pPr>
  </w:style>
  <w:style w:type="character" w:customStyle="1" w:styleId="FooterChar">
    <w:name w:val="Footer Char"/>
    <w:basedOn w:val="DefaultParagraphFont"/>
    <w:link w:val="Footer"/>
    <w:uiPriority w:val="99"/>
    <w:rsid w:val="00753BEE"/>
    <w:rPr>
      <w:rFonts w:ascii="Times New Roman" w:eastAsia="Times New Roman" w:hAnsi="Times New Roman" w:cs="Times New Roman"/>
      <w:sz w:val="26"/>
      <w:szCs w:val="26"/>
    </w:rPr>
  </w:style>
  <w:style w:type="character" w:styleId="CommentReference">
    <w:name w:val="annotation reference"/>
    <w:basedOn w:val="DefaultParagraphFont"/>
    <w:uiPriority w:val="99"/>
    <w:semiHidden/>
    <w:unhideWhenUsed/>
    <w:rsid w:val="007063D5"/>
    <w:rPr>
      <w:sz w:val="16"/>
      <w:szCs w:val="16"/>
    </w:rPr>
  </w:style>
  <w:style w:type="paragraph" w:styleId="CommentText">
    <w:name w:val="annotation text"/>
    <w:basedOn w:val="Normal"/>
    <w:link w:val="CommentTextChar"/>
    <w:uiPriority w:val="99"/>
    <w:semiHidden/>
    <w:unhideWhenUsed/>
    <w:rsid w:val="007063D5"/>
    <w:rPr>
      <w:sz w:val="20"/>
      <w:szCs w:val="20"/>
    </w:rPr>
  </w:style>
  <w:style w:type="character" w:customStyle="1" w:styleId="CommentTextChar">
    <w:name w:val="Comment Text Char"/>
    <w:basedOn w:val="DefaultParagraphFont"/>
    <w:link w:val="CommentText"/>
    <w:uiPriority w:val="99"/>
    <w:semiHidden/>
    <w:rsid w:val="007063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3D5"/>
    <w:rPr>
      <w:b/>
      <w:bCs/>
    </w:rPr>
  </w:style>
  <w:style w:type="character" w:customStyle="1" w:styleId="CommentSubjectChar">
    <w:name w:val="Comment Subject Char"/>
    <w:basedOn w:val="CommentTextChar"/>
    <w:link w:val="CommentSubject"/>
    <w:uiPriority w:val="99"/>
    <w:semiHidden/>
    <w:rsid w:val="007063D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82B46"/>
    <w:rPr>
      <w:sz w:val="24"/>
      <w:szCs w:val="24"/>
    </w:rPr>
  </w:style>
  <w:style w:type="paragraph" w:customStyle="1" w:styleId="Framecontents">
    <w:name w:val="Frame contents"/>
    <w:basedOn w:val="Normal"/>
    <w:rsid w:val="00A31C1C"/>
    <w:pPr>
      <w:widowControl w:val="0"/>
      <w:suppressAutoHyphens/>
      <w:overflowPunct/>
      <w:autoSpaceDE/>
      <w:adjustRightInd/>
      <w:spacing w:after="120"/>
      <w:textAlignment w:val="baseline"/>
    </w:pPr>
    <w:rPr>
      <w:rFonts w:ascii="Courier New" w:eastAsia="Lucida Sans Unicode" w:hAnsi="Courier New" w:cs="Tahoma"/>
      <w:sz w:val="24"/>
      <w:szCs w:val="24"/>
      <w:lang w:eastAsia="zh-CN" w:bidi="hi-IN"/>
    </w:rPr>
  </w:style>
  <w:style w:type="paragraph" w:styleId="Revision">
    <w:name w:val="Revision"/>
    <w:hidden/>
    <w:uiPriority w:val="99"/>
    <w:semiHidden/>
    <w:rsid w:val="0013252C"/>
    <w:pPr>
      <w:spacing w:after="0" w:line="240" w:lineRule="auto"/>
    </w:pPr>
    <w:rPr>
      <w:rFonts w:ascii="Times New Roman" w:eastAsia="Times New Roman" w:hAnsi="Times New Roman" w:cs="Times New Roman"/>
      <w:sz w:val="26"/>
      <w:szCs w:val="26"/>
    </w:rPr>
  </w:style>
  <w:style w:type="character" w:styleId="UnresolvedMention">
    <w:name w:val="Unresolved Mention"/>
    <w:basedOn w:val="DefaultParagraphFont"/>
    <w:uiPriority w:val="99"/>
    <w:semiHidden/>
    <w:unhideWhenUsed/>
    <w:rsid w:val="001B01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478">
      <w:bodyDiv w:val="1"/>
      <w:marLeft w:val="0"/>
      <w:marRight w:val="0"/>
      <w:marTop w:val="0"/>
      <w:marBottom w:val="0"/>
      <w:divBdr>
        <w:top w:val="none" w:sz="0" w:space="0" w:color="auto"/>
        <w:left w:val="none" w:sz="0" w:space="0" w:color="auto"/>
        <w:bottom w:val="none" w:sz="0" w:space="0" w:color="auto"/>
        <w:right w:val="none" w:sz="0" w:space="0" w:color="auto"/>
      </w:divBdr>
    </w:div>
    <w:div w:id="26221723">
      <w:bodyDiv w:val="1"/>
      <w:marLeft w:val="0"/>
      <w:marRight w:val="0"/>
      <w:marTop w:val="0"/>
      <w:marBottom w:val="0"/>
      <w:divBdr>
        <w:top w:val="none" w:sz="0" w:space="0" w:color="auto"/>
        <w:left w:val="none" w:sz="0" w:space="0" w:color="auto"/>
        <w:bottom w:val="none" w:sz="0" w:space="0" w:color="auto"/>
        <w:right w:val="none" w:sz="0" w:space="0" w:color="auto"/>
      </w:divBdr>
    </w:div>
    <w:div w:id="48113946">
      <w:bodyDiv w:val="1"/>
      <w:marLeft w:val="0"/>
      <w:marRight w:val="0"/>
      <w:marTop w:val="0"/>
      <w:marBottom w:val="0"/>
      <w:divBdr>
        <w:top w:val="none" w:sz="0" w:space="0" w:color="auto"/>
        <w:left w:val="none" w:sz="0" w:space="0" w:color="auto"/>
        <w:bottom w:val="none" w:sz="0" w:space="0" w:color="auto"/>
        <w:right w:val="none" w:sz="0" w:space="0" w:color="auto"/>
      </w:divBdr>
    </w:div>
    <w:div w:id="76051546">
      <w:bodyDiv w:val="1"/>
      <w:marLeft w:val="0"/>
      <w:marRight w:val="0"/>
      <w:marTop w:val="0"/>
      <w:marBottom w:val="0"/>
      <w:divBdr>
        <w:top w:val="none" w:sz="0" w:space="0" w:color="auto"/>
        <w:left w:val="none" w:sz="0" w:space="0" w:color="auto"/>
        <w:bottom w:val="none" w:sz="0" w:space="0" w:color="auto"/>
        <w:right w:val="none" w:sz="0" w:space="0" w:color="auto"/>
      </w:divBdr>
      <w:divsChild>
        <w:div w:id="1146359432">
          <w:marLeft w:val="0"/>
          <w:marRight w:val="0"/>
          <w:marTop w:val="0"/>
          <w:marBottom w:val="0"/>
          <w:divBdr>
            <w:top w:val="none" w:sz="0" w:space="0" w:color="auto"/>
            <w:left w:val="none" w:sz="0" w:space="0" w:color="auto"/>
            <w:bottom w:val="none" w:sz="0" w:space="0" w:color="auto"/>
            <w:right w:val="none" w:sz="0" w:space="0" w:color="auto"/>
          </w:divBdr>
          <w:divsChild>
            <w:div w:id="1598056961">
              <w:marLeft w:val="0"/>
              <w:marRight w:val="0"/>
              <w:marTop w:val="0"/>
              <w:marBottom w:val="0"/>
              <w:divBdr>
                <w:top w:val="none" w:sz="0" w:space="0" w:color="auto"/>
                <w:left w:val="none" w:sz="0" w:space="0" w:color="auto"/>
                <w:bottom w:val="none" w:sz="0" w:space="0" w:color="auto"/>
                <w:right w:val="none" w:sz="0" w:space="0" w:color="auto"/>
              </w:divBdr>
              <w:divsChild>
                <w:div w:id="1759710922">
                  <w:marLeft w:val="0"/>
                  <w:marRight w:val="300"/>
                  <w:marTop w:val="0"/>
                  <w:marBottom w:val="0"/>
                  <w:divBdr>
                    <w:top w:val="none" w:sz="0" w:space="0" w:color="auto"/>
                    <w:left w:val="none" w:sz="0" w:space="0" w:color="auto"/>
                    <w:bottom w:val="none" w:sz="0" w:space="0" w:color="auto"/>
                    <w:right w:val="none" w:sz="0" w:space="0" w:color="auto"/>
                  </w:divBdr>
                  <w:divsChild>
                    <w:div w:id="369382111">
                      <w:marLeft w:val="0"/>
                      <w:marRight w:val="0"/>
                      <w:marTop w:val="0"/>
                      <w:marBottom w:val="0"/>
                      <w:divBdr>
                        <w:top w:val="none" w:sz="0" w:space="0" w:color="auto"/>
                        <w:left w:val="none" w:sz="0" w:space="0" w:color="auto"/>
                        <w:bottom w:val="none" w:sz="0" w:space="0" w:color="auto"/>
                        <w:right w:val="none" w:sz="0" w:space="0" w:color="auto"/>
                      </w:divBdr>
                      <w:divsChild>
                        <w:div w:id="19869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07214">
      <w:bodyDiv w:val="1"/>
      <w:marLeft w:val="0"/>
      <w:marRight w:val="0"/>
      <w:marTop w:val="0"/>
      <w:marBottom w:val="0"/>
      <w:divBdr>
        <w:top w:val="none" w:sz="0" w:space="0" w:color="auto"/>
        <w:left w:val="none" w:sz="0" w:space="0" w:color="auto"/>
        <w:bottom w:val="none" w:sz="0" w:space="0" w:color="auto"/>
        <w:right w:val="none" w:sz="0" w:space="0" w:color="auto"/>
      </w:divBdr>
    </w:div>
    <w:div w:id="374889541">
      <w:bodyDiv w:val="1"/>
      <w:marLeft w:val="0"/>
      <w:marRight w:val="0"/>
      <w:marTop w:val="0"/>
      <w:marBottom w:val="0"/>
      <w:divBdr>
        <w:top w:val="none" w:sz="0" w:space="0" w:color="auto"/>
        <w:left w:val="none" w:sz="0" w:space="0" w:color="auto"/>
        <w:bottom w:val="none" w:sz="0" w:space="0" w:color="auto"/>
        <w:right w:val="none" w:sz="0" w:space="0" w:color="auto"/>
      </w:divBdr>
    </w:div>
    <w:div w:id="523397557">
      <w:bodyDiv w:val="1"/>
      <w:marLeft w:val="0"/>
      <w:marRight w:val="0"/>
      <w:marTop w:val="0"/>
      <w:marBottom w:val="0"/>
      <w:divBdr>
        <w:top w:val="none" w:sz="0" w:space="0" w:color="auto"/>
        <w:left w:val="none" w:sz="0" w:space="0" w:color="auto"/>
        <w:bottom w:val="none" w:sz="0" w:space="0" w:color="auto"/>
        <w:right w:val="none" w:sz="0" w:space="0" w:color="auto"/>
      </w:divBdr>
    </w:div>
    <w:div w:id="722098078">
      <w:bodyDiv w:val="1"/>
      <w:marLeft w:val="0"/>
      <w:marRight w:val="0"/>
      <w:marTop w:val="0"/>
      <w:marBottom w:val="0"/>
      <w:divBdr>
        <w:top w:val="none" w:sz="0" w:space="0" w:color="auto"/>
        <w:left w:val="none" w:sz="0" w:space="0" w:color="auto"/>
        <w:bottom w:val="none" w:sz="0" w:space="0" w:color="auto"/>
        <w:right w:val="none" w:sz="0" w:space="0" w:color="auto"/>
      </w:divBdr>
    </w:div>
    <w:div w:id="865412267">
      <w:bodyDiv w:val="1"/>
      <w:marLeft w:val="0"/>
      <w:marRight w:val="0"/>
      <w:marTop w:val="0"/>
      <w:marBottom w:val="0"/>
      <w:divBdr>
        <w:top w:val="none" w:sz="0" w:space="0" w:color="auto"/>
        <w:left w:val="none" w:sz="0" w:space="0" w:color="auto"/>
        <w:bottom w:val="none" w:sz="0" w:space="0" w:color="auto"/>
        <w:right w:val="none" w:sz="0" w:space="0" w:color="auto"/>
      </w:divBdr>
    </w:div>
    <w:div w:id="930970960">
      <w:bodyDiv w:val="1"/>
      <w:marLeft w:val="0"/>
      <w:marRight w:val="0"/>
      <w:marTop w:val="0"/>
      <w:marBottom w:val="0"/>
      <w:divBdr>
        <w:top w:val="none" w:sz="0" w:space="0" w:color="auto"/>
        <w:left w:val="none" w:sz="0" w:space="0" w:color="auto"/>
        <w:bottom w:val="none" w:sz="0" w:space="0" w:color="auto"/>
        <w:right w:val="none" w:sz="0" w:space="0" w:color="auto"/>
      </w:divBdr>
    </w:div>
    <w:div w:id="1232080480">
      <w:bodyDiv w:val="1"/>
      <w:marLeft w:val="0"/>
      <w:marRight w:val="0"/>
      <w:marTop w:val="0"/>
      <w:marBottom w:val="0"/>
      <w:divBdr>
        <w:top w:val="none" w:sz="0" w:space="0" w:color="auto"/>
        <w:left w:val="none" w:sz="0" w:space="0" w:color="auto"/>
        <w:bottom w:val="none" w:sz="0" w:space="0" w:color="auto"/>
        <w:right w:val="none" w:sz="0" w:space="0" w:color="auto"/>
      </w:divBdr>
      <w:divsChild>
        <w:div w:id="1807964815">
          <w:marLeft w:val="0"/>
          <w:marRight w:val="0"/>
          <w:marTop w:val="0"/>
          <w:marBottom w:val="0"/>
          <w:divBdr>
            <w:top w:val="none" w:sz="0" w:space="0" w:color="auto"/>
            <w:left w:val="none" w:sz="0" w:space="0" w:color="auto"/>
            <w:bottom w:val="none" w:sz="0" w:space="0" w:color="auto"/>
            <w:right w:val="none" w:sz="0" w:space="0" w:color="auto"/>
          </w:divBdr>
          <w:divsChild>
            <w:div w:id="1094545395">
              <w:marLeft w:val="0"/>
              <w:marRight w:val="0"/>
              <w:marTop w:val="0"/>
              <w:marBottom w:val="0"/>
              <w:divBdr>
                <w:top w:val="none" w:sz="0" w:space="0" w:color="auto"/>
                <w:left w:val="none" w:sz="0" w:space="0" w:color="auto"/>
                <w:bottom w:val="none" w:sz="0" w:space="0" w:color="auto"/>
                <w:right w:val="none" w:sz="0" w:space="0" w:color="auto"/>
              </w:divBdr>
              <w:divsChild>
                <w:div w:id="75060071">
                  <w:marLeft w:val="0"/>
                  <w:marRight w:val="300"/>
                  <w:marTop w:val="0"/>
                  <w:marBottom w:val="0"/>
                  <w:divBdr>
                    <w:top w:val="none" w:sz="0" w:space="0" w:color="auto"/>
                    <w:left w:val="none" w:sz="0" w:space="0" w:color="auto"/>
                    <w:bottom w:val="none" w:sz="0" w:space="0" w:color="auto"/>
                    <w:right w:val="none" w:sz="0" w:space="0" w:color="auto"/>
                  </w:divBdr>
                  <w:divsChild>
                    <w:div w:id="128592979">
                      <w:marLeft w:val="0"/>
                      <w:marRight w:val="0"/>
                      <w:marTop w:val="0"/>
                      <w:marBottom w:val="0"/>
                      <w:divBdr>
                        <w:top w:val="none" w:sz="0" w:space="0" w:color="auto"/>
                        <w:left w:val="none" w:sz="0" w:space="0" w:color="auto"/>
                        <w:bottom w:val="none" w:sz="0" w:space="0" w:color="auto"/>
                        <w:right w:val="none" w:sz="0" w:space="0" w:color="auto"/>
                      </w:divBdr>
                      <w:divsChild>
                        <w:div w:id="5066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31205">
      <w:bodyDiv w:val="1"/>
      <w:marLeft w:val="0"/>
      <w:marRight w:val="0"/>
      <w:marTop w:val="0"/>
      <w:marBottom w:val="0"/>
      <w:divBdr>
        <w:top w:val="none" w:sz="0" w:space="0" w:color="auto"/>
        <w:left w:val="none" w:sz="0" w:space="0" w:color="auto"/>
        <w:bottom w:val="none" w:sz="0" w:space="0" w:color="auto"/>
        <w:right w:val="none" w:sz="0" w:space="0" w:color="auto"/>
      </w:divBdr>
    </w:div>
    <w:div w:id="1427657855">
      <w:bodyDiv w:val="1"/>
      <w:marLeft w:val="0"/>
      <w:marRight w:val="0"/>
      <w:marTop w:val="0"/>
      <w:marBottom w:val="0"/>
      <w:divBdr>
        <w:top w:val="none" w:sz="0" w:space="0" w:color="auto"/>
        <w:left w:val="none" w:sz="0" w:space="0" w:color="auto"/>
        <w:bottom w:val="none" w:sz="0" w:space="0" w:color="auto"/>
        <w:right w:val="none" w:sz="0" w:space="0" w:color="auto"/>
      </w:divBdr>
    </w:div>
    <w:div w:id="1538811092">
      <w:bodyDiv w:val="1"/>
      <w:marLeft w:val="0"/>
      <w:marRight w:val="0"/>
      <w:marTop w:val="0"/>
      <w:marBottom w:val="0"/>
      <w:divBdr>
        <w:top w:val="none" w:sz="0" w:space="0" w:color="auto"/>
        <w:left w:val="none" w:sz="0" w:space="0" w:color="auto"/>
        <w:bottom w:val="none" w:sz="0" w:space="0" w:color="auto"/>
        <w:right w:val="none" w:sz="0" w:space="0" w:color="auto"/>
      </w:divBdr>
    </w:div>
    <w:div w:id="1686131135">
      <w:bodyDiv w:val="1"/>
      <w:marLeft w:val="0"/>
      <w:marRight w:val="0"/>
      <w:marTop w:val="0"/>
      <w:marBottom w:val="0"/>
      <w:divBdr>
        <w:top w:val="none" w:sz="0" w:space="0" w:color="auto"/>
        <w:left w:val="none" w:sz="0" w:space="0" w:color="auto"/>
        <w:bottom w:val="none" w:sz="0" w:space="0" w:color="auto"/>
        <w:right w:val="none" w:sz="0" w:space="0" w:color="auto"/>
      </w:divBdr>
    </w:div>
    <w:div w:id="17493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h2o.com/rules"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c.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farley@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donnelly@pa.gov" TargetMode="External"/><Relationship Id="rId4" Type="http://schemas.openxmlformats.org/officeDocument/2006/relationships/settings" Target="settings.xml"/><Relationship Id="rId9" Type="http://schemas.openxmlformats.org/officeDocument/2006/relationships/hyperlink" Target="mailto:shsparks@pa.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acode.com/secure/data/052/chapter53/chap53toc.html" TargetMode="External"/><Relationship Id="rId2" Type="http://schemas.openxmlformats.org/officeDocument/2006/relationships/hyperlink" Target="http://www.puc.state.pa.us/filing_resources/water_online_forms.aspx" TargetMode="External"/><Relationship Id="rId1" Type="http://schemas.openxmlformats.org/officeDocument/2006/relationships/hyperlink" Target="http://www.pgh2o.com/rules" TargetMode="External"/><Relationship Id="rId4" Type="http://schemas.openxmlformats.org/officeDocument/2006/relationships/hyperlink" Target="http://www.puc.state.pa.us/filing_resources/water_online_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89CA1-F934-4605-8C82-80C02E5C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8440</Words>
  <Characters>48114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stabrown</dc:creator>
  <cp:lastModifiedBy>Wagner, Nathan R</cp:lastModifiedBy>
  <cp:revision>4</cp:revision>
  <cp:lastPrinted>2018-01-11T14:29:00Z</cp:lastPrinted>
  <dcterms:created xsi:type="dcterms:W3CDTF">2018-01-16T14:48:00Z</dcterms:created>
  <dcterms:modified xsi:type="dcterms:W3CDTF">2018-01-18T12:40:00Z</dcterms:modified>
</cp:coreProperties>
</file>