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53E" w:rsidRPr="00E7653E" w:rsidRDefault="00E7653E" w:rsidP="00E7653E">
      <w:pPr>
        <w:tabs>
          <w:tab w:val="left" w:pos="0"/>
          <w:tab w:val="left" w:pos="1440"/>
        </w:tabs>
        <w:spacing w:line="232" w:lineRule="auto"/>
        <w:jc w:val="center"/>
        <w:rPr>
          <w:rFonts w:eastAsia="Times New Roman"/>
          <w:b/>
        </w:rPr>
      </w:pPr>
      <w:r w:rsidRPr="00E7653E">
        <w:rPr>
          <w:rFonts w:eastAsia="Times New Roman"/>
          <w:b/>
        </w:rPr>
        <w:t>BEFORE THE</w:t>
      </w:r>
    </w:p>
    <w:p w:rsidR="00E7653E" w:rsidRPr="00E7653E" w:rsidRDefault="00E7653E" w:rsidP="00E7653E">
      <w:pPr>
        <w:tabs>
          <w:tab w:val="left" w:pos="0"/>
          <w:tab w:val="left" w:pos="1440"/>
        </w:tabs>
        <w:spacing w:line="232" w:lineRule="auto"/>
        <w:jc w:val="center"/>
        <w:rPr>
          <w:rFonts w:eastAsia="Times New Roman"/>
          <w:b/>
        </w:rPr>
      </w:pPr>
      <w:r w:rsidRPr="00E7653E">
        <w:rPr>
          <w:rFonts w:eastAsia="Times New Roman"/>
          <w:b/>
        </w:rPr>
        <w:t>PENNSYLVANIA PUBLIC UTILITY COMMISSION</w:t>
      </w:r>
    </w:p>
    <w:p w:rsidR="00E7653E" w:rsidRPr="00E7653E" w:rsidRDefault="00E7653E" w:rsidP="00A17191">
      <w:pPr>
        <w:tabs>
          <w:tab w:val="left" w:pos="0"/>
          <w:tab w:val="left" w:pos="1440"/>
        </w:tabs>
        <w:spacing w:line="240" w:lineRule="auto"/>
        <w:jc w:val="both"/>
        <w:rPr>
          <w:rFonts w:eastAsia="Times New Roman"/>
          <w:b/>
        </w:rPr>
      </w:pPr>
    </w:p>
    <w:p w:rsidR="00E7653E" w:rsidRPr="00E7653E" w:rsidRDefault="00E7653E" w:rsidP="00A17191">
      <w:pPr>
        <w:tabs>
          <w:tab w:val="left" w:pos="0"/>
          <w:tab w:val="left" w:pos="1440"/>
        </w:tabs>
        <w:spacing w:line="240" w:lineRule="auto"/>
        <w:jc w:val="both"/>
        <w:rPr>
          <w:rFonts w:eastAsia="Times New Roman"/>
          <w:b/>
        </w:rPr>
      </w:pPr>
    </w:p>
    <w:p w:rsidR="00E7653E" w:rsidRPr="00E7653E" w:rsidRDefault="00E7653E" w:rsidP="00A17191">
      <w:pPr>
        <w:tabs>
          <w:tab w:val="left" w:pos="0"/>
          <w:tab w:val="left" w:pos="1440"/>
        </w:tabs>
        <w:spacing w:line="240" w:lineRule="auto"/>
        <w:jc w:val="both"/>
        <w:rPr>
          <w:rFonts w:eastAsia="Times New Roman"/>
          <w:b/>
        </w:rPr>
      </w:pPr>
    </w:p>
    <w:p w:rsidR="00E7653E" w:rsidRPr="00E7653E" w:rsidRDefault="00DA1DCC" w:rsidP="00E7653E">
      <w:pPr>
        <w:tabs>
          <w:tab w:val="left" w:pos="0"/>
          <w:tab w:val="left" w:pos="1440"/>
        </w:tabs>
        <w:spacing w:line="232" w:lineRule="auto"/>
        <w:jc w:val="both"/>
        <w:rPr>
          <w:rFonts w:eastAsia="Times New Roman"/>
          <w:b/>
        </w:rPr>
      </w:pPr>
      <w:r>
        <w:rPr>
          <w:rFonts w:eastAsia="Times New Roman"/>
        </w:rPr>
        <w:t>Diane Lozosky</w:t>
      </w:r>
      <w:r>
        <w:rPr>
          <w:rFonts w:eastAsia="Times New Roman"/>
        </w:rPr>
        <w:tab/>
      </w:r>
      <w:r>
        <w:rPr>
          <w:rFonts w:eastAsia="Times New Roman"/>
        </w:rPr>
        <w:tab/>
      </w:r>
      <w:r>
        <w:rPr>
          <w:rFonts w:eastAsia="Times New Roman"/>
        </w:rPr>
        <w:tab/>
      </w:r>
      <w:r>
        <w:rPr>
          <w:rFonts w:eastAsia="Times New Roman"/>
        </w:rPr>
        <w:tab/>
      </w:r>
      <w:r w:rsidR="00E7653E" w:rsidRPr="00E7653E">
        <w:rPr>
          <w:rFonts w:eastAsia="Times New Roman"/>
        </w:rPr>
        <w:tab/>
        <w:t>:</w:t>
      </w:r>
    </w:p>
    <w:p w:rsidR="00E7653E" w:rsidRPr="00E7653E" w:rsidRDefault="00E7653E" w:rsidP="00E7653E">
      <w:pPr>
        <w:tabs>
          <w:tab w:val="left" w:pos="0"/>
          <w:tab w:val="left" w:pos="1440"/>
        </w:tabs>
        <w:spacing w:line="232" w:lineRule="auto"/>
        <w:jc w:val="both"/>
        <w:rPr>
          <w:rFonts w:eastAsia="Times New Roman"/>
        </w:rPr>
      </w:pP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t>:</w:t>
      </w:r>
    </w:p>
    <w:p w:rsidR="00E7653E" w:rsidRPr="00E7653E" w:rsidRDefault="00E7653E" w:rsidP="00E7653E">
      <w:pPr>
        <w:spacing w:line="233" w:lineRule="auto"/>
        <w:ind w:firstLine="720"/>
        <w:jc w:val="both"/>
        <w:rPr>
          <w:rFonts w:eastAsia="Times New Roman"/>
        </w:rPr>
      </w:pPr>
      <w:r w:rsidRPr="00E7653E">
        <w:rPr>
          <w:rFonts w:eastAsia="Times New Roman"/>
        </w:rPr>
        <w:t>v.</w:t>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t>:</w:t>
      </w:r>
      <w:r w:rsidRPr="00E7653E">
        <w:rPr>
          <w:rFonts w:eastAsia="Times New Roman"/>
          <w:b/>
        </w:rPr>
        <w:tab/>
      </w:r>
      <w:r w:rsidRPr="00E7653E">
        <w:rPr>
          <w:rFonts w:eastAsia="Times New Roman"/>
          <w:b/>
        </w:rPr>
        <w:tab/>
      </w:r>
      <w:r w:rsidR="001E01A3" w:rsidRPr="001E01A3">
        <w:rPr>
          <w:rFonts w:eastAsia="Times New Roman"/>
        </w:rPr>
        <w:t>C-2017-2625428</w:t>
      </w:r>
    </w:p>
    <w:p w:rsidR="00E7653E" w:rsidRPr="00E7653E" w:rsidRDefault="00E7653E" w:rsidP="00E7653E">
      <w:pPr>
        <w:tabs>
          <w:tab w:val="left" w:pos="0"/>
          <w:tab w:val="left" w:pos="1440"/>
        </w:tabs>
        <w:spacing w:line="232" w:lineRule="auto"/>
        <w:jc w:val="both"/>
        <w:rPr>
          <w:rFonts w:eastAsia="Times New Roman"/>
        </w:rPr>
      </w:pP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t>:</w:t>
      </w:r>
    </w:p>
    <w:p w:rsidR="00E7653E" w:rsidRPr="00E7653E" w:rsidRDefault="00DA1DCC" w:rsidP="00E7653E">
      <w:pPr>
        <w:tabs>
          <w:tab w:val="left" w:pos="0"/>
          <w:tab w:val="left" w:pos="1440"/>
        </w:tabs>
        <w:spacing w:line="232" w:lineRule="auto"/>
        <w:jc w:val="both"/>
        <w:rPr>
          <w:rFonts w:eastAsia="Times New Roman"/>
        </w:rPr>
      </w:pPr>
      <w:r>
        <w:rPr>
          <w:rFonts w:eastAsia="Times New Roman"/>
        </w:rPr>
        <w:t>UGI Utilities, Inc. – Gas Division</w:t>
      </w:r>
      <w:r w:rsidR="00E7653E" w:rsidRPr="00E7653E">
        <w:rPr>
          <w:rFonts w:eastAsia="Times New Roman"/>
        </w:rPr>
        <w:tab/>
      </w:r>
      <w:r w:rsidR="00E7653E" w:rsidRPr="00E7653E">
        <w:rPr>
          <w:rFonts w:eastAsia="Times New Roman"/>
        </w:rPr>
        <w:tab/>
      </w:r>
      <w:r w:rsidR="00E7653E" w:rsidRPr="00E7653E">
        <w:rPr>
          <w:rFonts w:eastAsia="Times New Roman"/>
        </w:rPr>
        <w:tab/>
        <w:t>:</w:t>
      </w:r>
    </w:p>
    <w:p w:rsidR="00397C76" w:rsidRPr="00A03D6F" w:rsidRDefault="00397C76" w:rsidP="00A17191">
      <w:pPr>
        <w:tabs>
          <w:tab w:val="left" w:pos="0"/>
        </w:tabs>
        <w:spacing w:line="240" w:lineRule="auto"/>
        <w:jc w:val="both"/>
        <w:rPr>
          <w:b/>
        </w:rPr>
      </w:pPr>
    </w:p>
    <w:p w:rsidR="00474B45" w:rsidRDefault="00474B45" w:rsidP="00A17191">
      <w:pPr>
        <w:tabs>
          <w:tab w:val="left" w:pos="0"/>
        </w:tabs>
        <w:spacing w:line="240" w:lineRule="auto"/>
        <w:jc w:val="both"/>
        <w:rPr>
          <w:b/>
        </w:rPr>
      </w:pPr>
    </w:p>
    <w:p w:rsidR="00A17191" w:rsidRPr="00A03D6F" w:rsidRDefault="00A17191" w:rsidP="00A17191">
      <w:pPr>
        <w:tabs>
          <w:tab w:val="left" w:pos="0"/>
        </w:tabs>
        <w:spacing w:line="240" w:lineRule="auto"/>
        <w:jc w:val="both"/>
        <w:rPr>
          <w:b/>
        </w:rPr>
      </w:pPr>
    </w:p>
    <w:p w:rsidR="0064405D" w:rsidRPr="0064405D" w:rsidRDefault="003166F6" w:rsidP="00A17191">
      <w:pPr>
        <w:tabs>
          <w:tab w:val="left" w:pos="0"/>
        </w:tabs>
        <w:spacing w:line="240" w:lineRule="auto"/>
        <w:jc w:val="center"/>
        <w:rPr>
          <w:b/>
        </w:rPr>
      </w:pPr>
      <w:r w:rsidRPr="0064405D">
        <w:rPr>
          <w:b/>
        </w:rPr>
        <w:t>INTERIM ORDER</w:t>
      </w:r>
    </w:p>
    <w:p w:rsidR="003166F6" w:rsidRDefault="000B4C08" w:rsidP="00A17191">
      <w:pPr>
        <w:tabs>
          <w:tab w:val="left" w:pos="0"/>
        </w:tabs>
        <w:spacing w:line="240" w:lineRule="auto"/>
        <w:jc w:val="center"/>
        <w:rPr>
          <w:b/>
          <w:u w:val="single"/>
        </w:rPr>
      </w:pPr>
      <w:r>
        <w:rPr>
          <w:b/>
          <w:u w:val="single"/>
        </w:rPr>
        <w:t>ON FURTHER PROCEEDINGS</w:t>
      </w:r>
      <w:r w:rsidR="00A17191">
        <w:rPr>
          <w:b/>
          <w:u w:val="single"/>
        </w:rPr>
        <w:t xml:space="preserve"> </w:t>
      </w:r>
    </w:p>
    <w:p w:rsidR="003166F6" w:rsidRDefault="003166F6" w:rsidP="00A17191">
      <w:pPr>
        <w:tabs>
          <w:tab w:val="left" w:pos="0"/>
        </w:tabs>
        <w:jc w:val="both"/>
      </w:pPr>
    </w:p>
    <w:p w:rsidR="008757C1" w:rsidRDefault="000B4C08" w:rsidP="000B4C08">
      <w:r>
        <w:rPr>
          <w:b/>
        </w:rPr>
        <w:tab/>
      </w:r>
      <w:r>
        <w:t xml:space="preserve">On September 15, 2017, Diane Lozosky (Complainant) filed a formal complaint against UGI Utilities, Inc. – Gas Division (UGI) contending that UGI had improperly installed a meter on her newly built home which resulted in the riser sinking.  As relief, she requests </w:t>
      </w:r>
      <w:r w:rsidR="00CE35DB">
        <w:t xml:space="preserve">that </w:t>
      </w:r>
      <w:r>
        <w:t>UGI check and make sure that her service line is intact and undamag</w:t>
      </w:r>
      <w:r w:rsidR="00CE35DB">
        <w:t>ed.  By answer filed on October </w:t>
      </w:r>
      <w:r>
        <w:t xml:space="preserve">2, 2017, UGI denies that </w:t>
      </w:r>
      <w:r w:rsidR="007A0DC3">
        <w:t>the Complainant’s</w:t>
      </w:r>
      <w:r>
        <w:t xml:space="preserve"> meter was installed improperly.  UGI further avers that on June 29, 2016, a field team met with the Complainant at her home and discovered that the ground around the home had settled.  Accordingly, UGI states that it excavated around the riser, inspected the line in, bracket, riser, and meter, rebuilt the meter installation, and painted all piping.  (Answer at ¶ 7).</w:t>
      </w:r>
    </w:p>
    <w:p w:rsidR="000B4C08" w:rsidRDefault="000B4C08" w:rsidP="000B4C08"/>
    <w:p w:rsidR="000B4C08" w:rsidRDefault="000B4C08" w:rsidP="000B4C08">
      <w:r>
        <w:tab/>
        <w:t>By hearing notice dated November 9, 2017, the Commission assigned this case to me and scheduled a hearing on December 21, 2017.  I served my customary prehearing order on November 14, 2017, which set forth the procedures for the conduct of the hearing.  By letter dated December 19, 2017, UGI requested a continuance</w:t>
      </w:r>
      <w:r w:rsidR="00117F50">
        <w:t xml:space="preserve"> in order to finalize settlement discussions with the Complainant.  By interim order dated December 20, 2017, the request for a continuance was granted.  The hearing was rescheduled for Monday, January 29, 2018.</w:t>
      </w:r>
    </w:p>
    <w:p w:rsidR="00117F50" w:rsidRDefault="00117F50" w:rsidP="000B4C08"/>
    <w:p w:rsidR="00117F50" w:rsidRDefault="00117F50" w:rsidP="000B4C08">
      <w:r>
        <w:tab/>
        <w:t xml:space="preserve">The hearing convened as scheduled.  The Complainant appeared and represented herself.  UGI was represented by Jorge Pereira, Esquire.  The parties agreed to participate in the settlement process, and a discussion was held off the record.  A potential resolution was </w:t>
      </w:r>
      <w:r>
        <w:lastRenderedPageBreak/>
        <w:t>discussed.  The parties agreed that if the Complainant was no</w:t>
      </w:r>
      <w:r w:rsidR="00CE35DB">
        <w:t>t</w:t>
      </w:r>
      <w:r>
        <w:t xml:space="preserve"> satisfied with the resolution</w:t>
      </w:r>
      <w:r w:rsidR="007A0DC3">
        <w:t xml:space="preserve">, </w:t>
      </w:r>
      <w:bookmarkStart w:id="0" w:name="_GoBack"/>
      <w:bookmarkEnd w:id="0"/>
      <w:r>
        <w:t>a further hearing would be scheduled.  The parties agreed to a hearing day of March 5, 2018.</w:t>
      </w:r>
    </w:p>
    <w:p w:rsidR="00117F50" w:rsidRDefault="00117F50" w:rsidP="000B4C08"/>
    <w:p w:rsidR="003166F6" w:rsidRDefault="003166F6" w:rsidP="003166F6">
      <w:pPr>
        <w:ind w:firstLine="1440"/>
        <w:rPr>
          <w:szCs w:val="24"/>
        </w:rPr>
      </w:pPr>
      <w:r>
        <w:rPr>
          <w:szCs w:val="24"/>
        </w:rPr>
        <w:t xml:space="preserve">THEREFORE, </w:t>
      </w:r>
    </w:p>
    <w:p w:rsidR="008757C1" w:rsidRDefault="008757C1" w:rsidP="003166F6">
      <w:pPr>
        <w:ind w:firstLine="1440"/>
        <w:rPr>
          <w:szCs w:val="24"/>
        </w:rPr>
      </w:pPr>
    </w:p>
    <w:p w:rsidR="003166F6" w:rsidRDefault="003166F6" w:rsidP="003166F6">
      <w:pPr>
        <w:ind w:firstLine="1440"/>
        <w:rPr>
          <w:szCs w:val="24"/>
        </w:rPr>
      </w:pPr>
      <w:r>
        <w:rPr>
          <w:szCs w:val="24"/>
        </w:rPr>
        <w:t>IT IS ORDERED:</w:t>
      </w:r>
    </w:p>
    <w:p w:rsidR="003166F6" w:rsidRDefault="003166F6" w:rsidP="003166F6">
      <w:pPr>
        <w:ind w:firstLine="1440"/>
        <w:rPr>
          <w:szCs w:val="24"/>
        </w:rPr>
      </w:pPr>
    </w:p>
    <w:p w:rsidR="003166F6" w:rsidRPr="00775AAF" w:rsidRDefault="003166F6" w:rsidP="003166F6">
      <w:pPr>
        <w:ind w:firstLine="1440"/>
        <w:rPr>
          <w:b/>
          <w:szCs w:val="24"/>
        </w:rPr>
      </w:pPr>
      <w:r>
        <w:rPr>
          <w:szCs w:val="24"/>
        </w:rPr>
        <w:t>1.</w:t>
      </w:r>
      <w:r w:rsidR="00B807EA">
        <w:rPr>
          <w:szCs w:val="24"/>
        </w:rPr>
        <w:tab/>
        <w:t>T</w:t>
      </w:r>
      <w:r>
        <w:rPr>
          <w:szCs w:val="24"/>
        </w:rPr>
        <w:t xml:space="preserve">hat </w:t>
      </w:r>
      <w:r w:rsidR="00117F50">
        <w:rPr>
          <w:szCs w:val="24"/>
        </w:rPr>
        <w:t xml:space="preserve">a further call-in telephonic hearing is scheduled for </w:t>
      </w:r>
      <w:r w:rsidR="001E7D75">
        <w:rPr>
          <w:b/>
          <w:szCs w:val="24"/>
        </w:rPr>
        <w:t>Monday, March </w:t>
      </w:r>
      <w:r w:rsidR="00117F50" w:rsidRPr="00775AAF">
        <w:rPr>
          <w:b/>
          <w:szCs w:val="24"/>
        </w:rPr>
        <w:t xml:space="preserve">5, 2018 at 10:00 </w:t>
      </w:r>
      <w:r w:rsidR="009E3409" w:rsidRPr="00775AAF">
        <w:rPr>
          <w:b/>
          <w:szCs w:val="24"/>
        </w:rPr>
        <w:t>a.m.</w:t>
      </w:r>
    </w:p>
    <w:p w:rsidR="00D855F7" w:rsidRDefault="00D855F7" w:rsidP="003166F6">
      <w:pPr>
        <w:ind w:firstLine="1440"/>
        <w:rPr>
          <w:szCs w:val="24"/>
        </w:rPr>
      </w:pPr>
    </w:p>
    <w:p w:rsidR="00FE3406" w:rsidRDefault="00D855F7" w:rsidP="003166F6">
      <w:pPr>
        <w:ind w:firstLine="1440"/>
        <w:rPr>
          <w:szCs w:val="24"/>
        </w:rPr>
      </w:pPr>
      <w:r>
        <w:rPr>
          <w:szCs w:val="24"/>
        </w:rPr>
        <w:t>2.</w:t>
      </w:r>
      <w:r>
        <w:rPr>
          <w:szCs w:val="24"/>
        </w:rPr>
        <w:tab/>
      </w:r>
      <w:r w:rsidR="00690853" w:rsidRPr="00690853">
        <w:rPr>
          <w:szCs w:val="24"/>
        </w:rPr>
        <w:t xml:space="preserve">That </w:t>
      </w:r>
      <w:r w:rsidR="00117F50">
        <w:rPr>
          <w:szCs w:val="24"/>
        </w:rPr>
        <w:t>if a certificate of satisfaction is filed before that time, the hearing shall be cancelled.</w:t>
      </w:r>
    </w:p>
    <w:p w:rsidR="00DA1DCC" w:rsidRDefault="00DA1DCC" w:rsidP="003166F6">
      <w:pPr>
        <w:ind w:firstLine="1440"/>
        <w:rPr>
          <w:szCs w:val="24"/>
        </w:rPr>
      </w:pPr>
    </w:p>
    <w:p w:rsidR="00117F50" w:rsidRDefault="00D855F7" w:rsidP="0030389E">
      <w:pPr>
        <w:ind w:firstLine="1440"/>
        <w:rPr>
          <w:szCs w:val="24"/>
        </w:rPr>
      </w:pPr>
      <w:r>
        <w:rPr>
          <w:szCs w:val="24"/>
        </w:rPr>
        <w:t>3</w:t>
      </w:r>
      <w:r w:rsidR="003166F6">
        <w:rPr>
          <w:szCs w:val="24"/>
        </w:rPr>
        <w:t>.</w:t>
      </w:r>
      <w:r w:rsidR="003166F6">
        <w:rPr>
          <w:szCs w:val="24"/>
        </w:rPr>
        <w:tab/>
      </w:r>
      <w:r w:rsidR="009C571B">
        <w:rPr>
          <w:szCs w:val="24"/>
        </w:rPr>
        <w:t>That</w:t>
      </w:r>
      <w:r w:rsidR="00117F50">
        <w:rPr>
          <w:szCs w:val="24"/>
        </w:rPr>
        <w:t xml:space="preserve"> in the event that no certificate of satisfaction can be filed, the parties are granted leave to file supplemental proposed exhibits which shall be served on all other parties, premarked and received by me no later than </w:t>
      </w:r>
      <w:r w:rsidR="00117F50" w:rsidRPr="00775AAF">
        <w:rPr>
          <w:b/>
          <w:szCs w:val="24"/>
        </w:rPr>
        <w:t>Wednesday, February 28, 2018</w:t>
      </w:r>
      <w:r w:rsidR="00117F50">
        <w:rPr>
          <w:szCs w:val="24"/>
        </w:rPr>
        <w:t>.</w:t>
      </w:r>
    </w:p>
    <w:p w:rsidR="00117F50" w:rsidRDefault="00117F50" w:rsidP="0030389E">
      <w:pPr>
        <w:ind w:firstLine="1440"/>
        <w:rPr>
          <w:szCs w:val="24"/>
        </w:rPr>
      </w:pPr>
    </w:p>
    <w:p w:rsidR="003166F6" w:rsidRDefault="00117F50" w:rsidP="0030389E">
      <w:pPr>
        <w:ind w:firstLine="1440"/>
        <w:rPr>
          <w:szCs w:val="24"/>
        </w:rPr>
      </w:pPr>
      <w:r>
        <w:rPr>
          <w:szCs w:val="24"/>
        </w:rPr>
        <w:t>4.</w:t>
      </w:r>
      <w:r>
        <w:rPr>
          <w:szCs w:val="24"/>
        </w:rPr>
        <w:tab/>
        <w:t xml:space="preserve">That </w:t>
      </w:r>
      <w:r w:rsidR="009C571B">
        <w:rPr>
          <w:szCs w:val="24"/>
        </w:rPr>
        <w:t>a</w:t>
      </w:r>
      <w:r w:rsidR="003166F6">
        <w:rPr>
          <w:szCs w:val="24"/>
        </w:rPr>
        <w:t xml:space="preserve">ll other provisions of the prehearing order dated </w:t>
      </w:r>
      <w:r w:rsidR="00DA1DCC">
        <w:rPr>
          <w:szCs w:val="24"/>
        </w:rPr>
        <w:t>November 14</w:t>
      </w:r>
      <w:r w:rsidR="00D855F7">
        <w:rPr>
          <w:szCs w:val="24"/>
        </w:rPr>
        <w:t>, 2017</w:t>
      </w:r>
      <w:r w:rsidR="003166F6">
        <w:rPr>
          <w:szCs w:val="24"/>
        </w:rPr>
        <w:t>, remain in effect.</w:t>
      </w:r>
    </w:p>
    <w:p w:rsidR="00A17191" w:rsidRDefault="00A17191" w:rsidP="0030389E">
      <w:pPr>
        <w:ind w:firstLine="1440"/>
        <w:rPr>
          <w:szCs w:val="24"/>
        </w:rPr>
      </w:pPr>
    </w:p>
    <w:p w:rsidR="00A17191" w:rsidRDefault="00A17191" w:rsidP="0030389E">
      <w:pPr>
        <w:ind w:firstLine="1440"/>
        <w:rPr>
          <w:szCs w:val="24"/>
        </w:rPr>
      </w:pPr>
    </w:p>
    <w:p w:rsidR="00A17191" w:rsidRPr="00A17191" w:rsidRDefault="00A17191" w:rsidP="00A17191">
      <w:pPr>
        <w:tabs>
          <w:tab w:val="left" w:pos="0"/>
        </w:tabs>
        <w:spacing w:line="240" w:lineRule="auto"/>
        <w:jc w:val="both"/>
        <w:rPr>
          <w:szCs w:val="24"/>
        </w:rPr>
      </w:pPr>
      <w:r w:rsidRPr="00A17191">
        <w:rPr>
          <w:rFonts w:eastAsia="Times New Roman"/>
          <w:szCs w:val="24"/>
        </w:rPr>
        <w:t xml:space="preserve">Date:  </w:t>
      </w:r>
      <w:r>
        <w:rPr>
          <w:rFonts w:eastAsia="Times New Roman"/>
          <w:szCs w:val="24"/>
          <w:u w:val="single"/>
        </w:rPr>
        <w:t>February 1, 2018</w:t>
      </w:r>
      <w:r w:rsidRPr="00A17191">
        <w:rPr>
          <w:szCs w:val="24"/>
        </w:rPr>
        <w:tab/>
      </w:r>
      <w:r w:rsidRPr="00A17191">
        <w:rPr>
          <w:szCs w:val="24"/>
        </w:rPr>
        <w:tab/>
      </w:r>
      <w:r w:rsidRPr="00A17191">
        <w:rPr>
          <w:szCs w:val="24"/>
        </w:rPr>
        <w:tab/>
      </w:r>
      <w:r w:rsidRPr="00A17191">
        <w:rPr>
          <w:szCs w:val="24"/>
        </w:rPr>
        <w:tab/>
        <w:t>____________________________________</w:t>
      </w:r>
    </w:p>
    <w:p w:rsidR="00A17191" w:rsidRPr="00A17191" w:rsidRDefault="00A17191" w:rsidP="00A17191">
      <w:pPr>
        <w:tabs>
          <w:tab w:val="left" w:pos="0"/>
        </w:tabs>
        <w:spacing w:line="240" w:lineRule="auto"/>
        <w:jc w:val="both"/>
        <w:rPr>
          <w:szCs w:val="24"/>
        </w:rPr>
      </w:pPr>
      <w:r w:rsidRPr="00A17191">
        <w:rPr>
          <w:szCs w:val="24"/>
        </w:rPr>
        <w:tab/>
      </w:r>
      <w:r w:rsidRPr="00A17191">
        <w:rPr>
          <w:szCs w:val="24"/>
        </w:rPr>
        <w:tab/>
      </w:r>
      <w:r w:rsidRPr="00A17191">
        <w:rPr>
          <w:szCs w:val="24"/>
        </w:rPr>
        <w:tab/>
      </w:r>
      <w:r w:rsidRPr="00A17191">
        <w:rPr>
          <w:szCs w:val="24"/>
        </w:rPr>
        <w:tab/>
      </w:r>
      <w:r w:rsidRPr="00A17191">
        <w:rPr>
          <w:szCs w:val="24"/>
        </w:rPr>
        <w:tab/>
      </w:r>
      <w:r w:rsidRPr="00A17191">
        <w:rPr>
          <w:szCs w:val="24"/>
        </w:rPr>
        <w:tab/>
      </w:r>
      <w:r w:rsidRPr="00A17191">
        <w:rPr>
          <w:szCs w:val="24"/>
        </w:rPr>
        <w:tab/>
        <w:t>Mary D. Long</w:t>
      </w:r>
    </w:p>
    <w:p w:rsidR="00A17191" w:rsidRPr="00A17191" w:rsidRDefault="00A17191" w:rsidP="00A17191">
      <w:pPr>
        <w:tabs>
          <w:tab w:val="left" w:pos="0"/>
        </w:tabs>
        <w:spacing w:line="240" w:lineRule="auto"/>
        <w:jc w:val="both"/>
        <w:rPr>
          <w:szCs w:val="24"/>
        </w:rPr>
      </w:pPr>
      <w:r w:rsidRPr="00A17191">
        <w:rPr>
          <w:szCs w:val="24"/>
        </w:rPr>
        <w:tab/>
      </w:r>
      <w:r w:rsidRPr="00A17191">
        <w:rPr>
          <w:szCs w:val="24"/>
        </w:rPr>
        <w:tab/>
      </w:r>
      <w:r w:rsidRPr="00A17191">
        <w:rPr>
          <w:szCs w:val="24"/>
        </w:rPr>
        <w:tab/>
      </w:r>
      <w:r w:rsidRPr="00A17191">
        <w:rPr>
          <w:szCs w:val="24"/>
        </w:rPr>
        <w:tab/>
      </w:r>
      <w:r w:rsidRPr="00A17191">
        <w:rPr>
          <w:szCs w:val="24"/>
        </w:rPr>
        <w:tab/>
      </w:r>
      <w:r w:rsidRPr="00A17191">
        <w:rPr>
          <w:szCs w:val="24"/>
        </w:rPr>
        <w:tab/>
      </w:r>
      <w:r w:rsidRPr="00A17191">
        <w:rPr>
          <w:szCs w:val="24"/>
        </w:rPr>
        <w:tab/>
        <w:t>Administrative Law Judge</w:t>
      </w:r>
    </w:p>
    <w:p w:rsidR="00A17191" w:rsidRPr="00A17191" w:rsidRDefault="00A17191" w:rsidP="00A17191">
      <w:pPr>
        <w:spacing w:line="240" w:lineRule="auto"/>
        <w:rPr>
          <w:rFonts w:eastAsia="Times New Roman"/>
          <w:szCs w:val="24"/>
        </w:rPr>
      </w:pPr>
    </w:p>
    <w:p w:rsidR="001E01A3" w:rsidRDefault="001E01A3" w:rsidP="0030389E">
      <w:pPr>
        <w:tabs>
          <w:tab w:val="left" w:pos="0"/>
        </w:tabs>
        <w:jc w:val="both"/>
        <w:rPr>
          <w:szCs w:val="24"/>
        </w:rPr>
        <w:sectPr w:rsidR="001E01A3" w:rsidSect="008757C1">
          <w:footerReference w:type="default" r:id="rId8"/>
          <w:type w:val="continuous"/>
          <w:pgSz w:w="12240" w:h="15840" w:code="1"/>
          <w:pgMar w:top="1440" w:right="1440" w:bottom="1440" w:left="1440" w:header="720" w:footer="720" w:gutter="0"/>
          <w:pgNumType w:start="2"/>
          <w:cols w:space="720"/>
          <w:titlePg/>
          <w:docGrid w:linePitch="360"/>
        </w:sectPr>
      </w:pPr>
    </w:p>
    <w:p w:rsidR="001E01A3" w:rsidRPr="001E01A3" w:rsidRDefault="001E01A3" w:rsidP="001E01A3">
      <w:pPr>
        <w:spacing w:line="259" w:lineRule="auto"/>
        <w:rPr>
          <w:rFonts w:ascii="Microsoft Sans Serif" w:eastAsia="Times New Roman" w:hAnsi="Calibri"/>
          <w:b/>
          <w:szCs w:val="22"/>
        </w:rPr>
      </w:pPr>
      <w:r w:rsidRPr="001E01A3">
        <w:rPr>
          <w:rFonts w:ascii="Microsoft Sans Serif" w:eastAsia="Times New Roman" w:hAnsi="Calibri"/>
          <w:b/>
          <w:szCs w:val="22"/>
          <w:u w:val="single"/>
        </w:rPr>
        <w:lastRenderedPageBreak/>
        <w:t>C-2017-2625428 - DIANE LOZOSKY V. UGI UTILITIES, INC. - GAS DIVISION.</w:t>
      </w:r>
      <w:r w:rsidRPr="001E01A3">
        <w:rPr>
          <w:rFonts w:ascii="Microsoft Sans Serif" w:eastAsia="Times New Roman" w:hAnsi="Calibri"/>
          <w:b/>
          <w:szCs w:val="22"/>
          <w:u w:val="single"/>
        </w:rPr>
        <w:cr/>
      </w:r>
      <w:r w:rsidRPr="001E01A3">
        <w:rPr>
          <w:rFonts w:ascii="Microsoft Sans Serif" w:eastAsia="Times New Roman" w:hAnsi="Calibri"/>
          <w:b/>
          <w:szCs w:val="22"/>
          <w:u w:val="single"/>
        </w:rPr>
        <w:cr/>
      </w:r>
      <w:r w:rsidRPr="001E01A3">
        <w:rPr>
          <w:rFonts w:ascii="Microsoft Sans Serif" w:eastAsia="Times New Roman" w:hAnsi="Calibri"/>
          <w:szCs w:val="22"/>
        </w:rPr>
        <w:t>DIANE LOZOSKY</w:t>
      </w:r>
      <w:r w:rsidRPr="001E01A3">
        <w:rPr>
          <w:rFonts w:ascii="Microsoft Sans Serif" w:eastAsia="Times New Roman" w:hAnsi="Calibri"/>
          <w:szCs w:val="22"/>
        </w:rPr>
        <w:cr/>
        <w:t>502 E MAIN ST</w:t>
      </w:r>
      <w:r w:rsidRPr="001E01A3">
        <w:rPr>
          <w:rFonts w:ascii="Microsoft Sans Serif" w:eastAsia="Times New Roman" w:hAnsi="Calibri"/>
          <w:szCs w:val="22"/>
        </w:rPr>
        <w:cr/>
        <w:t>EMMAUS PA  18049</w:t>
      </w:r>
      <w:r w:rsidRPr="001E01A3">
        <w:rPr>
          <w:rFonts w:ascii="Microsoft Sans Serif" w:eastAsia="Times New Roman" w:hAnsi="Calibri"/>
          <w:szCs w:val="22"/>
        </w:rPr>
        <w:cr/>
      </w:r>
      <w:r w:rsidRPr="001E01A3">
        <w:rPr>
          <w:rFonts w:ascii="Microsoft Sans Serif" w:eastAsia="Times New Roman" w:hAnsi="Calibri"/>
          <w:b/>
          <w:szCs w:val="22"/>
        </w:rPr>
        <w:t>610.421.8767</w:t>
      </w:r>
      <w:r w:rsidRPr="001E01A3">
        <w:rPr>
          <w:rFonts w:ascii="Microsoft Sans Serif" w:eastAsia="Times New Roman" w:hAnsi="Calibri"/>
          <w:b/>
          <w:szCs w:val="22"/>
        </w:rPr>
        <w:cr/>
      </w:r>
      <w:r w:rsidRPr="001E01A3">
        <w:rPr>
          <w:rFonts w:ascii="Microsoft Sans Serif" w:eastAsia="Times New Roman" w:hAnsi="Calibri"/>
          <w:szCs w:val="22"/>
        </w:rPr>
        <w:cr/>
        <w:t>JORGE PEREIRA ATTORNEY</w:t>
      </w:r>
      <w:r w:rsidRPr="001E01A3">
        <w:rPr>
          <w:rFonts w:ascii="Microsoft Sans Serif" w:eastAsia="Times New Roman" w:hAnsi="Calibri"/>
          <w:szCs w:val="22"/>
        </w:rPr>
        <w:cr/>
        <w:t>PRINCE LAW OFFICES PC</w:t>
      </w:r>
      <w:r w:rsidRPr="001E01A3">
        <w:rPr>
          <w:rFonts w:ascii="Microsoft Sans Serif" w:eastAsia="Times New Roman" w:hAnsi="Calibri"/>
          <w:szCs w:val="22"/>
        </w:rPr>
        <w:cr/>
        <w:t>646 LENAPE ROAD</w:t>
      </w:r>
      <w:r w:rsidRPr="001E01A3">
        <w:rPr>
          <w:rFonts w:ascii="Microsoft Sans Serif" w:eastAsia="Times New Roman" w:hAnsi="Calibri"/>
          <w:szCs w:val="22"/>
        </w:rPr>
        <w:cr/>
        <w:t>BECHTELSVILLE PA  19505-9135</w:t>
      </w:r>
      <w:r w:rsidRPr="001E01A3">
        <w:rPr>
          <w:rFonts w:ascii="Microsoft Sans Serif" w:eastAsia="Times New Roman" w:hAnsi="Calibri"/>
          <w:szCs w:val="22"/>
        </w:rPr>
        <w:cr/>
      </w:r>
      <w:r w:rsidRPr="001E01A3">
        <w:rPr>
          <w:rFonts w:ascii="Microsoft Sans Serif" w:eastAsia="Times New Roman" w:hAnsi="Calibri"/>
          <w:b/>
          <w:szCs w:val="22"/>
        </w:rPr>
        <w:t>610.845.3803</w:t>
      </w:r>
    </w:p>
    <w:p w:rsidR="001E01A3" w:rsidRPr="001E01A3" w:rsidRDefault="001E01A3" w:rsidP="001E01A3">
      <w:pPr>
        <w:spacing w:line="259" w:lineRule="auto"/>
        <w:rPr>
          <w:rFonts w:ascii="Microsoft Sans Serif" w:eastAsia="Times New Roman" w:hAnsi="Microsoft Sans Serif" w:cs="Microsoft Sans Serif"/>
          <w:i/>
          <w:szCs w:val="22"/>
        </w:rPr>
      </w:pPr>
      <w:r w:rsidRPr="001E01A3">
        <w:rPr>
          <w:rFonts w:ascii="Microsoft Sans Serif" w:eastAsia="Times New Roman" w:hAnsi="Microsoft Sans Serif" w:cs="Microsoft Sans Serif"/>
          <w:i/>
          <w:szCs w:val="22"/>
        </w:rPr>
        <w:t>Accepts E-service</w:t>
      </w:r>
    </w:p>
    <w:p w:rsidR="001E01A3" w:rsidRPr="001E01A3" w:rsidRDefault="001E01A3" w:rsidP="001E01A3">
      <w:pPr>
        <w:spacing w:line="259" w:lineRule="auto"/>
        <w:rPr>
          <w:rFonts w:ascii="Microsoft Sans Serif" w:eastAsia="Times New Roman" w:hAnsi="Microsoft Sans Serif" w:cs="Microsoft Sans Serif"/>
          <w:i/>
          <w:sz w:val="22"/>
          <w:szCs w:val="22"/>
        </w:rPr>
      </w:pPr>
      <w:r w:rsidRPr="001E01A3">
        <w:rPr>
          <w:rFonts w:ascii="Microsoft Sans Serif" w:eastAsia="Times New Roman" w:hAnsi="Microsoft Sans Serif" w:cs="Microsoft Sans Serif"/>
          <w:i/>
          <w:szCs w:val="22"/>
        </w:rPr>
        <w:t xml:space="preserve">Representing </w:t>
      </w:r>
      <w:r w:rsidRPr="001E01A3">
        <w:rPr>
          <w:rFonts w:ascii="Microsoft Sans Serif" w:eastAsia="Times New Roman" w:hAnsi="Microsoft Sans Serif" w:cs="Microsoft Sans Serif"/>
          <w:i/>
          <w:szCs w:val="24"/>
        </w:rPr>
        <w:t>UGI Utilities, Inc. - Gas Division</w:t>
      </w:r>
      <w:r w:rsidRPr="001E01A3">
        <w:rPr>
          <w:rFonts w:ascii="Microsoft Sans Serif" w:eastAsia="Times New Roman" w:hAnsi="Microsoft Sans Serif" w:cs="Microsoft Sans Serif"/>
          <w:i/>
          <w:szCs w:val="22"/>
        </w:rPr>
        <w:cr/>
      </w:r>
    </w:p>
    <w:p w:rsidR="001E01A3" w:rsidRDefault="001E01A3" w:rsidP="0030389E">
      <w:pPr>
        <w:tabs>
          <w:tab w:val="left" w:pos="0"/>
        </w:tabs>
        <w:jc w:val="both"/>
        <w:rPr>
          <w:szCs w:val="24"/>
        </w:rPr>
        <w:sectPr w:rsidR="001E01A3" w:rsidSect="001E01A3">
          <w:pgSz w:w="12240" w:h="15840" w:code="1"/>
          <w:pgMar w:top="1440" w:right="1440" w:bottom="1440" w:left="1440" w:header="720" w:footer="720" w:gutter="0"/>
          <w:pgNumType w:start="2"/>
          <w:cols w:space="720"/>
          <w:titlePg/>
          <w:docGrid w:linePitch="360"/>
        </w:sectPr>
      </w:pPr>
    </w:p>
    <w:p w:rsidR="0065237B" w:rsidRDefault="0065237B" w:rsidP="0030389E">
      <w:pPr>
        <w:tabs>
          <w:tab w:val="left" w:pos="0"/>
        </w:tabs>
        <w:jc w:val="both"/>
        <w:rPr>
          <w:szCs w:val="24"/>
        </w:rPr>
      </w:pPr>
    </w:p>
    <w:sectPr w:rsidR="0065237B" w:rsidSect="008757C1">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6AE" w:rsidRDefault="00EC36AE">
      <w:r>
        <w:separator/>
      </w:r>
    </w:p>
  </w:endnote>
  <w:endnote w:type="continuationSeparator" w:id="0">
    <w:p w:rsidR="00EC36AE" w:rsidRDefault="00EC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606166"/>
      <w:docPartObj>
        <w:docPartGallery w:val="Page Numbers (Bottom of Page)"/>
        <w:docPartUnique/>
      </w:docPartObj>
    </w:sdtPr>
    <w:sdtEndPr>
      <w:rPr>
        <w:noProof/>
        <w:sz w:val="20"/>
      </w:rPr>
    </w:sdtEndPr>
    <w:sdtContent>
      <w:p w:rsidR="000B4C08" w:rsidRPr="00A17191" w:rsidRDefault="000B4C08">
        <w:pPr>
          <w:pStyle w:val="Footer"/>
          <w:jc w:val="center"/>
          <w:rPr>
            <w:sz w:val="20"/>
          </w:rPr>
        </w:pPr>
        <w:r w:rsidRPr="00A17191">
          <w:rPr>
            <w:sz w:val="20"/>
          </w:rPr>
          <w:t>2</w:t>
        </w:r>
      </w:p>
    </w:sdtContent>
  </w:sdt>
  <w:p w:rsidR="000B4C08" w:rsidRDefault="000B4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C08" w:rsidRDefault="000B4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C08" w:rsidRDefault="000B4C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C08" w:rsidRPr="004C134C" w:rsidRDefault="000B4C08" w:rsidP="000B4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6AE" w:rsidRDefault="00EC36AE">
      <w:r>
        <w:separator/>
      </w:r>
    </w:p>
  </w:footnote>
  <w:footnote w:type="continuationSeparator" w:id="0">
    <w:p w:rsidR="00EC36AE" w:rsidRDefault="00EC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C08" w:rsidRDefault="000B4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C08" w:rsidRDefault="000B4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C08" w:rsidRDefault="000B4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lvl>
  </w:abstractNum>
  <w:abstractNum w:abstractNumId="3" w15:restartNumberingAfterBreak="0">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5"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lvlOverride w:ilvl="0">
      <w:startOverride w:val="1"/>
    </w:lvlOverride>
  </w:num>
  <w:num w:numId="4">
    <w:abstractNumId w:val="6"/>
  </w:num>
  <w:num w:numId="5">
    <w:abstractNumId w:val="0"/>
  </w:num>
  <w:num w:numId="6">
    <w:abstractNumId w:val="3"/>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w:compa"/>
  </w:docVars>
  <w:rsids>
    <w:rsidRoot w:val="00D52F64"/>
    <w:rsid w:val="00004554"/>
    <w:rsid w:val="00013AB1"/>
    <w:rsid w:val="00013C43"/>
    <w:rsid w:val="00014C4F"/>
    <w:rsid w:val="000240F2"/>
    <w:rsid w:val="00024DCC"/>
    <w:rsid w:val="00026F2E"/>
    <w:rsid w:val="00037BE6"/>
    <w:rsid w:val="00056EE7"/>
    <w:rsid w:val="00061B64"/>
    <w:rsid w:val="0006479C"/>
    <w:rsid w:val="000900E3"/>
    <w:rsid w:val="000A22F9"/>
    <w:rsid w:val="000B1381"/>
    <w:rsid w:val="000B4C08"/>
    <w:rsid w:val="000D50F2"/>
    <w:rsid w:val="000E52D3"/>
    <w:rsid w:val="000F6F14"/>
    <w:rsid w:val="00101F90"/>
    <w:rsid w:val="001034F0"/>
    <w:rsid w:val="00103E8A"/>
    <w:rsid w:val="00112B07"/>
    <w:rsid w:val="00117F50"/>
    <w:rsid w:val="0012273D"/>
    <w:rsid w:val="00127AFD"/>
    <w:rsid w:val="0014181B"/>
    <w:rsid w:val="001506D7"/>
    <w:rsid w:val="00150A2F"/>
    <w:rsid w:val="00153453"/>
    <w:rsid w:val="00184F2A"/>
    <w:rsid w:val="00186C0C"/>
    <w:rsid w:val="001902E3"/>
    <w:rsid w:val="0019400A"/>
    <w:rsid w:val="001B1797"/>
    <w:rsid w:val="001B61F5"/>
    <w:rsid w:val="001C3F2A"/>
    <w:rsid w:val="001D0C89"/>
    <w:rsid w:val="001D1F7D"/>
    <w:rsid w:val="001D418F"/>
    <w:rsid w:val="001D43E4"/>
    <w:rsid w:val="001D7F5A"/>
    <w:rsid w:val="001E01A3"/>
    <w:rsid w:val="001E7D75"/>
    <w:rsid w:val="001F11F8"/>
    <w:rsid w:val="001F27D0"/>
    <w:rsid w:val="001F65D7"/>
    <w:rsid w:val="001F726B"/>
    <w:rsid w:val="00214B31"/>
    <w:rsid w:val="00215D02"/>
    <w:rsid w:val="0021685B"/>
    <w:rsid w:val="00221AD0"/>
    <w:rsid w:val="00243EA3"/>
    <w:rsid w:val="0028407D"/>
    <w:rsid w:val="002927B9"/>
    <w:rsid w:val="00293C4D"/>
    <w:rsid w:val="00295C93"/>
    <w:rsid w:val="002A03E7"/>
    <w:rsid w:val="002A6CBD"/>
    <w:rsid w:val="002A6DE7"/>
    <w:rsid w:val="002C5F54"/>
    <w:rsid w:val="002D10C6"/>
    <w:rsid w:val="002D3C54"/>
    <w:rsid w:val="002E06DD"/>
    <w:rsid w:val="002E35C7"/>
    <w:rsid w:val="0030389E"/>
    <w:rsid w:val="00312F30"/>
    <w:rsid w:val="003166F6"/>
    <w:rsid w:val="003212EF"/>
    <w:rsid w:val="0034230C"/>
    <w:rsid w:val="00361600"/>
    <w:rsid w:val="00371365"/>
    <w:rsid w:val="00376F94"/>
    <w:rsid w:val="003939F1"/>
    <w:rsid w:val="0039734A"/>
    <w:rsid w:val="00397C76"/>
    <w:rsid w:val="003A163C"/>
    <w:rsid w:val="003B3FBC"/>
    <w:rsid w:val="003B4302"/>
    <w:rsid w:val="003C396C"/>
    <w:rsid w:val="003D1D5E"/>
    <w:rsid w:val="003E4E24"/>
    <w:rsid w:val="003E54CD"/>
    <w:rsid w:val="003F0312"/>
    <w:rsid w:val="003F10A9"/>
    <w:rsid w:val="00402DE5"/>
    <w:rsid w:val="00411C71"/>
    <w:rsid w:val="00412780"/>
    <w:rsid w:val="00426856"/>
    <w:rsid w:val="004400F0"/>
    <w:rsid w:val="00474B45"/>
    <w:rsid w:val="00474C00"/>
    <w:rsid w:val="00477560"/>
    <w:rsid w:val="00482DD4"/>
    <w:rsid w:val="0049223C"/>
    <w:rsid w:val="00495449"/>
    <w:rsid w:val="004B020A"/>
    <w:rsid w:val="004B0B15"/>
    <w:rsid w:val="004B1361"/>
    <w:rsid w:val="004B6464"/>
    <w:rsid w:val="004C2128"/>
    <w:rsid w:val="004C2481"/>
    <w:rsid w:val="004C3DB4"/>
    <w:rsid w:val="004C623B"/>
    <w:rsid w:val="004C70BF"/>
    <w:rsid w:val="004E2CE3"/>
    <w:rsid w:val="004F3C7A"/>
    <w:rsid w:val="004F5506"/>
    <w:rsid w:val="004F587C"/>
    <w:rsid w:val="00503045"/>
    <w:rsid w:val="00513DA3"/>
    <w:rsid w:val="005209C3"/>
    <w:rsid w:val="00520F7B"/>
    <w:rsid w:val="005353C8"/>
    <w:rsid w:val="00536E2B"/>
    <w:rsid w:val="005404D0"/>
    <w:rsid w:val="0056074E"/>
    <w:rsid w:val="0056175D"/>
    <w:rsid w:val="00576552"/>
    <w:rsid w:val="00586FAE"/>
    <w:rsid w:val="00592F56"/>
    <w:rsid w:val="005A19DB"/>
    <w:rsid w:val="005C413A"/>
    <w:rsid w:val="005C5887"/>
    <w:rsid w:val="005F4513"/>
    <w:rsid w:val="005F723F"/>
    <w:rsid w:val="00600ECE"/>
    <w:rsid w:val="006107EA"/>
    <w:rsid w:val="00632227"/>
    <w:rsid w:val="006335CB"/>
    <w:rsid w:val="00640E44"/>
    <w:rsid w:val="00642B41"/>
    <w:rsid w:val="0064405D"/>
    <w:rsid w:val="0065237B"/>
    <w:rsid w:val="00654273"/>
    <w:rsid w:val="00660012"/>
    <w:rsid w:val="00690853"/>
    <w:rsid w:val="006936E0"/>
    <w:rsid w:val="006954AE"/>
    <w:rsid w:val="0069655D"/>
    <w:rsid w:val="006B6992"/>
    <w:rsid w:val="006D53CD"/>
    <w:rsid w:val="006F100D"/>
    <w:rsid w:val="00700CF1"/>
    <w:rsid w:val="00713AAF"/>
    <w:rsid w:val="007169FC"/>
    <w:rsid w:val="00724559"/>
    <w:rsid w:val="0072627C"/>
    <w:rsid w:val="00733C17"/>
    <w:rsid w:val="0073521D"/>
    <w:rsid w:val="00756655"/>
    <w:rsid w:val="0077153E"/>
    <w:rsid w:val="00775AAF"/>
    <w:rsid w:val="0078531F"/>
    <w:rsid w:val="007A0BF6"/>
    <w:rsid w:val="007A0CC7"/>
    <w:rsid w:val="007A0DC3"/>
    <w:rsid w:val="007B28B5"/>
    <w:rsid w:val="007B2B2B"/>
    <w:rsid w:val="007D06C0"/>
    <w:rsid w:val="007E5847"/>
    <w:rsid w:val="007F42E6"/>
    <w:rsid w:val="00803743"/>
    <w:rsid w:val="00813D4A"/>
    <w:rsid w:val="00820F7C"/>
    <w:rsid w:val="00837034"/>
    <w:rsid w:val="0083771D"/>
    <w:rsid w:val="00850CFA"/>
    <w:rsid w:val="008572CC"/>
    <w:rsid w:val="00864BFD"/>
    <w:rsid w:val="008659A1"/>
    <w:rsid w:val="008702A2"/>
    <w:rsid w:val="008757C1"/>
    <w:rsid w:val="00881664"/>
    <w:rsid w:val="00886E7E"/>
    <w:rsid w:val="00890F4F"/>
    <w:rsid w:val="008A2F8E"/>
    <w:rsid w:val="008A3B75"/>
    <w:rsid w:val="008A4CCD"/>
    <w:rsid w:val="008B0412"/>
    <w:rsid w:val="008B132B"/>
    <w:rsid w:val="008C18C9"/>
    <w:rsid w:val="008C7E9D"/>
    <w:rsid w:val="008F41C8"/>
    <w:rsid w:val="0090490C"/>
    <w:rsid w:val="0092156D"/>
    <w:rsid w:val="009306D1"/>
    <w:rsid w:val="0093323E"/>
    <w:rsid w:val="009479F4"/>
    <w:rsid w:val="00954BD4"/>
    <w:rsid w:val="00957EBC"/>
    <w:rsid w:val="00965663"/>
    <w:rsid w:val="00975953"/>
    <w:rsid w:val="00983279"/>
    <w:rsid w:val="00997F90"/>
    <w:rsid w:val="009B6753"/>
    <w:rsid w:val="009C571B"/>
    <w:rsid w:val="009D0C65"/>
    <w:rsid w:val="009D6EC6"/>
    <w:rsid w:val="009E3409"/>
    <w:rsid w:val="009F03DA"/>
    <w:rsid w:val="00A0065F"/>
    <w:rsid w:val="00A0342E"/>
    <w:rsid w:val="00A0357D"/>
    <w:rsid w:val="00A03D6F"/>
    <w:rsid w:val="00A050BF"/>
    <w:rsid w:val="00A1622D"/>
    <w:rsid w:val="00A17191"/>
    <w:rsid w:val="00A22ECD"/>
    <w:rsid w:val="00A26348"/>
    <w:rsid w:val="00A27622"/>
    <w:rsid w:val="00A305D2"/>
    <w:rsid w:val="00A30925"/>
    <w:rsid w:val="00A3229A"/>
    <w:rsid w:val="00A53495"/>
    <w:rsid w:val="00A56C8F"/>
    <w:rsid w:val="00A7056A"/>
    <w:rsid w:val="00A73C1C"/>
    <w:rsid w:val="00A750F3"/>
    <w:rsid w:val="00A75B25"/>
    <w:rsid w:val="00A806E3"/>
    <w:rsid w:val="00A845EE"/>
    <w:rsid w:val="00A91055"/>
    <w:rsid w:val="00A93BCB"/>
    <w:rsid w:val="00A952EF"/>
    <w:rsid w:val="00AA28C9"/>
    <w:rsid w:val="00AB4152"/>
    <w:rsid w:val="00AC1413"/>
    <w:rsid w:val="00AC4E85"/>
    <w:rsid w:val="00AE75BB"/>
    <w:rsid w:val="00B02B8A"/>
    <w:rsid w:val="00B40B42"/>
    <w:rsid w:val="00B741DB"/>
    <w:rsid w:val="00B75065"/>
    <w:rsid w:val="00B807EA"/>
    <w:rsid w:val="00B82BE8"/>
    <w:rsid w:val="00B84B53"/>
    <w:rsid w:val="00BA623E"/>
    <w:rsid w:val="00BF574B"/>
    <w:rsid w:val="00C0610A"/>
    <w:rsid w:val="00C338BB"/>
    <w:rsid w:val="00C36F93"/>
    <w:rsid w:val="00C5049F"/>
    <w:rsid w:val="00C529B6"/>
    <w:rsid w:val="00C63031"/>
    <w:rsid w:val="00C74CF5"/>
    <w:rsid w:val="00C81119"/>
    <w:rsid w:val="00C8269E"/>
    <w:rsid w:val="00C8700E"/>
    <w:rsid w:val="00CB1BE1"/>
    <w:rsid w:val="00CB52DC"/>
    <w:rsid w:val="00CB7FC5"/>
    <w:rsid w:val="00CC077A"/>
    <w:rsid w:val="00CD479C"/>
    <w:rsid w:val="00CE05C6"/>
    <w:rsid w:val="00CE35DB"/>
    <w:rsid w:val="00D11CEF"/>
    <w:rsid w:val="00D31E41"/>
    <w:rsid w:val="00D32877"/>
    <w:rsid w:val="00D33A87"/>
    <w:rsid w:val="00D40F3C"/>
    <w:rsid w:val="00D43E16"/>
    <w:rsid w:val="00D52F64"/>
    <w:rsid w:val="00D60E67"/>
    <w:rsid w:val="00D76BBD"/>
    <w:rsid w:val="00D83B9E"/>
    <w:rsid w:val="00D855F7"/>
    <w:rsid w:val="00D858BF"/>
    <w:rsid w:val="00D867E6"/>
    <w:rsid w:val="00D901D8"/>
    <w:rsid w:val="00D91969"/>
    <w:rsid w:val="00D934E8"/>
    <w:rsid w:val="00D9501D"/>
    <w:rsid w:val="00D9746A"/>
    <w:rsid w:val="00DA1DCC"/>
    <w:rsid w:val="00DA4064"/>
    <w:rsid w:val="00DC0B72"/>
    <w:rsid w:val="00DC2602"/>
    <w:rsid w:val="00DD41EB"/>
    <w:rsid w:val="00DF03F6"/>
    <w:rsid w:val="00DF14C7"/>
    <w:rsid w:val="00E06681"/>
    <w:rsid w:val="00E06A73"/>
    <w:rsid w:val="00E27D52"/>
    <w:rsid w:val="00E56AEB"/>
    <w:rsid w:val="00E736D2"/>
    <w:rsid w:val="00E75FE9"/>
    <w:rsid w:val="00E7653E"/>
    <w:rsid w:val="00E94178"/>
    <w:rsid w:val="00EB78AF"/>
    <w:rsid w:val="00EC36AE"/>
    <w:rsid w:val="00EC63AB"/>
    <w:rsid w:val="00ED4DC8"/>
    <w:rsid w:val="00EE6021"/>
    <w:rsid w:val="00EF1E71"/>
    <w:rsid w:val="00EF62B2"/>
    <w:rsid w:val="00F01BEB"/>
    <w:rsid w:val="00F06152"/>
    <w:rsid w:val="00F21A4F"/>
    <w:rsid w:val="00F53E4D"/>
    <w:rsid w:val="00F55E18"/>
    <w:rsid w:val="00F62221"/>
    <w:rsid w:val="00F800D0"/>
    <w:rsid w:val="00F84B20"/>
    <w:rsid w:val="00FA4AA7"/>
    <w:rsid w:val="00FA712A"/>
    <w:rsid w:val="00FB1AD6"/>
    <w:rsid w:val="00FB2B57"/>
    <w:rsid w:val="00FB3EBA"/>
    <w:rsid w:val="00FB61D2"/>
    <w:rsid w:val="00FC4867"/>
    <w:rsid w:val="00FD34BB"/>
    <w:rsid w:val="00FD7B3C"/>
    <w:rsid w:val="00FE10E5"/>
    <w:rsid w:val="00FE3406"/>
    <w:rsid w:val="00FE4E8F"/>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CAB04"/>
  <w15:docId w15:val="{648086DB-968E-4DE3-A263-69E6BC1A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4C08"/>
    <w:pPr>
      <w:spacing w:line="36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styleId="Hyperlink">
    <w:name w:val="Hyperlink"/>
    <w:unhideWhenUsed/>
    <w:rsid w:val="00E06A73"/>
    <w:rPr>
      <w:color w:val="0000FF"/>
      <w:u w:val="single"/>
    </w:rPr>
  </w:style>
  <w:style w:type="paragraph" w:styleId="PlainText">
    <w:name w:val="Plain Text"/>
    <w:basedOn w:val="Normal"/>
    <w:link w:val="PlainTextChar"/>
    <w:uiPriority w:val="99"/>
    <w:unhideWhenUsed/>
    <w:rsid w:val="00E06A73"/>
    <w:rPr>
      <w:rFonts w:ascii="Calibri" w:eastAsia="Calibri" w:hAnsi="Calibri"/>
      <w:sz w:val="22"/>
      <w:szCs w:val="21"/>
    </w:rPr>
  </w:style>
  <w:style w:type="character" w:customStyle="1" w:styleId="PlainTextChar">
    <w:name w:val="Plain Text Char"/>
    <w:basedOn w:val="DefaultParagraphFont"/>
    <w:link w:val="PlainText"/>
    <w:uiPriority w:val="99"/>
    <w:rsid w:val="00E06A73"/>
    <w:rPr>
      <w:rFonts w:ascii="Calibri" w:eastAsia="Calibri" w:hAnsi="Calibri"/>
      <w:sz w:val="22"/>
      <w:szCs w:val="21"/>
    </w:rPr>
  </w:style>
  <w:style w:type="paragraph" w:styleId="Header">
    <w:name w:val="header"/>
    <w:basedOn w:val="Normal"/>
    <w:link w:val="HeaderChar"/>
    <w:rsid w:val="008C18C9"/>
    <w:pPr>
      <w:tabs>
        <w:tab w:val="center" w:pos="4680"/>
        <w:tab w:val="right" w:pos="9360"/>
      </w:tabs>
    </w:pPr>
  </w:style>
  <w:style w:type="character" w:customStyle="1" w:styleId="HeaderChar">
    <w:name w:val="Header Char"/>
    <w:basedOn w:val="DefaultParagraphFont"/>
    <w:link w:val="Header"/>
    <w:rsid w:val="008C18C9"/>
  </w:style>
  <w:style w:type="character" w:customStyle="1" w:styleId="FooterChar">
    <w:name w:val="Footer Char"/>
    <w:basedOn w:val="DefaultParagraphFont"/>
    <w:link w:val="Footer"/>
    <w:uiPriority w:val="99"/>
    <w:rsid w:val="008C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0490">
      <w:bodyDiv w:val="1"/>
      <w:marLeft w:val="0"/>
      <w:marRight w:val="0"/>
      <w:marTop w:val="0"/>
      <w:marBottom w:val="0"/>
      <w:divBdr>
        <w:top w:val="none" w:sz="0" w:space="0" w:color="auto"/>
        <w:left w:val="none" w:sz="0" w:space="0" w:color="auto"/>
        <w:bottom w:val="none" w:sz="0" w:space="0" w:color="auto"/>
        <w:right w:val="none" w:sz="0" w:space="0" w:color="auto"/>
      </w:divBdr>
    </w:div>
    <w:div w:id="60951676">
      <w:bodyDiv w:val="1"/>
      <w:marLeft w:val="0"/>
      <w:marRight w:val="0"/>
      <w:marTop w:val="0"/>
      <w:marBottom w:val="0"/>
      <w:divBdr>
        <w:top w:val="none" w:sz="0" w:space="0" w:color="auto"/>
        <w:left w:val="none" w:sz="0" w:space="0" w:color="auto"/>
        <w:bottom w:val="none" w:sz="0" w:space="0" w:color="auto"/>
        <w:right w:val="none" w:sz="0" w:space="0" w:color="auto"/>
      </w:divBdr>
    </w:div>
    <w:div w:id="391928130">
      <w:bodyDiv w:val="1"/>
      <w:marLeft w:val="0"/>
      <w:marRight w:val="0"/>
      <w:marTop w:val="0"/>
      <w:marBottom w:val="0"/>
      <w:divBdr>
        <w:top w:val="none" w:sz="0" w:space="0" w:color="auto"/>
        <w:left w:val="none" w:sz="0" w:space="0" w:color="auto"/>
        <w:bottom w:val="none" w:sz="0" w:space="0" w:color="auto"/>
        <w:right w:val="none" w:sz="0" w:space="0" w:color="auto"/>
      </w:divBdr>
    </w:div>
    <w:div w:id="515116500">
      <w:bodyDiv w:val="1"/>
      <w:marLeft w:val="0"/>
      <w:marRight w:val="0"/>
      <w:marTop w:val="0"/>
      <w:marBottom w:val="0"/>
      <w:divBdr>
        <w:top w:val="none" w:sz="0" w:space="0" w:color="auto"/>
        <w:left w:val="none" w:sz="0" w:space="0" w:color="auto"/>
        <w:bottom w:val="none" w:sz="0" w:space="0" w:color="auto"/>
        <w:right w:val="none" w:sz="0" w:space="0" w:color="auto"/>
      </w:divBdr>
    </w:div>
    <w:div w:id="933245502">
      <w:bodyDiv w:val="1"/>
      <w:marLeft w:val="0"/>
      <w:marRight w:val="0"/>
      <w:marTop w:val="0"/>
      <w:marBottom w:val="0"/>
      <w:divBdr>
        <w:top w:val="none" w:sz="0" w:space="0" w:color="auto"/>
        <w:left w:val="none" w:sz="0" w:space="0" w:color="auto"/>
        <w:bottom w:val="none" w:sz="0" w:space="0" w:color="auto"/>
        <w:right w:val="none" w:sz="0" w:space="0" w:color="auto"/>
      </w:divBdr>
    </w:div>
    <w:div w:id="971210209">
      <w:bodyDiv w:val="1"/>
      <w:marLeft w:val="0"/>
      <w:marRight w:val="0"/>
      <w:marTop w:val="0"/>
      <w:marBottom w:val="0"/>
      <w:divBdr>
        <w:top w:val="none" w:sz="0" w:space="0" w:color="auto"/>
        <w:left w:val="none" w:sz="0" w:space="0" w:color="auto"/>
        <w:bottom w:val="none" w:sz="0" w:space="0" w:color="auto"/>
        <w:right w:val="none" w:sz="0" w:space="0" w:color="auto"/>
      </w:divBdr>
    </w:div>
    <w:div w:id="1352027687">
      <w:bodyDiv w:val="1"/>
      <w:marLeft w:val="0"/>
      <w:marRight w:val="0"/>
      <w:marTop w:val="0"/>
      <w:marBottom w:val="0"/>
      <w:divBdr>
        <w:top w:val="none" w:sz="0" w:space="0" w:color="auto"/>
        <w:left w:val="none" w:sz="0" w:space="0" w:color="auto"/>
        <w:bottom w:val="none" w:sz="0" w:space="0" w:color="auto"/>
        <w:right w:val="none" w:sz="0" w:space="0" w:color="auto"/>
      </w:divBdr>
    </w:div>
    <w:div w:id="16214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693A-AC09-4888-A068-02F59EC1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2018-02-01T15:10:00Z</cp:lastPrinted>
  <dcterms:created xsi:type="dcterms:W3CDTF">2018-02-01T15:07:00Z</dcterms:created>
  <dcterms:modified xsi:type="dcterms:W3CDTF">2018-02-01T15:51:00Z</dcterms:modified>
</cp:coreProperties>
</file>