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C8A4F" w14:textId="77777777" w:rsidR="00D57A64" w:rsidRDefault="00D57A64" w:rsidP="00D57A64">
      <w:pPr>
        <w:tabs>
          <w:tab w:val="center" w:pos="4680"/>
        </w:tabs>
        <w:suppressAutoHyphens/>
        <w:autoSpaceDE w:val="0"/>
        <w:autoSpaceDN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BEFORE THE</w:t>
      </w:r>
    </w:p>
    <w:p w14:paraId="59E2EA4A" w14:textId="77777777" w:rsidR="00D57A64" w:rsidRDefault="00D57A64" w:rsidP="00D57A64">
      <w:pPr>
        <w:tabs>
          <w:tab w:val="left" w:pos="-720"/>
        </w:tabs>
        <w:suppressAutoHyphens/>
        <w:autoSpaceDE w:val="0"/>
        <w:autoSpaceDN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PENNSYLVANIA PUBLIC UTILITY COMMISSION</w:t>
      </w:r>
    </w:p>
    <w:p w14:paraId="714300CE" w14:textId="77777777" w:rsidR="00D57A64" w:rsidRDefault="00D57A64" w:rsidP="005D67A3">
      <w:pPr>
        <w:tabs>
          <w:tab w:val="left" w:pos="-720"/>
        </w:tabs>
        <w:suppressAutoHyphens/>
        <w:autoSpaceDE w:val="0"/>
        <w:autoSpaceDN w:val="0"/>
        <w:spacing w:after="0" w:line="240" w:lineRule="auto"/>
        <w:rPr>
          <w:rFonts w:ascii="Times New Roman" w:eastAsia="Times New Roman" w:hAnsi="Times New Roman"/>
          <w:bCs/>
          <w:sz w:val="24"/>
          <w:szCs w:val="24"/>
        </w:rPr>
      </w:pPr>
    </w:p>
    <w:p w14:paraId="3282DC91" w14:textId="77777777" w:rsidR="00D57A64" w:rsidRDefault="00D57A64" w:rsidP="005D67A3">
      <w:pPr>
        <w:tabs>
          <w:tab w:val="left" w:pos="-720"/>
        </w:tabs>
        <w:suppressAutoHyphens/>
        <w:autoSpaceDE w:val="0"/>
        <w:autoSpaceDN w:val="0"/>
        <w:spacing w:after="0" w:line="240" w:lineRule="auto"/>
        <w:rPr>
          <w:rFonts w:ascii="Times New Roman" w:eastAsia="Times New Roman" w:hAnsi="Times New Roman"/>
          <w:bCs/>
          <w:sz w:val="24"/>
          <w:szCs w:val="24"/>
        </w:rPr>
      </w:pPr>
    </w:p>
    <w:p w14:paraId="615478B8" w14:textId="77777777" w:rsidR="00D57A64" w:rsidRDefault="00D57A64" w:rsidP="005D67A3">
      <w:pPr>
        <w:tabs>
          <w:tab w:val="left" w:pos="-720"/>
        </w:tabs>
        <w:suppressAutoHyphens/>
        <w:autoSpaceDE w:val="0"/>
        <w:autoSpaceDN w:val="0"/>
        <w:spacing w:after="0" w:line="240" w:lineRule="auto"/>
        <w:rPr>
          <w:rFonts w:ascii="Times New Roman" w:eastAsia="Times New Roman" w:hAnsi="Times New Roman"/>
          <w:bCs/>
          <w:sz w:val="24"/>
          <w:szCs w:val="24"/>
        </w:rPr>
      </w:pPr>
    </w:p>
    <w:p w14:paraId="00A82714" w14:textId="77777777" w:rsidR="00D57A64" w:rsidRDefault="00D57A64" w:rsidP="00D57A64">
      <w:pPr>
        <w:tabs>
          <w:tab w:val="left" w:pos="-720"/>
        </w:tabs>
        <w:suppressAutoHyphen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Kelvin Thomas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4DEFE3E3" w14:textId="77777777" w:rsidR="00D57A64" w:rsidRDefault="00D57A64" w:rsidP="00D57A64">
      <w:pPr>
        <w:tabs>
          <w:tab w:val="left" w:pos="-720"/>
        </w:tabs>
        <w:suppressAutoHyphen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07064918" w14:textId="77777777" w:rsidR="00D57A64" w:rsidRDefault="00D57A64" w:rsidP="00D57A64">
      <w:pPr>
        <w:tabs>
          <w:tab w:val="left" w:pos="-720"/>
        </w:tabs>
        <w:suppressAutoHyphen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t>v.</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r>
      <w:r w:rsidRPr="00D57A64">
        <w:rPr>
          <w:rFonts w:ascii="Times New Roman" w:eastAsia="Times New Roman" w:hAnsi="Times New Roman"/>
          <w:sz w:val="24"/>
          <w:szCs w:val="24"/>
        </w:rPr>
        <w:t>C-2017-2621275</w:t>
      </w:r>
    </w:p>
    <w:p w14:paraId="172EE38E" w14:textId="77777777" w:rsidR="00D57A64" w:rsidRDefault="00D57A64" w:rsidP="00D57A64">
      <w:pPr>
        <w:tabs>
          <w:tab w:val="left" w:pos="-720"/>
        </w:tabs>
        <w:suppressAutoHyphen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7CDC7D26" w14:textId="77777777" w:rsidR="00D57A64" w:rsidRDefault="00D57A64" w:rsidP="00D57A64">
      <w:pPr>
        <w:tabs>
          <w:tab w:val="left" w:pos="-720"/>
        </w:tabs>
        <w:suppressAutoHyphen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Philadelphia Gas Works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31BA0E58" w14:textId="77777777" w:rsidR="00D57A64" w:rsidRDefault="00D57A64" w:rsidP="00D57A64">
      <w:pPr>
        <w:tabs>
          <w:tab w:val="left" w:pos="-720"/>
        </w:tabs>
        <w:suppressAutoHyphens/>
        <w:autoSpaceDE w:val="0"/>
        <w:autoSpaceDN w:val="0"/>
        <w:spacing w:after="0" w:line="240" w:lineRule="auto"/>
        <w:rPr>
          <w:rFonts w:ascii="Times New Roman" w:eastAsia="Times New Roman" w:hAnsi="Times New Roman"/>
          <w:sz w:val="24"/>
          <w:szCs w:val="24"/>
        </w:rPr>
      </w:pPr>
    </w:p>
    <w:p w14:paraId="49C52367" w14:textId="77777777" w:rsidR="00D57A64" w:rsidRDefault="00D57A64" w:rsidP="00D57A64">
      <w:pPr>
        <w:tabs>
          <w:tab w:val="left" w:pos="-720"/>
        </w:tabs>
        <w:suppressAutoHyphens/>
        <w:autoSpaceDE w:val="0"/>
        <w:autoSpaceDN w:val="0"/>
        <w:spacing w:after="0" w:line="240" w:lineRule="auto"/>
        <w:rPr>
          <w:rFonts w:ascii="Times New Roman" w:eastAsia="Times New Roman" w:hAnsi="Times New Roman"/>
          <w:sz w:val="24"/>
          <w:szCs w:val="24"/>
        </w:rPr>
      </w:pPr>
    </w:p>
    <w:p w14:paraId="2AEC13AA" w14:textId="77777777" w:rsidR="005D67A3" w:rsidRDefault="005D67A3" w:rsidP="00D57A64">
      <w:pPr>
        <w:tabs>
          <w:tab w:val="left" w:pos="-720"/>
        </w:tabs>
        <w:suppressAutoHyphens/>
        <w:autoSpaceDE w:val="0"/>
        <w:autoSpaceDN w:val="0"/>
        <w:spacing w:after="0" w:line="240" w:lineRule="auto"/>
        <w:rPr>
          <w:rFonts w:ascii="Times New Roman" w:eastAsia="Times New Roman" w:hAnsi="Times New Roman"/>
          <w:sz w:val="24"/>
          <w:szCs w:val="24"/>
        </w:rPr>
      </w:pPr>
    </w:p>
    <w:p w14:paraId="3DBB3427" w14:textId="77777777" w:rsidR="00D57A64" w:rsidRDefault="00D57A64" w:rsidP="00D57A64">
      <w:pPr>
        <w:tabs>
          <w:tab w:val="left" w:pos="-720"/>
        </w:tabs>
        <w:suppressAutoHyphen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Philadelphia Gas Works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51CC9C60" w14:textId="77777777" w:rsidR="00D57A64" w:rsidRDefault="00D57A64" w:rsidP="00D57A64">
      <w:pPr>
        <w:tabs>
          <w:tab w:val="left" w:pos="-720"/>
        </w:tabs>
        <w:suppressAutoHyphen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3197F168" w14:textId="77777777" w:rsidR="00D57A64" w:rsidRDefault="00D57A64" w:rsidP="00D57A64">
      <w:pPr>
        <w:tabs>
          <w:tab w:val="left" w:pos="-720"/>
        </w:tabs>
        <w:suppressAutoHyphen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2D14F727" w14:textId="77777777" w:rsidR="00D57A64" w:rsidRDefault="00D57A64" w:rsidP="00D57A64">
      <w:pPr>
        <w:tabs>
          <w:tab w:val="left" w:pos="-720"/>
        </w:tabs>
        <w:suppressAutoHyphen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t>v.</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t>F-2017-2611788</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185A5AE1" w14:textId="77777777" w:rsidR="00D57A64" w:rsidRDefault="00D57A64" w:rsidP="00D57A64">
      <w:pPr>
        <w:tabs>
          <w:tab w:val="left" w:pos="-720"/>
        </w:tabs>
        <w:suppressAutoHyphen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Kelvin Thomas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5D5D16B2" w14:textId="77777777" w:rsidR="00D57A64" w:rsidRDefault="00D57A64" w:rsidP="00D57A64">
      <w:pPr>
        <w:tabs>
          <w:tab w:val="left" w:pos="-720"/>
        </w:tabs>
        <w:suppressAutoHyphens/>
        <w:autoSpaceDE w:val="0"/>
        <w:autoSpaceDN w:val="0"/>
        <w:spacing w:after="0" w:line="240" w:lineRule="auto"/>
        <w:rPr>
          <w:rFonts w:ascii="Times New Roman" w:eastAsia="Times New Roman" w:hAnsi="Times New Roman"/>
          <w:sz w:val="24"/>
          <w:szCs w:val="24"/>
        </w:rPr>
      </w:pPr>
    </w:p>
    <w:p w14:paraId="573C83E7" w14:textId="77777777" w:rsidR="00D57A64" w:rsidRDefault="00D57A64" w:rsidP="00D57A64">
      <w:pPr>
        <w:tabs>
          <w:tab w:val="left" w:pos="-720"/>
        </w:tabs>
        <w:suppressAutoHyphens/>
        <w:autoSpaceDE w:val="0"/>
        <w:autoSpaceDN w:val="0"/>
        <w:spacing w:after="0" w:line="240" w:lineRule="auto"/>
        <w:rPr>
          <w:rFonts w:ascii="Times New Roman" w:eastAsia="Times New Roman" w:hAnsi="Times New Roman"/>
          <w:sz w:val="24"/>
          <w:szCs w:val="24"/>
        </w:rPr>
      </w:pPr>
    </w:p>
    <w:p w14:paraId="479D1B92" w14:textId="77777777" w:rsidR="00D57A64" w:rsidRDefault="00D57A64" w:rsidP="00D57A64">
      <w:pPr>
        <w:tabs>
          <w:tab w:val="left" w:pos="-720"/>
        </w:tabs>
        <w:suppressAutoHyphens/>
        <w:autoSpaceDE w:val="0"/>
        <w:autoSpaceDN w:val="0"/>
        <w:spacing w:after="0" w:line="240" w:lineRule="auto"/>
        <w:rPr>
          <w:rFonts w:ascii="Times New Roman" w:eastAsia="Times New Roman" w:hAnsi="Times New Roman"/>
          <w:sz w:val="24"/>
          <w:szCs w:val="24"/>
        </w:rPr>
      </w:pPr>
    </w:p>
    <w:p w14:paraId="71378408" w14:textId="77777777" w:rsidR="00D57A64" w:rsidRDefault="00D57A64" w:rsidP="00D57A64">
      <w:pPr>
        <w:tabs>
          <w:tab w:val="center" w:pos="4680"/>
        </w:tabs>
        <w:suppressAutoHyphens/>
        <w:autoSpaceDE w:val="0"/>
        <w:autoSpaceDN w:val="0"/>
        <w:spacing w:after="0" w:line="240" w:lineRule="auto"/>
        <w:jc w:val="center"/>
        <w:rPr>
          <w:rFonts w:ascii="Times New Roman" w:eastAsia="Times New Roman" w:hAnsi="Times New Roman"/>
          <w:b/>
          <w:bCs/>
          <w:sz w:val="24"/>
          <w:szCs w:val="24"/>
          <w:u w:val="single"/>
        </w:rPr>
      </w:pPr>
      <w:r>
        <w:rPr>
          <w:rFonts w:ascii="Times New Roman" w:eastAsia="Times New Roman" w:hAnsi="Times New Roman"/>
          <w:b/>
          <w:bCs/>
          <w:sz w:val="24"/>
          <w:szCs w:val="24"/>
          <w:u w:val="single"/>
        </w:rPr>
        <w:t>ORDER CONSOLIDATING THE COMPLAINTS</w:t>
      </w:r>
    </w:p>
    <w:p w14:paraId="79D1187F" w14:textId="77777777" w:rsidR="00D57A64" w:rsidRDefault="00D57A64" w:rsidP="00D57A64">
      <w:pPr>
        <w:tabs>
          <w:tab w:val="center" w:pos="4680"/>
        </w:tabs>
        <w:suppressAutoHyphens/>
        <w:autoSpaceDE w:val="0"/>
        <w:autoSpaceDN w:val="0"/>
        <w:spacing w:after="0" w:line="240" w:lineRule="auto"/>
        <w:jc w:val="center"/>
        <w:rPr>
          <w:rFonts w:ascii="Times New Roman" w:eastAsia="Times New Roman" w:hAnsi="Times New Roman"/>
          <w:bCs/>
          <w:sz w:val="24"/>
          <w:szCs w:val="24"/>
        </w:rPr>
      </w:pPr>
    </w:p>
    <w:p w14:paraId="65A5A80F" w14:textId="77777777" w:rsidR="00D57A64" w:rsidRDefault="00D57A64" w:rsidP="00D57A64">
      <w:pPr>
        <w:tabs>
          <w:tab w:val="center" w:pos="4680"/>
        </w:tabs>
        <w:suppressAutoHyphens/>
        <w:autoSpaceDE w:val="0"/>
        <w:autoSpaceDN w:val="0"/>
        <w:spacing w:after="0" w:line="240" w:lineRule="auto"/>
        <w:jc w:val="center"/>
        <w:rPr>
          <w:rFonts w:ascii="Times New Roman" w:eastAsia="Times New Roman" w:hAnsi="Times New Roman"/>
          <w:bCs/>
          <w:sz w:val="24"/>
          <w:szCs w:val="24"/>
        </w:rPr>
      </w:pPr>
    </w:p>
    <w:p w14:paraId="1F2D4542" w14:textId="77777777" w:rsidR="00D57A64" w:rsidRDefault="00D57A64" w:rsidP="00D57A64">
      <w:pPr>
        <w:tabs>
          <w:tab w:val="center" w:pos="4680"/>
        </w:tabs>
        <w:suppressAutoHyphens/>
        <w:autoSpaceDE w:val="0"/>
        <w:autoSpaceDN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Before</w:t>
      </w:r>
    </w:p>
    <w:p w14:paraId="26C6A77B" w14:textId="77777777" w:rsidR="00D57A64" w:rsidRDefault="00D57A64" w:rsidP="00D57A64">
      <w:pPr>
        <w:tabs>
          <w:tab w:val="center" w:pos="4680"/>
        </w:tabs>
        <w:suppressAutoHyphens/>
        <w:autoSpaceDE w:val="0"/>
        <w:autoSpaceDN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Marta Guhl</w:t>
      </w:r>
    </w:p>
    <w:p w14:paraId="2E13DD7F" w14:textId="77777777" w:rsidR="00D57A64" w:rsidRDefault="00D57A64" w:rsidP="00D57A64">
      <w:pPr>
        <w:tabs>
          <w:tab w:val="center" w:pos="4680"/>
        </w:tabs>
        <w:suppressAutoHyphens/>
        <w:autoSpaceDE w:val="0"/>
        <w:autoSpaceDN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Administrative Law Judge</w:t>
      </w:r>
    </w:p>
    <w:p w14:paraId="4B25135F" w14:textId="77777777" w:rsidR="00D57A64" w:rsidRDefault="00D57A64" w:rsidP="00D57A64">
      <w:pPr>
        <w:tabs>
          <w:tab w:val="center" w:pos="4680"/>
        </w:tabs>
        <w:suppressAutoHyphens/>
        <w:autoSpaceDE w:val="0"/>
        <w:autoSpaceDN w:val="0"/>
        <w:spacing w:after="0" w:line="240" w:lineRule="auto"/>
        <w:jc w:val="center"/>
        <w:rPr>
          <w:rFonts w:ascii="Times New Roman" w:eastAsia="Times New Roman" w:hAnsi="Times New Roman"/>
          <w:bCs/>
          <w:sz w:val="24"/>
          <w:szCs w:val="24"/>
        </w:rPr>
      </w:pPr>
    </w:p>
    <w:p w14:paraId="6865133A" w14:textId="77777777" w:rsidR="00D57A64" w:rsidRDefault="00D57A64" w:rsidP="00D57A64">
      <w:pPr>
        <w:tabs>
          <w:tab w:val="center" w:pos="4680"/>
        </w:tabs>
        <w:suppressAutoHyphens/>
        <w:autoSpaceDE w:val="0"/>
        <w:autoSpaceDN w:val="0"/>
        <w:spacing w:after="0" w:line="240" w:lineRule="auto"/>
        <w:jc w:val="center"/>
        <w:rPr>
          <w:rFonts w:ascii="Times New Roman" w:eastAsia="Times New Roman" w:hAnsi="Times New Roman"/>
          <w:bCs/>
          <w:sz w:val="24"/>
          <w:szCs w:val="24"/>
        </w:rPr>
      </w:pPr>
    </w:p>
    <w:p w14:paraId="089F919C" w14:textId="77777777" w:rsidR="00D57A64" w:rsidRDefault="00D57A64" w:rsidP="00D57A64">
      <w:pPr>
        <w:tabs>
          <w:tab w:val="center" w:pos="4680"/>
        </w:tabs>
        <w:suppressAutoHyphens/>
        <w:autoSpaceDE w:val="0"/>
        <w:autoSpaceDN w:val="0"/>
        <w:spacing w:after="0" w:line="240" w:lineRule="auto"/>
        <w:jc w:val="center"/>
        <w:rPr>
          <w:rFonts w:ascii="Times New Roman" w:eastAsia="Times New Roman" w:hAnsi="Times New Roman"/>
          <w:bCs/>
          <w:sz w:val="24"/>
          <w:szCs w:val="24"/>
          <w:u w:val="single"/>
        </w:rPr>
      </w:pPr>
      <w:r>
        <w:rPr>
          <w:rFonts w:ascii="Times New Roman" w:eastAsia="Times New Roman" w:hAnsi="Times New Roman"/>
          <w:bCs/>
          <w:sz w:val="24"/>
          <w:szCs w:val="24"/>
          <w:u w:val="single"/>
        </w:rPr>
        <w:t>HISTORY OF THE PROCEEDING</w:t>
      </w:r>
    </w:p>
    <w:p w14:paraId="6CA1B29C" w14:textId="77777777" w:rsidR="00D57A64" w:rsidRDefault="00D57A64" w:rsidP="00D57A64">
      <w:pPr>
        <w:autoSpaceDE w:val="0"/>
        <w:autoSpaceDN w:val="0"/>
        <w:spacing w:after="0" w:line="360" w:lineRule="auto"/>
        <w:ind w:firstLine="1440"/>
        <w:rPr>
          <w:rFonts w:ascii="Times New Roman" w:eastAsia="Times New Roman" w:hAnsi="Times New Roman"/>
          <w:b/>
          <w:sz w:val="24"/>
          <w:szCs w:val="24"/>
        </w:rPr>
      </w:pPr>
    </w:p>
    <w:p w14:paraId="124DF992" w14:textId="77777777" w:rsidR="00D57A64" w:rsidRDefault="00D57A64" w:rsidP="00D57A64">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On June 28, 2017, the Philadelphia Gas Works (PGW</w:t>
      </w:r>
      <w:r w:rsidR="008E71E3">
        <w:rPr>
          <w:rFonts w:ascii="Times New Roman" w:eastAsia="Times New Roman" w:hAnsi="Times New Roman"/>
          <w:sz w:val="24"/>
          <w:szCs w:val="24"/>
        </w:rPr>
        <w:t xml:space="preserve"> or Company</w:t>
      </w:r>
      <w:r>
        <w:rPr>
          <w:rFonts w:ascii="Times New Roman" w:eastAsia="Times New Roman" w:hAnsi="Times New Roman"/>
          <w:sz w:val="24"/>
          <w:szCs w:val="24"/>
        </w:rPr>
        <w:t>) filed a formal Complaint</w:t>
      </w:r>
      <w:r w:rsidR="008E71E3">
        <w:rPr>
          <w:rFonts w:ascii="Times New Roman" w:eastAsia="Times New Roman" w:hAnsi="Times New Roman"/>
          <w:sz w:val="24"/>
          <w:szCs w:val="24"/>
        </w:rPr>
        <w:t xml:space="preserve"> (Docket No. F-2017-2611788)</w:t>
      </w:r>
      <w:r>
        <w:rPr>
          <w:rFonts w:ascii="Times New Roman" w:eastAsia="Times New Roman" w:hAnsi="Times New Roman"/>
          <w:sz w:val="24"/>
          <w:szCs w:val="24"/>
        </w:rPr>
        <w:t xml:space="preserve">, which was an appeal of the Bureau of Consumer Services’ (BCS) decision at Case No. 3491811.  </w:t>
      </w:r>
      <w:r w:rsidR="008E71E3">
        <w:rPr>
          <w:rFonts w:ascii="Times New Roman" w:eastAsia="Times New Roman" w:hAnsi="Times New Roman"/>
          <w:sz w:val="24"/>
          <w:szCs w:val="24"/>
        </w:rPr>
        <w:t xml:space="preserve">The Secretary’s Bureau, after multiple attempts, re-served the Complaint on Kelvin Thomas (Mr. Thomas) on October 11, 2017.  As of this date, Mr. Thomas has not filed an Answer to the Complaint.  </w:t>
      </w:r>
    </w:p>
    <w:p w14:paraId="546C02EC" w14:textId="77777777" w:rsidR="008E71E3" w:rsidRDefault="008E71E3" w:rsidP="00D57A64">
      <w:pPr>
        <w:autoSpaceDE w:val="0"/>
        <w:autoSpaceDN w:val="0"/>
        <w:spacing w:after="0" w:line="360" w:lineRule="auto"/>
        <w:ind w:firstLine="1440"/>
        <w:rPr>
          <w:rFonts w:ascii="Times New Roman" w:eastAsia="Times New Roman" w:hAnsi="Times New Roman"/>
          <w:sz w:val="24"/>
          <w:szCs w:val="24"/>
        </w:rPr>
      </w:pPr>
    </w:p>
    <w:p w14:paraId="4EB8EA01" w14:textId="77777777" w:rsidR="008E71E3" w:rsidRDefault="008E71E3" w:rsidP="00D57A64">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By Hearing Notice dated August 8, 2017, the matter at Docket No. F-2017-2611788 was scheduled for an initial hearing on October 12, 2017 and the matter was assigned to me.  </w:t>
      </w:r>
    </w:p>
    <w:p w14:paraId="26F61323" w14:textId="77777777" w:rsidR="00D57A64" w:rsidRDefault="00D57A64" w:rsidP="00D57A64">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lastRenderedPageBreak/>
        <w:t xml:space="preserve">On </w:t>
      </w:r>
      <w:r w:rsidR="008E71E3">
        <w:rPr>
          <w:rFonts w:ascii="Times New Roman" w:eastAsia="Times New Roman" w:hAnsi="Times New Roman"/>
          <w:sz w:val="24"/>
          <w:szCs w:val="24"/>
        </w:rPr>
        <w:t>August 14, 2017</w:t>
      </w:r>
      <w:r>
        <w:rPr>
          <w:rFonts w:ascii="Times New Roman" w:eastAsia="Times New Roman" w:hAnsi="Times New Roman"/>
          <w:sz w:val="24"/>
          <w:szCs w:val="24"/>
        </w:rPr>
        <w:t xml:space="preserve">, </w:t>
      </w:r>
      <w:r w:rsidR="008E71E3">
        <w:rPr>
          <w:rFonts w:ascii="Times New Roman" w:eastAsia="Times New Roman" w:hAnsi="Times New Roman"/>
          <w:sz w:val="24"/>
          <w:szCs w:val="24"/>
        </w:rPr>
        <w:t>Kelvin Thomas filed a Formal Complainant</w:t>
      </w:r>
      <w:r w:rsidR="0017072F">
        <w:rPr>
          <w:rFonts w:ascii="Times New Roman" w:eastAsia="Times New Roman" w:hAnsi="Times New Roman"/>
          <w:sz w:val="24"/>
          <w:szCs w:val="24"/>
        </w:rPr>
        <w:t xml:space="preserve"> (Docket No. C-2017-2621275)</w:t>
      </w:r>
      <w:r w:rsidR="008E71E3">
        <w:rPr>
          <w:rFonts w:ascii="Times New Roman" w:eastAsia="Times New Roman" w:hAnsi="Times New Roman"/>
          <w:sz w:val="24"/>
          <w:szCs w:val="24"/>
        </w:rPr>
        <w:t xml:space="preserve"> against PGW, which was also an appeal of BCS decision at Case No. 3491811</w:t>
      </w:r>
      <w:r w:rsidR="0017072F">
        <w:rPr>
          <w:rFonts w:ascii="Times New Roman" w:eastAsia="Times New Roman" w:hAnsi="Times New Roman"/>
          <w:sz w:val="24"/>
          <w:szCs w:val="24"/>
        </w:rPr>
        <w:t xml:space="preserve"> and indicating that there were incorrect charges on his utility bills</w:t>
      </w:r>
      <w:r>
        <w:rPr>
          <w:rFonts w:ascii="Times New Roman" w:eastAsia="Times New Roman" w:hAnsi="Times New Roman"/>
          <w:sz w:val="24"/>
          <w:szCs w:val="24"/>
        </w:rPr>
        <w:t xml:space="preserve">.  </w:t>
      </w:r>
    </w:p>
    <w:p w14:paraId="4948F956" w14:textId="77777777" w:rsidR="008E71E3" w:rsidRDefault="008E71E3" w:rsidP="00D57A64">
      <w:pPr>
        <w:autoSpaceDE w:val="0"/>
        <w:autoSpaceDN w:val="0"/>
        <w:spacing w:after="0" w:line="360" w:lineRule="auto"/>
        <w:ind w:firstLine="1440"/>
        <w:rPr>
          <w:rFonts w:ascii="Times New Roman" w:eastAsia="Times New Roman" w:hAnsi="Times New Roman"/>
          <w:sz w:val="24"/>
          <w:szCs w:val="24"/>
        </w:rPr>
      </w:pPr>
    </w:p>
    <w:p w14:paraId="0F9226FF" w14:textId="77B0F580" w:rsidR="008E71E3" w:rsidRDefault="008E71E3" w:rsidP="00D57A64">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On September 20, 2017, PGW filed an Answer to Mr. Thomas’</w:t>
      </w:r>
      <w:r w:rsidR="0017072F">
        <w:rPr>
          <w:rFonts w:ascii="Times New Roman" w:eastAsia="Times New Roman" w:hAnsi="Times New Roman"/>
          <w:sz w:val="24"/>
          <w:szCs w:val="24"/>
        </w:rPr>
        <w:t xml:space="preserve"> Complaint, denying the material allegations of the Complaint.  </w:t>
      </w:r>
      <w:bookmarkStart w:id="0" w:name="_GoBack"/>
      <w:bookmarkEnd w:id="0"/>
    </w:p>
    <w:p w14:paraId="74EEB470" w14:textId="77777777" w:rsidR="008E71E3" w:rsidRDefault="008E71E3" w:rsidP="00D57A64">
      <w:pPr>
        <w:autoSpaceDE w:val="0"/>
        <w:autoSpaceDN w:val="0"/>
        <w:spacing w:after="0" w:line="360" w:lineRule="auto"/>
        <w:ind w:firstLine="1440"/>
        <w:rPr>
          <w:rFonts w:ascii="Times New Roman" w:eastAsia="Times New Roman" w:hAnsi="Times New Roman"/>
          <w:sz w:val="24"/>
          <w:szCs w:val="24"/>
        </w:rPr>
      </w:pPr>
    </w:p>
    <w:p w14:paraId="048D288C" w14:textId="77777777" w:rsidR="008E71E3" w:rsidRDefault="008E71E3" w:rsidP="00D57A64">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On October 2, 2017, Mr. Thomas filed an A</w:t>
      </w:r>
      <w:r w:rsidR="0017072F">
        <w:rPr>
          <w:rFonts w:ascii="Times New Roman" w:eastAsia="Times New Roman" w:hAnsi="Times New Roman"/>
          <w:sz w:val="24"/>
          <w:szCs w:val="24"/>
        </w:rPr>
        <w:t xml:space="preserve">mended Complaint at Docket No. C-2017-2621275, which was materially similar to his first Complaint.  PGW filed no Answer to the Amended Complaint.  </w:t>
      </w:r>
    </w:p>
    <w:p w14:paraId="36594014" w14:textId="77777777" w:rsidR="0017072F" w:rsidRDefault="0017072F" w:rsidP="00D57A64">
      <w:pPr>
        <w:autoSpaceDE w:val="0"/>
        <w:autoSpaceDN w:val="0"/>
        <w:spacing w:after="0" w:line="360" w:lineRule="auto"/>
        <w:ind w:firstLine="1440"/>
        <w:rPr>
          <w:rFonts w:ascii="Times New Roman" w:eastAsia="Times New Roman" w:hAnsi="Times New Roman"/>
          <w:sz w:val="24"/>
          <w:szCs w:val="24"/>
        </w:rPr>
      </w:pPr>
    </w:p>
    <w:p w14:paraId="18FC021B" w14:textId="77777777" w:rsidR="0017072F" w:rsidRDefault="0017072F" w:rsidP="00D57A64">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By Hearing Notice dated October 11, 2017, the matter at Docket No. C-2017-2621275 was scheduled for an initial hearing on January 15, 2018 and the matter was assigned to me.  </w:t>
      </w:r>
    </w:p>
    <w:p w14:paraId="16E97A30" w14:textId="77777777" w:rsidR="0017072F" w:rsidRDefault="0017072F" w:rsidP="00D57A64">
      <w:pPr>
        <w:autoSpaceDE w:val="0"/>
        <w:autoSpaceDN w:val="0"/>
        <w:spacing w:after="0" w:line="360" w:lineRule="auto"/>
        <w:ind w:firstLine="1440"/>
        <w:rPr>
          <w:rFonts w:ascii="Times New Roman" w:eastAsia="Times New Roman" w:hAnsi="Times New Roman"/>
          <w:sz w:val="24"/>
          <w:szCs w:val="24"/>
        </w:rPr>
      </w:pPr>
    </w:p>
    <w:p w14:paraId="160135A4" w14:textId="77777777" w:rsidR="00D57A64" w:rsidRDefault="0017072F" w:rsidP="004D33B3">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On October 11, 2017, PGW filed a Motion for Continuance of Hearing and Consolidation of Dockets.  PGW indicated the matters at Docket Nos. C-2017-2621275 and F-2017-2611788 should be consolidated for hearing because they involve appeals of the same BCS decision, involve the same issues, questions of law, facts and parties.  PGW also noted that January 15, 2018 was a federal holiday.  I continued the hearing scheduled for October 12, 2017</w:t>
      </w:r>
      <w:r w:rsidR="004D33B3">
        <w:rPr>
          <w:rFonts w:ascii="Times New Roman" w:eastAsia="Times New Roman" w:hAnsi="Times New Roman"/>
          <w:sz w:val="24"/>
          <w:szCs w:val="24"/>
        </w:rPr>
        <w:t>,</w:t>
      </w:r>
      <w:r>
        <w:rPr>
          <w:rFonts w:ascii="Times New Roman" w:eastAsia="Times New Roman" w:hAnsi="Times New Roman"/>
          <w:sz w:val="24"/>
          <w:szCs w:val="24"/>
        </w:rPr>
        <w:t xml:space="preserve"> in order to take the Company’s Motion under advisement.  Mr. Thomas filed no Answer to PGW’s Motion.  </w:t>
      </w:r>
    </w:p>
    <w:p w14:paraId="4773A2E1" w14:textId="77777777" w:rsidR="004D33B3" w:rsidRDefault="004D33B3" w:rsidP="004D33B3">
      <w:pPr>
        <w:autoSpaceDE w:val="0"/>
        <w:autoSpaceDN w:val="0"/>
        <w:spacing w:after="0" w:line="360" w:lineRule="auto"/>
        <w:ind w:firstLine="1440"/>
        <w:rPr>
          <w:rFonts w:ascii="Times New Roman" w:eastAsia="Times New Roman" w:hAnsi="Times New Roman"/>
          <w:sz w:val="24"/>
          <w:szCs w:val="24"/>
        </w:rPr>
      </w:pPr>
    </w:p>
    <w:p w14:paraId="3A3C6476" w14:textId="77777777" w:rsidR="004D33B3" w:rsidRDefault="004D33B3" w:rsidP="004D33B3">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On November 30, 2017, a new Hearing Notice was issued in Docket No. C-2017-2621275 and the matter was scheduled for an initial hearing on February 7, 2018.  </w:t>
      </w:r>
    </w:p>
    <w:p w14:paraId="39E6CAB9" w14:textId="77777777" w:rsidR="00617E8C" w:rsidRDefault="00617E8C">
      <w:pPr>
        <w:rPr>
          <w:rFonts w:ascii="Times New Roman" w:eastAsia="Times New Roman" w:hAnsi="Times New Roman"/>
          <w:sz w:val="24"/>
          <w:szCs w:val="24"/>
        </w:rPr>
      </w:pPr>
      <w:r>
        <w:rPr>
          <w:rFonts w:ascii="Times New Roman" w:eastAsia="Times New Roman" w:hAnsi="Times New Roman"/>
          <w:sz w:val="24"/>
          <w:szCs w:val="24"/>
        </w:rPr>
        <w:br w:type="page"/>
      </w:r>
    </w:p>
    <w:p w14:paraId="65FBFC76" w14:textId="77777777" w:rsidR="004D33B3" w:rsidRPr="004D33B3" w:rsidRDefault="004D33B3" w:rsidP="004D33B3">
      <w:pPr>
        <w:autoSpaceDE w:val="0"/>
        <w:autoSpaceDN w:val="0"/>
        <w:spacing w:after="0" w:line="360" w:lineRule="auto"/>
        <w:jc w:val="center"/>
        <w:rPr>
          <w:rFonts w:ascii="Times New Roman" w:eastAsia="Times New Roman" w:hAnsi="Times New Roman"/>
          <w:sz w:val="24"/>
          <w:szCs w:val="24"/>
          <w:u w:val="single"/>
        </w:rPr>
      </w:pPr>
      <w:r w:rsidRPr="004D33B3">
        <w:rPr>
          <w:rFonts w:ascii="Times New Roman" w:eastAsia="Times New Roman" w:hAnsi="Times New Roman"/>
          <w:sz w:val="24"/>
          <w:szCs w:val="24"/>
          <w:u w:val="single"/>
        </w:rPr>
        <w:lastRenderedPageBreak/>
        <w:t>DISCUSSION</w:t>
      </w:r>
    </w:p>
    <w:p w14:paraId="0F11323B" w14:textId="77777777" w:rsidR="00D57A64" w:rsidRDefault="00D57A64" w:rsidP="00D57A64">
      <w:pPr>
        <w:widowControl w:val="0"/>
        <w:autoSpaceDE w:val="0"/>
        <w:autoSpaceDN w:val="0"/>
        <w:adjustRightInd w:val="0"/>
        <w:spacing w:after="0" w:line="360" w:lineRule="auto"/>
        <w:rPr>
          <w:rFonts w:ascii="Times New Roman" w:eastAsia="Times New Roman" w:hAnsi="Times New Roman"/>
          <w:sz w:val="24"/>
          <w:szCs w:val="24"/>
        </w:rPr>
      </w:pPr>
    </w:p>
    <w:p w14:paraId="21C0C279" w14:textId="77777777" w:rsidR="00D57A64" w:rsidRDefault="00D57A64" w:rsidP="00D57A64">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The Commission regulation pertaining to consolidation appears at 52 Pa. Code §5.81, and states, in relevant part:</w:t>
      </w:r>
    </w:p>
    <w:p w14:paraId="7AF168E8" w14:textId="77777777" w:rsidR="00D57A64" w:rsidRDefault="00D57A64" w:rsidP="00D57A64">
      <w:pPr>
        <w:widowControl w:val="0"/>
        <w:autoSpaceDE w:val="0"/>
        <w:autoSpaceDN w:val="0"/>
        <w:spacing w:after="0" w:line="360" w:lineRule="auto"/>
        <w:ind w:firstLine="1440"/>
        <w:rPr>
          <w:rFonts w:ascii="Times New Roman" w:eastAsia="Times New Roman" w:hAnsi="Times New Roman"/>
          <w:sz w:val="24"/>
          <w:szCs w:val="24"/>
        </w:rPr>
      </w:pPr>
    </w:p>
    <w:p w14:paraId="1A527B07" w14:textId="77777777" w:rsidR="00D57A64" w:rsidRDefault="00D57A64" w:rsidP="00D57A64">
      <w:pPr>
        <w:autoSpaceDE w:val="0"/>
        <w:autoSpaceDN w:val="0"/>
        <w:spacing w:after="0" w:line="240" w:lineRule="auto"/>
        <w:ind w:left="1440" w:right="1440"/>
        <w:rPr>
          <w:rFonts w:ascii="Times New Roman" w:eastAsia="Times New Roman" w:hAnsi="Times New Roman"/>
          <w:b/>
          <w:bCs/>
          <w:sz w:val="24"/>
          <w:szCs w:val="24"/>
        </w:rPr>
      </w:pPr>
      <w:r>
        <w:rPr>
          <w:rFonts w:ascii="Times New Roman" w:eastAsia="Times New Roman" w:hAnsi="Times New Roman"/>
          <w:b/>
          <w:bCs/>
          <w:sz w:val="24"/>
          <w:szCs w:val="24"/>
        </w:rPr>
        <w:t>§5.81. Consolidation.</w:t>
      </w:r>
    </w:p>
    <w:p w14:paraId="69468100" w14:textId="77777777" w:rsidR="00D57A64" w:rsidRDefault="00D57A64" w:rsidP="00DE283E">
      <w:pPr>
        <w:autoSpaceDE w:val="0"/>
        <w:autoSpaceDN w:val="0"/>
        <w:spacing w:after="0" w:line="360" w:lineRule="auto"/>
        <w:ind w:left="1440" w:right="1440"/>
        <w:rPr>
          <w:rFonts w:ascii="Times New Roman" w:eastAsia="Times New Roman" w:hAnsi="Times New Roman"/>
          <w:sz w:val="24"/>
          <w:szCs w:val="24"/>
        </w:rPr>
      </w:pPr>
    </w:p>
    <w:p w14:paraId="50CFC573" w14:textId="77777777" w:rsidR="00D57A64" w:rsidRDefault="00D57A64" w:rsidP="00D57A64">
      <w:pPr>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(a) 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3FF37F5D" w14:textId="77777777" w:rsidR="00D57A64" w:rsidRDefault="00D57A64" w:rsidP="00DE283E">
      <w:pPr>
        <w:autoSpaceDE w:val="0"/>
        <w:autoSpaceDN w:val="0"/>
        <w:spacing w:after="0" w:line="360" w:lineRule="auto"/>
        <w:ind w:left="1440" w:right="1440"/>
        <w:rPr>
          <w:rFonts w:ascii="Times New Roman" w:eastAsia="Times New Roman" w:hAnsi="Times New Roman"/>
          <w:sz w:val="24"/>
          <w:szCs w:val="24"/>
        </w:rPr>
      </w:pPr>
    </w:p>
    <w:p w14:paraId="7B69DD56" w14:textId="77777777" w:rsidR="00D57A64" w:rsidRDefault="00D57A64" w:rsidP="00D57A64">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The question of consolidation is clearly left to the sound discretion of the Commission or presiding officer.</w:t>
      </w:r>
    </w:p>
    <w:p w14:paraId="275D222E" w14:textId="77777777" w:rsidR="00D57A64" w:rsidRDefault="00D57A64" w:rsidP="00D57A64">
      <w:pPr>
        <w:widowControl w:val="0"/>
        <w:autoSpaceDE w:val="0"/>
        <w:autoSpaceDN w:val="0"/>
        <w:spacing w:after="0" w:line="360" w:lineRule="auto"/>
        <w:ind w:firstLine="1440"/>
        <w:rPr>
          <w:rFonts w:ascii="Times New Roman" w:eastAsia="Times New Roman" w:hAnsi="Times New Roman"/>
          <w:sz w:val="24"/>
          <w:szCs w:val="24"/>
        </w:rPr>
      </w:pPr>
    </w:p>
    <w:p w14:paraId="3AF514F4" w14:textId="77777777" w:rsidR="00D57A64" w:rsidRDefault="00D57A64" w:rsidP="00D57A64">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Cases have been consolidated for adjudication; </w:t>
      </w:r>
      <w:r>
        <w:rPr>
          <w:rFonts w:ascii="Times New Roman" w:eastAsia="Times New Roman" w:hAnsi="Times New Roman"/>
          <w:i/>
          <w:sz w:val="24"/>
          <w:szCs w:val="24"/>
        </w:rPr>
        <w:t>Re Middletown Taxi Company</w:t>
      </w:r>
      <w:r>
        <w:rPr>
          <w:rFonts w:ascii="Times New Roman" w:eastAsia="Times New Roman" w:hAnsi="Times New Roman"/>
          <w:sz w:val="24"/>
          <w:szCs w:val="24"/>
        </w:rPr>
        <w:t xml:space="preserve">, 50 Pa. PUC 263 (1976), for hearing; </w:t>
      </w:r>
      <w:r>
        <w:rPr>
          <w:rFonts w:ascii="Times New Roman" w:eastAsia="Times New Roman" w:hAnsi="Times New Roman"/>
          <w:i/>
          <w:sz w:val="24"/>
          <w:szCs w:val="24"/>
        </w:rPr>
        <w:t>City of York v. York Telephone and Telegraph Co.</w:t>
      </w:r>
      <w:r>
        <w:rPr>
          <w:rFonts w:ascii="Times New Roman" w:eastAsia="Times New Roman" w:hAnsi="Times New Roman"/>
          <w:sz w:val="24"/>
          <w:szCs w:val="24"/>
        </w:rPr>
        <w:t xml:space="preserve">, 43 Pa. PUC 240 (1967), for briefing; </w:t>
      </w:r>
      <w:r>
        <w:rPr>
          <w:rFonts w:ascii="Times New Roman" w:eastAsia="Times New Roman" w:hAnsi="Times New Roman"/>
          <w:i/>
          <w:sz w:val="24"/>
          <w:szCs w:val="24"/>
        </w:rPr>
        <w:t>Clepper Farms, Inc. v. Grantham Water Co</w:t>
      </w:r>
      <w:r>
        <w:rPr>
          <w:rFonts w:ascii="Times New Roman" w:eastAsia="Times New Roman" w:hAnsi="Times New Roman"/>
          <w:sz w:val="24"/>
          <w:szCs w:val="24"/>
        </w:rPr>
        <w:t xml:space="preserve">., 41 Pa. PUC 749 (1965), and have been refused consolidation for any purpose; </w:t>
      </w:r>
      <w:r>
        <w:rPr>
          <w:rFonts w:ascii="Times New Roman" w:eastAsia="Times New Roman" w:hAnsi="Times New Roman"/>
          <w:i/>
          <w:sz w:val="24"/>
          <w:szCs w:val="24"/>
        </w:rPr>
        <w:t>Dopp v. Williamsburg Borough Dept. of Water and Sewer</w:t>
      </w:r>
      <w:r>
        <w:rPr>
          <w:rFonts w:ascii="Times New Roman" w:eastAsia="Times New Roman" w:hAnsi="Times New Roman"/>
          <w:sz w:val="24"/>
          <w:szCs w:val="24"/>
        </w:rPr>
        <w:t>, 59 Pa. PUC 25 (1984).</w:t>
      </w:r>
    </w:p>
    <w:p w14:paraId="6731B11A" w14:textId="77777777" w:rsidR="00D57A64" w:rsidRDefault="00D57A64" w:rsidP="00D57A64">
      <w:pPr>
        <w:widowControl w:val="0"/>
        <w:autoSpaceDE w:val="0"/>
        <w:autoSpaceDN w:val="0"/>
        <w:spacing w:after="0" w:line="360" w:lineRule="auto"/>
        <w:ind w:firstLine="1440"/>
        <w:rPr>
          <w:rFonts w:ascii="Times New Roman" w:eastAsia="Times New Roman" w:hAnsi="Times New Roman"/>
          <w:sz w:val="24"/>
          <w:szCs w:val="24"/>
        </w:rPr>
      </w:pPr>
    </w:p>
    <w:p w14:paraId="786411D3" w14:textId="77777777" w:rsidR="00D57A64" w:rsidRDefault="00D57A64" w:rsidP="00D57A64">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In considering the consolidation of cases, the first criteria (set forth in the Commission’s regulations) is that the proceedings must involve “a common question of law or fact.”  An examination of Commission precedent in such cases as </w:t>
      </w:r>
      <w:r>
        <w:rPr>
          <w:rFonts w:ascii="Times New Roman" w:eastAsia="Times New Roman" w:hAnsi="Times New Roman"/>
          <w:i/>
          <w:sz w:val="24"/>
          <w:szCs w:val="24"/>
        </w:rPr>
        <w:t>Applications of Philadelphia Electric Co.</w:t>
      </w:r>
      <w:r>
        <w:rPr>
          <w:rFonts w:ascii="Times New Roman" w:eastAsia="Times New Roman" w:hAnsi="Times New Roman"/>
          <w:sz w:val="24"/>
          <w:szCs w:val="24"/>
        </w:rPr>
        <w:t xml:space="preserve">, 43 Pa. PUC 781 (1968), </w:t>
      </w:r>
      <w:r>
        <w:rPr>
          <w:rFonts w:ascii="Times New Roman" w:eastAsia="Times New Roman" w:hAnsi="Times New Roman"/>
          <w:i/>
          <w:sz w:val="24"/>
          <w:szCs w:val="24"/>
        </w:rPr>
        <w:t>Pa. Public Utility Comm’n v. Bell Telephone Co. of Pennsylvania</w:t>
      </w:r>
      <w:r>
        <w:rPr>
          <w:rFonts w:ascii="Times New Roman" w:eastAsia="Times New Roman" w:hAnsi="Times New Roman"/>
          <w:sz w:val="24"/>
          <w:szCs w:val="24"/>
        </w:rPr>
        <w:t xml:space="preserve">, 46 Pa. PUC 568 (1973), and </w:t>
      </w:r>
      <w:r>
        <w:rPr>
          <w:rFonts w:ascii="Times New Roman" w:eastAsia="Times New Roman" w:hAnsi="Times New Roman"/>
          <w:i/>
          <w:sz w:val="24"/>
          <w:szCs w:val="24"/>
        </w:rPr>
        <w:t>Pa. Public Utility Comm’n v. Butler Twp. Water Co</w:t>
      </w:r>
      <w:r>
        <w:rPr>
          <w:rFonts w:ascii="Times New Roman" w:eastAsia="Times New Roman" w:hAnsi="Times New Roman"/>
          <w:sz w:val="24"/>
          <w:szCs w:val="24"/>
        </w:rPr>
        <w:t>., 52 Pa. PUC 442 (1978), as well as those cited above, establishes that considerations in addition to the presence of common questions of law or fact must also be evaluated in ruling on a consolidation.  These other considerations are:</w:t>
      </w:r>
    </w:p>
    <w:p w14:paraId="320CD49F" w14:textId="77777777" w:rsidR="00D57A64" w:rsidRDefault="00D57A64" w:rsidP="00D57A64">
      <w:pPr>
        <w:widowControl w:val="0"/>
        <w:autoSpaceDE w:val="0"/>
        <w:autoSpaceDN w:val="0"/>
        <w:spacing w:after="0" w:line="360" w:lineRule="auto"/>
        <w:ind w:firstLine="1440"/>
        <w:rPr>
          <w:rFonts w:ascii="Times New Roman" w:eastAsia="Times New Roman" w:hAnsi="Times New Roman"/>
          <w:sz w:val="24"/>
          <w:szCs w:val="24"/>
        </w:rPr>
      </w:pPr>
    </w:p>
    <w:p w14:paraId="3145B31A" w14:textId="77777777" w:rsidR="00617E8C" w:rsidRDefault="00617E8C">
      <w:pPr>
        <w:rPr>
          <w:rFonts w:ascii="Times New Roman" w:eastAsia="Times New Roman" w:hAnsi="Times New Roman"/>
          <w:sz w:val="24"/>
          <w:szCs w:val="24"/>
        </w:rPr>
      </w:pPr>
      <w:r>
        <w:rPr>
          <w:rFonts w:ascii="Times New Roman" w:eastAsia="Times New Roman" w:hAnsi="Times New Roman"/>
          <w:sz w:val="24"/>
          <w:szCs w:val="24"/>
        </w:rPr>
        <w:br w:type="page"/>
      </w:r>
    </w:p>
    <w:p w14:paraId="59F4B008" w14:textId="77777777" w:rsidR="00D57A64" w:rsidRDefault="00D57A64" w:rsidP="00D57A64">
      <w:pPr>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lastRenderedPageBreak/>
        <w:t>1.</w:t>
      </w:r>
      <w:r>
        <w:rPr>
          <w:rFonts w:ascii="Times New Roman" w:eastAsia="Times New Roman" w:hAnsi="Times New Roman"/>
          <w:sz w:val="24"/>
          <w:szCs w:val="24"/>
        </w:rPr>
        <w:tab/>
        <w:t>Will the presence of additional issues cloud a determination of the common issues?</w:t>
      </w:r>
    </w:p>
    <w:p w14:paraId="1B11F69B" w14:textId="77777777" w:rsidR="00D57A64" w:rsidRDefault="00D57A64" w:rsidP="00D57A64">
      <w:pPr>
        <w:autoSpaceDE w:val="0"/>
        <w:autoSpaceDN w:val="0"/>
        <w:spacing w:after="0" w:line="240" w:lineRule="auto"/>
        <w:ind w:left="1440" w:right="1440"/>
        <w:rPr>
          <w:rFonts w:ascii="Times New Roman" w:eastAsia="Times New Roman" w:hAnsi="Times New Roman"/>
          <w:sz w:val="24"/>
          <w:szCs w:val="24"/>
        </w:rPr>
      </w:pPr>
    </w:p>
    <w:p w14:paraId="1B2E47AA" w14:textId="77777777" w:rsidR="00D57A64" w:rsidRDefault="00D57A64" w:rsidP="00D57A64">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ab/>
        <w:t>Will consolidation result in reduced costs of litigation and decision-making for the parties and the Commission?</w:t>
      </w:r>
    </w:p>
    <w:p w14:paraId="598016CE" w14:textId="77777777" w:rsidR="00D57A64" w:rsidRDefault="00D57A64" w:rsidP="00D57A64">
      <w:pPr>
        <w:widowControl w:val="0"/>
        <w:autoSpaceDE w:val="0"/>
        <w:autoSpaceDN w:val="0"/>
        <w:spacing w:after="0" w:line="240" w:lineRule="auto"/>
        <w:ind w:left="1440" w:right="1440"/>
        <w:rPr>
          <w:rFonts w:ascii="Times New Roman" w:eastAsia="Times New Roman" w:hAnsi="Times New Roman"/>
          <w:sz w:val="24"/>
          <w:szCs w:val="24"/>
        </w:rPr>
      </w:pPr>
    </w:p>
    <w:p w14:paraId="21F7B2B5" w14:textId="77777777" w:rsidR="00D57A64" w:rsidRDefault="00D57A64" w:rsidP="00D57A64">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rPr>
        <w:tab/>
        <w:t>Do issues in one proceeding go to the heart of an issue in the other proceeding?</w:t>
      </w:r>
    </w:p>
    <w:p w14:paraId="368F8360" w14:textId="77777777" w:rsidR="00D57A64" w:rsidRDefault="00D57A64" w:rsidP="00D57A64">
      <w:pPr>
        <w:widowControl w:val="0"/>
        <w:autoSpaceDE w:val="0"/>
        <w:autoSpaceDN w:val="0"/>
        <w:spacing w:after="0" w:line="240" w:lineRule="auto"/>
        <w:ind w:left="1440" w:right="1440"/>
        <w:rPr>
          <w:rFonts w:ascii="Times New Roman" w:eastAsia="Times New Roman" w:hAnsi="Times New Roman"/>
          <w:sz w:val="24"/>
          <w:szCs w:val="24"/>
        </w:rPr>
      </w:pPr>
    </w:p>
    <w:p w14:paraId="3AAFC780" w14:textId="77777777" w:rsidR="00D57A64" w:rsidRDefault="00D57A64" w:rsidP="00D57A64">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4.</w:t>
      </w:r>
      <w:r>
        <w:rPr>
          <w:rFonts w:ascii="Times New Roman" w:eastAsia="Times New Roman" w:hAnsi="Times New Roman"/>
          <w:sz w:val="24"/>
          <w:szCs w:val="24"/>
        </w:rPr>
        <w:tab/>
        <w:t>Will consolidation unduly protract the hearing, or produce a disorderly and unwieldy record?</w:t>
      </w:r>
    </w:p>
    <w:p w14:paraId="04855A3D" w14:textId="77777777" w:rsidR="00D57A64" w:rsidRDefault="00D57A64" w:rsidP="00D57A64">
      <w:pPr>
        <w:widowControl w:val="0"/>
        <w:autoSpaceDE w:val="0"/>
        <w:autoSpaceDN w:val="0"/>
        <w:spacing w:after="0" w:line="240" w:lineRule="auto"/>
        <w:ind w:left="1440" w:right="1440"/>
        <w:rPr>
          <w:rFonts w:ascii="Times New Roman" w:eastAsia="Times New Roman" w:hAnsi="Times New Roman"/>
          <w:sz w:val="24"/>
          <w:szCs w:val="24"/>
        </w:rPr>
      </w:pPr>
    </w:p>
    <w:p w14:paraId="0AE37662" w14:textId="77777777" w:rsidR="00D57A64" w:rsidRDefault="00D57A64" w:rsidP="00D57A64">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5.</w:t>
      </w:r>
      <w:r>
        <w:rPr>
          <w:rFonts w:ascii="Times New Roman" w:eastAsia="Times New Roman" w:hAnsi="Times New Roman"/>
          <w:sz w:val="24"/>
          <w:szCs w:val="24"/>
        </w:rPr>
        <w:tab/>
        <w:t>Will different statutory and legal issues be involved?</w:t>
      </w:r>
    </w:p>
    <w:p w14:paraId="5341451F" w14:textId="77777777" w:rsidR="00D57A64" w:rsidRDefault="00D57A64" w:rsidP="00D57A64">
      <w:pPr>
        <w:widowControl w:val="0"/>
        <w:autoSpaceDE w:val="0"/>
        <w:autoSpaceDN w:val="0"/>
        <w:spacing w:after="0" w:line="240" w:lineRule="auto"/>
        <w:ind w:left="1440" w:right="1440"/>
        <w:rPr>
          <w:rFonts w:ascii="Times New Roman" w:eastAsia="Times New Roman" w:hAnsi="Times New Roman"/>
          <w:sz w:val="24"/>
          <w:szCs w:val="24"/>
        </w:rPr>
      </w:pPr>
    </w:p>
    <w:p w14:paraId="0A05A6F5" w14:textId="77777777" w:rsidR="00D57A64" w:rsidRDefault="00D57A64" w:rsidP="00D57A64">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6.</w:t>
      </w:r>
      <w:r>
        <w:rPr>
          <w:rFonts w:ascii="Times New Roman" w:eastAsia="Times New Roman" w:hAnsi="Times New Roman"/>
          <w:sz w:val="24"/>
          <w:szCs w:val="24"/>
        </w:rPr>
        <w:tab/>
        <w:t>Does the party with the burden of proof differ in the proceedings?</w:t>
      </w:r>
    </w:p>
    <w:p w14:paraId="15E2BFAD" w14:textId="77777777" w:rsidR="00D57A64" w:rsidRDefault="00D57A64" w:rsidP="00D57A64">
      <w:pPr>
        <w:widowControl w:val="0"/>
        <w:autoSpaceDE w:val="0"/>
        <w:autoSpaceDN w:val="0"/>
        <w:spacing w:after="0" w:line="240" w:lineRule="auto"/>
        <w:ind w:left="1440" w:right="1440"/>
        <w:rPr>
          <w:rFonts w:ascii="Times New Roman" w:eastAsia="Times New Roman" w:hAnsi="Times New Roman"/>
          <w:sz w:val="24"/>
          <w:szCs w:val="24"/>
        </w:rPr>
      </w:pPr>
    </w:p>
    <w:p w14:paraId="36E00BF1" w14:textId="77777777" w:rsidR="00D57A64" w:rsidRDefault="00D57A64" w:rsidP="00D57A64">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7.</w:t>
      </w:r>
      <w:r>
        <w:rPr>
          <w:rFonts w:ascii="Times New Roman" w:eastAsia="Times New Roman" w:hAnsi="Times New Roman"/>
          <w:sz w:val="24"/>
          <w:szCs w:val="24"/>
        </w:rPr>
        <w:tab/>
        <w:t>Will consolidation unduly delay the resolution of one of the proceedings?</w:t>
      </w:r>
    </w:p>
    <w:p w14:paraId="4C36E9F4" w14:textId="77777777" w:rsidR="00D57A64" w:rsidRDefault="00D57A64" w:rsidP="00D57A64">
      <w:pPr>
        <w:widowControl w:val="0"/>
        <w:autoSpaceDE w:val="0"/>
        <w:autoSpaceDN w:val="0"/>
        <w:spacing w:after="0" w:line="240" w:lineRule="auto"/>
        <w:ind w:left="1440" w:right="1440"/>
        <w:rPr>
          <w:rFonts w:ascii="Times New Roman" w:eastAsia="Times New Roman" w:hAnsi="Times New Roman"/>
          <w:sz w:val="24"/>
          <w:szCs w:val="24"/>
        </w:rPr>
      </w:pPr>
    </w:p>
    <w:p w14:paraId="71BA0177" w14:textId="77777777" w:rsidR="00D57A64" w:rsidRDefault="00D57A64" w:rsidP="00D57A64">
      <w:pPr>
        <w:widowControl w:val="0"/>
        <w:tabs>
          <w:tab w:val="left" w:pos="1584"/>
          <w:tab w:val="left" w:pos="2304"/>
        </w:tabs>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8.</w:t>
      </w:r>
      <w:r>
        <w:rPr>
          <w:rFonts w:ascii="Times New Roman" w:eastAsia="Times New Roman" w:hAnsi="Times New Roman"/>
          <w:sz w:val="24"/>
          <w:szCs w:val="24"/>
        </w:rPr>
        <w:tab/>
        <w:t>Will supporting data in both proceedings be repetitive?</w:t>
      </w:r>
    </w:p>
    <w:p w14:paraId="07D72B8B" w14:textId="77777777" w:rsidR="00D57A64" w:rsidRDefault="00D57A64" w:rsidP="00617E8C">
      <w:pPr>
        <w:widowControl w:val="0"/>
        <w:tabs>
          <w:tab w:val="left" w:pos="1584"/>
          <w:tab w:val="left" w:pos="2304"/>
        </w:tabs>
        <w:autoSpaceDE w:val="0"/>
        <w:autoSpaceDN w:val="0"/>
        <w:spacing w:after="0" w:line="360" w:lineRule="auto"/>
        <w:ind w:left="1440" w:right="1440"/>
        <w:rPr>
          <w:rFonts w:ascii="Times New Roman" w:eastAsia="Times New Roman" w:hAnsi="Times New Roman"/>
          <w:sz w:val="24"/>
          <w:szCs w:val="24"/>
        </w:rPr>
      </w:pPr>
    </w:p>
    <w:p w14:paraId="64AE29F8" w14:textId="77777777" w:rsidR="00D57A64" w:rsidRDefault="00D57A64" w:rsidP="00D57A64">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No single consideration, nor group of these considerations, is dispositive of a consolidation, any more so than the presence of a common question of law or fact.  Rather, the evaluation of all of them and a balancing of those favoring and disfavoring consolidation is required.</w:t>
      </w:r>
    </w:p>
    <w:p w14:paraId="088CEAF6" w14:textId="77777777" w:rsidR="00D57A64" w:rsidRDefault="00D57A64" w:rsidP="00D57A64">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In these </w:t>
      </w:r>
      <w:r w:rsidR="004D33B3">
        <w:rPr>
          <w:rFonts w:ascii="Times New Roman" w:eastAsia="Times New Roman" w:hAnsi="Times New Roman"/>
          <w:sz w:val="24"/>
          <w:szCs w:val="24"/>
        </w:rPr>
        <w:t>matters</w:t>
      </w:r>
      <w:r>
        <w:rPr>
          <w:rFonts w:ascii="Times New Roman" w:eastAsia="Times New Roman" w:hAnsi="Times New Roman"/>
          <w:sz w:val="24"/>
          <w:szCs w:val="24"/>
        </w:rPr>
        <w:t>, on balance, consolidation would be advantageous to the proceedings and in the public interest.</w:t>
      </w:r>
    </w:p>
    <w:p w14:paraId="211E8702" w14:textId="77777777" w:rsidR="00D57A64" w:rsidRDefault="00D57A64" w:rsidP="00D57A64">
      <w:pPr>
        <w:widowControl w:val="0"/>
        <w:autoSpaceDE w:val="0"/>
        <w:autoSpaceDN w:val="0"/>
        <w:spacing w:after="0" w:line="360" w:lineRule="auto"/>
        <w:ind w:firstLine="1440"/>
        <w:rPr>
          <w:rFonts w:ascii="Times New Roman" w:eastAsia="Times New Roman" w:hAnsi="Times New Roman"/>
          <w:sz w:val="24"/>
          <w:szCs w:val="24"/>
        </w:rPr>
      </w:pPr>
    </w:p>
    <w:p w14:paraId="2B2E0E93" w14:textId="77777777" w:rsidR="00D57A64" w:rsidRDefault="00091D7B" w:rsidP="00D57A64">
      <w:pPr>
        <w:spacing w:after="80" w:line="360" w:lineRule="auto"/>
        <w:ind w:firstLine="1440"/>
        <w:rPr>
          <w:rFonts w:ascii="Times New Roman" w:eastAsia="Times New Roman" w:hAnsi="Times New Roman"/>
          <w:sz w:val="24"/>
          <w:szCs w:val="24"/>
        </w:rPr>
      </w:pPr>
      <w:r>
        <w:rPr>
          <w:rFonts w:ascii="Times New Roman" w:eastAsia="Times New Roman" w:hAnsi="Times New Roman"/>
          <w:sz w:val="24"/>
          <w:szCs w:val="24"/>
        </w:rPr>
        <w:t>Both cases spring from the same BCS decision</w:t>
      </w:r>
      <w:r w:rsidR="00D57A64">
        <w:rPr>
          <w:rFonts w:ascii="Times New Roman" w:eastAsia="Times New Roman" w:hAnsi="Times New Roman"/>
          <w:sz w:val="24"/>
          <w:szCs w:val="24"/>
        </w:rPr>
        <w:t xml:space="preserve">.  </w:t>
      </w:r>
      <w:r>
        <w:rPr>
          <w:rFonts w:ascii="Times New Roman" w:eastAsia="Times New Roman" w:hAnsi="Times New Roman"/>
          <w:sz w:val="24"/>
          <w:szCs w:val="24"/>
        </w:rPr>
        <w:t xml:space="preserve">While the matters are slightly different, the underlying facts and law will be similar and these differences </w:t>
      </w:r>
      <w:r w:rsidR="00D57A64">
        <w:rPr>
          <w:rFonts w:ascii="Times New Roman" w:eastAsia="Times New Roman" w:hAnsi="Times New Roman"/>
          <w:sz w:val="24"/>
          <w:szCs w:val="24"/>
        </w:rPr>
        <w:t xml:space="preserve">will not cloud the determination of the common issues.  </w:t>
      </w:r>
    </w:p>
    <w:p w14:paraId="20F1F5BF" w14:textId="77777777" w:rsidR="00091D7B" w:rsidRDefault="00091D7B" w:rsidP="00D57A64">
      <w:pPr>
        <w:spacing w:after="80" w:line="360" w:lineRule="auto"/>
        <w:ind w:firstLine="1440"/>
        <w:rPr>
          <w:rFonts w:ascii="Times New Roman" w:eastAsia="Times New Roman" w:hAnsi="Times New Roman"/>
          <w:sz w:val="24"/>
          <w:szCs w:val="24"/>
        </w:rPr>
      </w:pPr>
    </w:p>
    <w:p w14:paraId="7D6D59C7" w14:textId="77777777" w:rsidR="00091D7B" w:rsidRDefault="00091D7B" w:rsidP="00D57A64">
      <w:pPr>
        <w:spacing w:after="80" w:line="360" w:lineRule="auto"/>
        <w:ind w:firstLine="1440"/>
        <w:rPr>
          <w:rFonts w:ascii="Times New Roman" w:eastAsia="Times New Roman" w:hAnsi="Times New Roman"/>
          <w:b/>
          <w:sz w:val="24"/>
          <w:szCs w:val="24"/>
          <w:u w:val="single"/>
        </w:rPr>
      </w:pPr>
      <w:r>
        <w:rPr>
          <w:rFonts w:ascii="Times New Roman" w:eastAsia="Times New Roman" w:hAnsi="Times New Roman"/>
          <w:sz w:val="24"/>
          <w:szCs w:val="24"/>
        </w:rPr>
        <w:t xml:space="preserve">Consolidation will help both parties and the Commission reduce costs and time by having one hearing for both matters.  </w:t>
      </w:r>
    </w:p>
    <w:p w14:paraId="671A2CBD" w14:textId="77777777" w:rsidR="00D57A64" w:rsidRDefault="00D57A64" w:rsidP="00D57A64">
      <w:pPr>
        <w:autoSpaceDE w:val="0"/>
        <w:autoSpaceDN w:val="0"/>
        <w:spacing w:after="0" w:line="360" w:lineRule="auto"/>
        <w:ind w:firstLine="1440"/>
        <w:rPr>
          <w:rFonts w:ascii="Times New Roman" w:eastAsia="Times New Roman" w:hAnsi="Times New Roman"/>
          <w:sz w:val="24"/>
          <w:szCs w:val="24"/>
        </w:rPr>
      </w:pPr>
    </w:p>
    <w:p w14:paraId="72333BD4" w14:textId="77777777" w:rsidR="00D57A64" w:rsidRDefault="00D57A64" w:rsidP="00D57A64">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Consolidation will not make the record disorderly or unwieldy as the same </w:t>
      </w:r>
      <w:r w:rsidR="004D33B3">
        <w:rPr>
          <w:rFonts w:ascii="Times New Roman" w:eastAsia="Times New Roman" w:hAnsi="Times New Roman"/>
          <w:sz w:val="24"/>
          <w:szCs w:val="24"/>
        </w:rPr>
        <w:t>parties</w:t>
      </w:r>
      <w:r>
        <w:rPr>
          <w:rFonts w:ascii="Times New Roman" w:eastAsia="Times New Roman" w:hAnsi="Times New Roman"/>
          <w:sz w:val="24"/>
          <w:szCs w:val="24"/>
        </w:rPr>
        <w:t xml:space="preserve"> will appear in each case.</w:t>
      </w:r>
    </w:p>
    <w:p w14:paraId="328B26CF" w14:textId="77777777" w:rsidR="00D57A64" w:rsidRDefault="004D33B3" w:rsidP="00D57A64">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lastRenderedPageBreak/>
        <w:t>While the party that bears the burden of proof in these matters is different</w:t>
      </w:r>
      <w:r w:rsidR="00D57A64">
        <w:rPr>
          <w:rFonts w:ascii="Times New Roman" w:eastAsia="Times New Roman" w:hAnsi="Times New Roman"/>
          <w:sz w:val="24"/>
          <w:szCs w:val="24"/>
        </w:rPr>
        <w:t xml:space="preserve">, </w:t>
      </w:r>
      <w:r w:rsidR="00091D7B">
        <w:rPr>
          <w:rFonts w:ascii="Times New Roman" w:eastAsia="Times New Roman" w:hAnsi="Times New Roman"/>
          <w:sz w:val="24"/>
          <w:szCs w:val="24"/>
        </w:rPr>
        <w:t xml:space="preserve">each party still </w:t>
      </w:r>
      <w:r w:rsidR="00D57A64">
        <w:rPr>
          <w:rFonts w:ascii="Times New Roman" w:eastAsia="Times New Roman" w:hAnsi="Times New Roman"/>
          <w:sz w:val="24"/>
          <w:szCs w:val="24"/>
        </w:rPr>
        <w:t>bears the burden of proving that the named Respondent</w:t>
      </w:r>
      <w:r w:rsidR="00091D7B">
        <w:rPr>
          <w:rFonts w:ascii="Times New Roman" w:eastAsia="Times New Roman" w:hAnsi="Times New Roman"/>
          <w:sz w:val="24"/>
          <w:szCs w:val="24"/>
        </w:rPr>
        <w:t xml:space="preserve"> or itself</w:t>
      </w:r>
      <w:r w:rsidR="00D57A64">
        <w:rPr>
          <w:rFonts w:ascii="Times New Roman" w:eastAsia="Times New Roman" w:hAnsi="Times New Roman"/>
          <w:sz w:val="24"/>
          <w:szCs w:val="24"/>
        </w:rPr>
        <w:t xml:space="preserve"> did or omitted to do any act or thing in violation of a statute which the Commission has jurisdiction to administer, or of a regulation or order of the Commission.</w:t>
      </w:r>
    </w:p>
    <w:p w14:paraId="1F5C912B" w14:textId="77777777" w:rsidR="00D57A64" w:rsidRDefault="00D57A64" w:rsidP="00D57A64">
      <w:pPr>
        <w:autoSpaceDE w:val="0"/>
        <w:autoSpaceDN w:val="0"/>
        <w:spacing w:after="0" w:line="360" w:lineRule="auto"/>
        <w:ind w:firstLine="1440"/>
        <w:rPr>
          <w:rFonts w:ascii="Times New Roman" w:eastAsia="Times New Roman" w:hAnsi="Times New Roman"/>
          <w:sz w:val="24"/>
          <w:szCs w:val="24"/>
        </w:rPr>
      </w:pPr>
    </w:p>
    <w:p w14:paraId="3D39DA6A" w14:textId="77777777" w:rsidR="00D57A64" w:rsidRDefault="00D57A64" w:rsidP="00D57A64">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Consolidation of these cases will not unduly delay the resolution of any of them.  They will be heard together.</w:t>
      </w:r>
    </w:p>
    <w:p w14:paraId="6F7CEC65" w14:textId="77777777" w:rsidR="00D57A64" w:rsidRDefault="00D57A64" w:rsidP="00D57A64">
      <w:pPr>
        <w:autoSpaceDE w:val="0"/>
        <w:autoSpaceDN w:val="0"/>
        <w:spacing w:after="0" w:line="360" w:lineRule="auto"/>
        <w:ind w:firstLine="1440"/>
        <w:rPr>
          <w:rFonts w:ascii="Times New Roman" w:eastAsia="Times New Roman" w:hAnsi="Times New Roman"/>
          <w:sz w:val="24"/>
          <w:szCs w:val="24"/>
        </w:rPr>
      </w:pPr>
    </w:p>
    <w:p w14:paraId="2685E15E" w14:textId="77777777" w:rsidR="00D57A64" w:rsidRDefault="004D33B3" w:rsidP="00D57A64">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Because the Complaints deal with the same BCS dec</w:t>
      </w:r>
      <w:r w:rsidR="00091D7B">
        <w:rPr>
          <w:rFonts w:ascii="Times New Roman" w:eastAsia="Times New Roman" w:hAnsi="Times New Roman"/>
          <w:sz w:val="24"/>
          <w:szCs w:val="24"/>
        </w:rPr>
        <w:t>i</w:t>
      </w:r>
      <w:r>
        <w:rPr>
          <w:rFonts w:ascii="Times New Roman" w:eastAsia="Times New Roman" w:hAnsi="Times New Roman"/>
          <w:sz w:val="24"/>
          <w:szCs w:val="24"/>
        </w:rPr>
        <w:t>sion</w:t>
      </w:r>
      <w:r w:rsidR="00D57A64">
        <w:rPr>
          <w:rFonts w:ascii="Times New Roman" w:eastAsia="Times New Roman" w:hAnsi="Times New Roman"/>
          <w:sz w:val="24"/>
          <w:szCs w:val="24"/>
        </w:rPr>
        <w:t xml:space="preserve">, the supporting data will </w:t>
      </w:r>
      <w:r w:rsidR="00091D7B">
        <w:rPr>
          <w:rFonts w:ascii="Times New Roman" w:eastAsia="Times New Roman" w:hAnsi="Times New Roman"/>
          <w:sz w:val="24"/>
          <w:szCs w:val="24"/>
        </w:rPr>
        <w:t xml:space="preserve">be similar and should be heard at once so there is no </w:t>
      </w:r>
      <w:r w:rsidR="00D57A64">
        <w:rPr>
          <w:rFonts w:ascii="Times New Roman" w:eastAsia="Times New Roman" w:hAnsi="Times New Roman"/>
          <w:sz w:val="24"/>
          <w:szCs w:val="24"/>
        </w:rPr>
        <w:t>repetition.</w:t>
      </w:r>
    </w:p>
    <w:p w14:paraId="7923A498" w14:textId="77777777" w:rsidR="00D57A64" w:rsidRDefault="00D57A64" w:rsidP="00D57A64">
      <w:pPr>
        <w:widowControl w:val="0"/>
        <w:autoSpaceDE w:val="0"/>
        <w:autoSpaceDN w:val="0"/>
        <w:spacing w:after="0" w:line="360" w:lineRule="auto"/>
        <w:ind w:firstLine="1440"/>
        <w:rPr>
          <w:rFonts w:ascii="Times New Roman" w:eastAsia="Times New Roman" w:hAnsi="Times New Roman"/>
          <w:sz w:val="24"/>
          <w:szCs w:val="24"/>
        </w:rPr>
      </w:pPr>
    </w:p>
    <w:p w14:paraId="676E4610" w14:textId="77777777" w:rsidR="00D57A64" w:rsidRDefault="00D57A64" w:rsidP="00D57A64">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These cases meet all the criteria for consolidation.</w:t>
      </w:r>
    </w:p>
    <w:p w14:paraId="0C82D4EB" w14:textId="77777777" w:rsidR="00D57A64" w:rsidRDefault="00D57A64" w:rsidP="00D57A64">
      <w:pPr>
        <w:widowControl w:val="0"/>
        <w:autoSpaceDE w:val="0"/>
        <w:autoSpaceDN w:val="0"/>
        <w:spacing w:after="0" w:line="360" w:lineRule="auto"/>
        <w:ind w:firstLine="1440"/>
        <w:rPr>
          <w:rFonts w:ascii="Times New Roman" w:eastAsia="Times New Roman" w:hAnsi="Times New Roman"/>
          <w:sz w:val="24"/>
          <w:szCs w:val="24"/>
        </w:rPr>
      </w:pPr>
    </w:p>
    <w:p w14:paraId="122EED94" w14:textId="77777777" w:rsidR="00D57A64" w:rsidRDefault="00D57A64" w:rsidP="00D57A64">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For all of the stated reasons, consolidation of these </w:t>
      </w:r>
      <w:r w:rsidR="004D33B3">
        <w:rPr>
          <w:rFonts w:ascii="Times New Roman" w:eastAsia="Times New Roman" w:hAnsi="Times New Roman"/>
          <w:sz w:val="24"/>
          <w:szCs w:val="24"/>
        </w:rPr>
        <w:t>matters</w:t>
      </w:r>
      <w:r>
        <w:rPr>
          <w:rFonts w:ascii="Times New Roman" w:eastAsia="Times New Roman" w:hAnsi="Times New Roman"/>
          <w:sz w:val="24"/>
          <w:szCs w:val="24"/>
        </w:rPr>
        <w:t xml:space="preserve"> for hearing and adjudication is warranted and in the public interest.</w:t>
      </w:r>
    </w:p>
    <w:p w14:paraId="2D5CEEB4" w14:textId="77777777" w:rsidR="00D57A64" w:rsidRDefault="00D57A64" w:rsidP="00D57A64">
      <w:pPr>
        <w:widowControl w:val="0"/>
        <w:autoSpaceDE w:val="0"/>
        <w:autoSpaceDN w:val="0"/>
        <w:spacing w:after="0" w:line="360" w:lineRule="auto"/>
        <w:ind w:firstLine="1440"/>
        <w:rPr>
          <w:rFonts w:ascii="Times New Roman" w:eastAsia="Times New Roman" w:hAnsi="Times New Roman"/>
          <w:sz w:val="24"/>
          <w:szCs w:val="24"/>
        </w:rPr>
      </w:pPr>
    </w:p>
    <w:p w14:paraId="613E421C" w14:textId="77777777" w:rsidR="00D57A64" w:rsidRDefault="00D57A64" w:rsidP="00D57A64">
      <w:pPr>
        <w:autoSpaceDE w:val="0"/>
        <w:autoSpaceDN w:val="0"/>
        <w:spacing w:after="0" w:line="360" w:lineRule="auto"/>
        <w:ind w:firstLine="1440"/>
        <w:rPr>
          <w:rFonts w:ascii="Times New Roman" w:eastAsia="Times New Roman" w:hAnsi="Times New Roman"/>
          <w:bCs/>
          <w:sz w:val="24"/>
          <w:szCs w:val="24"/>
        </w:rPr>
      </w:pPr>
      <w:r>
        <w:rPr>
          <w:rFonts w:ascii="Times New Roman" w:eastAsia="Times New Roman" w:hAnsi="Times New Roman"/>
          <w:bCs/>
          <w:sz w:val="24"/>
          <w:szCs w:val="24"/>
        </w:rPr>
        <w:t>THEREFORE,</w:t>
      </w:r>
    </w:p>
    <w:p w14:paraId="2C7B1A65" w14:textId="77777777" w:rsidR="00D57A64" w:rsidRDefault="00D57A64" w:rsidP="00D57A64">
      <w:pPr>
        <w:autoSpaceDE w:val="0"/>
        <w:autoSpaceDN w:val="0"/>
        <w:spacing w:after="0" w:line="360" w:lineRule="auto"/>
        <w:ind w:firstLine="1440"/>
        <w:rPr>
          <w:rFonts w:ascii="Times New Roman" w:eastAsia="Times New Roman" w:hAnsi="Times New Roman"/>
          <w:sz w:val="24"/>
          <w:szCs w:val="24"/>
        </w:rPr>
      </w:pPr>
    </w:p>
    <w:p w14:paraId="09B04F97" w14:textId="77777777" w:rsidR="00D57A64" w:rsidRDefault="00D57A64" w:rsidP="00D57A64">
      <w:pPr>
        <w:autoSpaceDE w:val="0"/>
        <w:autoSpaceDN w:val="0"/>
        <w:spacing w:after="0" w:line="360" w:lineRule="auto"/>
        <w:ind w:firstLine="1440"/>
        <w:rPr>
          <w:rFonts w:ascii="Times New Roman" w:eastAsia="Times New Roman" w:hAnsi="Times New Roman"/>
          <w:bCs/>
          <w:sz w:val="24"/>
          <w:szCs w:val="24"/>
        </w:rPr>
      </w:pPr>
      <w:r>
        <w:rPr>
          <w:rFonts w:ascii="Times New Roman" w:eastAsia="Times New Roman" w:hAnsi="Times New Roman"/>
          <w:bCs/>
          <w:sz w:val="24"/>
          <w:szCs w:val="24"/>
        </w:rPr>
        <w:t>IT IS ORDERED:</w:t>
      </w:r>
    </w:p>
    <w:p w14:paraId="4BE9FE7D" w14:textId="77777777" w:rsidR="00D57A64" w:rsidRDefault="00D57A64" w:rsidP="00D57A64">
      <w:pPr>
        <w:autoSpaceDE w:val="0"/>
        <w:autoSpaceDN w:val="0"/>
        <w:spacing w:after="0" w:line="360" w:lineRule="auto"/>
        <w:ind w:firstLine="1440"/>
        <w:rPr>
          <w:rFonts w:ascii="Times New Roman" w:eastAsia="Times New Roman" w:hAnsi="Times New Roman"/>
          <w:sz w:val="24"/>
          <w:szCs w:val="24"/>
        </w:rPr>
      </w:pPr>
    </w:p>
    <w:p w14:paraId="6AD4E8CF" w14:textId="77777777" w:rsidR="00D57A64" w:rsidRDefault="00D57A64" w:rsidP="00091D7B">
      <w:pPr>
        <w:pStyle w:val="CommentText"/>
        <w:numPr>
          <w:ilvl w:val="0"/>
          <w:numId w:val="2"/>
        </w:numPr>
        <w:spacing w:after="0" w:line="360" w:lineRule="auto"/>
        <w:ind w:left="0" w:firstLine="1440"/>
        <w:rPr>
          <w:rFonts w:ascii="Times New Roman" w:eastAsia="Times New Roman" w:hAnsi="Times New Roman"/>
          <w:sz w:val="24"/>
          <w:szCs w:val="24"/>
        </w:rPr>
      </w:pPr>
      <w:r w:rsidRPr="00091D7B">
        <w:rPr>
          <w:rFonts w:ascii="Times New Roman" w:eastAsia="Times New Roman" w:hAnsi="Times New Roman"/>
          <w:sz w:val="24"/>
          <w:szCs w:val="24"/>
        </w:rPr>
        <w:t xml:space="preserve">That </w:t>
      </w:r>
      <w:r w:rsidRPr="00091D7B">
        <w:rPr>
          <w:rFonts w:ascii="Times New Roman" w:eastAsia="Times New Roman" w:hAnsi="Times New Roman"/>
          <w:i/>
          <w:sz w:val="24"/>
          <w:szCs w:val="24"/>
        </w:rPr>
        <w:t>Philadelphia Gas Works</w:t>
      </w:r>
      <w:r w:rsidR="004D33B3" w:rsidRPr="00091D7B">
        <w:rPr>
          <w:rFonts w:ascii="Times New Roman" w:eastAsia="Times New Roman" w:hAnsi="Times New Roman"/>
          <w:i/>
          <w:sz w:val="24"/>
          <w:szCs w:val="24"/>
        </w:rPr>
        <w:t xml:space="preserve"> v. Kelvin Thomas</w:t>
      </w:r>
      <w:r w:rsidRPr="00091D7B">
        <w:rPr>
          <w:rFonts w:ascii="Times New Roman" w:eastAsia="Times New Roman" w:hAnsi="Times New Roman"/>
          <w:sz w:val="24"/>
          <w:szCs w:val="24"/>
        </w:rPr>
        <w:t xml:space="preserve">, Docket No. </w:t>
      </w:r>
      <w:r w:rsidR="004D33B3" w:rsidRPr="00091D7B">
        <w:rPr>
          <w:rFonts w:ascii="Times New Roman" w:eastAsia="Times New Roman" w:hAnsi="Times New Roman"/>
          <w:sz w:val="24"/>
          <w:szCs w:val="24"/>
        </w:rPr>
        <w:t>F-2017-2611788</w:t>
      </w:r>
      <w:r w:rsidRPr="00091D7B">
        <w:rPr>
          <w:rFonts w:ascii="Times New Roman" w:eastAsia="Times New Roman" w:hAnsi="Times New Roman"/>
          <w:sz w:val="24"/>
          <w:szCs w:val="24"/>
        </w:rPr>
        <w:t xml:space="preserve">, will be </w:t>
      </w:r>
      <w:r w:rsidRPr="00091D7B">
        <w:rPr>
          <w:rFonts w:ascii="Times New Roman" w:eastAsia="Times New Roman" w:hAnsi="Times New Roman"/>
          <w:spacing w:val="-3"/>
          <w:sz w:val="24"/>
          <w:szCs w:val="24"/>
        </w:rPr>
        <w:t>consolidated</w:t>
      </w:r>
      <w:r w:rsidRPr="00091D7B">
        <w:rPr>
          <w:rFonts w:ascii="Times New Roman" w:eastAsia="Times New Roman" w:hAnsi="Times New Roman"/>
          <w:sz w:val="24"/>
          <w:szCs w:val="24"/>
        </w:rPr>
        <w:t xml:space="preserve"> for hearing and adjudication</w:t>
      </w:r>
      <w:r w:rsidRPr="00091D7B">
        <w:rPr>
          <w:rFonts w:ascii="Times New Roman" w:eastAsia="Times New Roman" w:hAnsi="Times New Roman"/>
          <w:spacing w:val="-3"/>
          <w:sz w:val="24"/>
          <w:szCs w:val="24"/>
        </w:rPr>
        <w:t xml:space="preserve"> with </w:t>
      </w:r>
      <w:r w:rsidR="004D33B3" w:rsidRPr="00091D7B">
        <w:rPr>
          <w:rFonts w:ascii="Times New Roman" w:eastAsia="Times New Roman" w:hAnsi="Times New Roman"/>
          <w:spacing w:val="-3"/>
          <w:sz w:val="24"/>
          <w:szCs w:val="24"/>
        </w:rPr>
        <w:t>Kelvin Thomas v. Philadelphia Gas Works</w:t>
      </w:r>
      <w:r w:rsidRPr="00091D7B">
        <w:rPr>
          <w:rFonts w:ascii="Times New Roman" w:eastAsia="Times New Roman" w:hAnsi="Times New Roman"/>
          <w:sz w:val="24"/>
          <w:szCs w:val="24"/>
        </w:rPr>
        <w:t xml:space="preserve">, Docket No. </w:t>
      </w:r>
      <w:r w:rsidR="004D33B3" w:rsidRPr="00091D7B">
        <w:rPr>
          <w:rFonts w:ascii="Times New Roman" w:eastAsia="Times New Roman" w:hAnsi="Times New Roman"/>
          <w:sz w:val="24"/>
          <w:szCs w:val="24"/>
        </w:rPr>
        <w:t>C-2017-2621275</w:t>
      </w:r>
      <w:r w:rsidRPr="00091D7B">
        <w:rPr>
          <w:rFonts w:ascii="Times New Roman" w:eastAsia="Times New Roman" w:hAnsi="Times New Roman"/>
          <w:sz w:val="24"/>
          <w:szCs w:val="24"/>
        </w:rPr>
        <w:t>.</w:t>
      </w:r>
    </w:p>
    <w:p w14:paraId="04F44085" w14:textId="77777777" w:rsidR="00091D7B" w:rsidRPr="00091D7B" w:rsidRDefault="00091D7B" w:rsidP="00091D7B">
      <w:pPr>
        <w:pStyle w:val="CommentText"/>
        <w:spacing w:after="0" w:line="360" w:lineRule="auto"/>
        <w:ind w:left="1440"/>
        <w:rPr>
          <w:rFonts w:ascii="Times New Roman" w:eastAsia="Times New Roman" w:hAnsi="Times New Roman"/>
          <w:sz w:val="24"/>
          <w:szCs w:val="24"/>
        </w:rPr>
      </w:pPr>
    </w:p>
    <w:p w14:paraId="295BD069" w14:textId="77777777" w:rsidR="00091D7B" w:rsidRPr="00091D7B" w:rsidRDefault="00091D7B" w:rsidP="00091D7B">
      <w:pPr>
        <w:pStyle w:val="CommentText"/>
        <w:numPr>
          <w:ilvl w:val="0"/>
          <w:numId w:val="2"/>
        </w:numPr>
        <w:spacing w:after="0" w:line="360" w:lineRule="auto"/>
        <w:ind w:left="0" w:firstLine="1440"/>
        <w:rPr>
          <w:rFonts w:ascii="Times New Roman" w:hAnsi="Times New Roman"/>
          <w:sz w:val="24"/>
          <w:szCs w:val="24"/>
        </w:rPr>
      </w:pPr>
      <w:r w:rsidRPr="00091D7B">
        <w:rPr>
          <w:rFonts w:ascii="Times New Roman" w:eastAsia="Times New Roman" w:hAnsi="Times New Roman"/>
          <w:sz w:val="24"/>
          <w:szCs w:val="24"/>
        </w:rPr>
        <w:t>That both matter</w:t>
      </w:r>
      <w:r>
        <w:rPr>
          <w:rFonts w:ascii="Times New Roman" w:eastAsia="Times New Roman" w:hAnsi="Times New Roman"/>
          <w:sz w:val="24"/>
          <w:szCs w:val="24"/>
        </w:rPr>
        <w:t>s</w:t>
      </w:r>
      <w:r w:rsidRPr="00091D7B">
        <w:rPr>
          <w:rFonts w:ascii="Times New Roman" w:eastAsia="Times New Roman" w:hAnsi="Times New Roman"/>
          <w:sz w:val="24"/>
          <w:szCs w:val="24"/>
        </w:rPr>
        <w:t xml:space="preserve"> will be heard at the hearing scheduled for February 7, 2018.  </w:t>
      </w:r>
    </w:p>
    <w:p w14:paraId="4257186C" w14:textId="77777777" w:rsidR="00D57A64" w:rsidRDefault="00D57A64" w:rsidP="00D57A64">
      <w:pPr>
        <w:tabs>
          <w:tab w:val="left" w:pos="-720"/>
        </w:tabs>
        <w:suppressAutoHyphens/>
        <w:autoSpaceDE w:val="0"/>
        <w:autoSpaceDN w:val="0"/>
        <w:spacing w:after="0" w:line="360" w:lineRule="auto"/>
        <w:ind w:firstLine="1440"/>
        <w:rPr>
          <w:rFonts w:ascii="Times New Roman" w:eastAsia="Times New Roman" w:hAnsi="Times New Roman"/>
          <w:sz w:val="24"/>
          <w:szCs w:val="24"/>
        </w:rPr>
      </w:pPr>
    </w:p>
    <w:p w14:paraId="2250BDA1" w14:textId="77777777" w:rsidR="00D57A64" w:rsidRDefault="00D57A64" w:rsidP="00D57A64">
      <w:pPr>
        <w:tabs>
          <w:tab w:val="left" w:pos="-720"/>
        </w:tabs>
        <w:suppressAutoHyphens/>
        <w:autoSpaceDE w:val="0"/>
        <w:autoSpaceDN w:val="0"/>
        <w:spacing w:after="0" w:line="360" w:lineRule="auto"/>
        <w:ind w:firstLine="1440"/>
        <w:rPr>
          <w:rFonts w:ascii="Times New Roman" w:eastAsia="Times New Roman" w:hAnsi="Times New Roman"/>
          <w:sz w:val="24"/>
          <w:szCs w:val="24"/>
        </w:rPr>
      </w:pPr>
    </w:p>
    <w:p w14:paraId="0E878D87" w14:textId="60E6EEE1" w:rsidR="00D57A64" w:rsidRDefault="00D57A64" w:rsidP="00D57A6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Date:</w:t>
      </w:r>
      <w:r>
        <w:rPr>
          <w:rFonts w:ascii="Times New Roman" w:eastAsia="Times New Roman" w:hAnsi="Times New Roman"/>
          <w:sz w:val="24"/>
          <w:szCs w:val="24"/>
        </w:rPr>
        <w:tab/>
      </w:r>
      <w:r>
        <w:rPr>
          <w:rFonts w:ascii="Times New Roman" w:eastAsia="Times New Roman" w:hAnsi="Times New Roman"/>
          <w:sz w:val="24"/>
          <w:szCs w:val="24"/>
          <w:u w:val="single"/>
        </w:rPr>
        <w:t xml:space="preserve">February </w:t>
      </w:r>
      <w:r w:rsidR="00FC15BE">
        <w:rPr>
          <w:rFonts w:ascii="Times New Roman" w:eastAsia="Times New Roman" w:hAnsi="Times New Roman"/>
          <w:sz w:val="24"/>
          <w:szCs w:val="24"/>
          <w:u w:val="single"/>
        </w:rPr>
        <w:t>6</w:t>
      </w:r>
      <w:r>
        <w:rPr>
          <w:rFonts w:ascii="Times New Roman" w:eastAsia="Times New Roman" w:hAnsi="Times New Roman"/>
          <w:sz w:val="24"/>
          <w:szCs w:val="24"/>
          <w:u w:val="single"/>
        </w:rPr>
        <w:t>, 2018</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t>/s/</w:t>
      </w:r>
      <w:r>
        <w:rPr>
          <w:rFonts w:ascii="Times New Roman" w:eastAsia="Times New Roman" w:hAnsi="Times New Roman"/>
          <w:sz w:val="24"/>
          <w:szCs w:val="24"/>
          <w:u w:val="single"/>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r>
    </w:p>
    <w:p w14:paraId="014D24D3" w14:textId="77777777" w:rsidR="00D57A64" w:rsidRDefault="00D57A64" w:rsidP="00D57A6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Marta Guhl</w:t>
      </w:r>
    </w:p>
    <w:p w14:paraId="078A6FA6" w14:textId="77777777" w:rsidR="00D57A64" w:rsidRDefault="00D57A64" w:rsidP="00D57A64">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Administrative Law Judge</w:t>
      </w:r>
    </w:p>
    <w:p w14:paraId="64E9E13C" w14:textId="77777777" w:rsidR="00617E8C" w:rsidRDefault="00617E8C">
      <w:pPr>
        <w:rPr>
          <w:rFonts w:ascii="Times New Roman" w:eastAsia="Times New Roman" w:hAnsi="Times New Roman"/>
          <w:sz w:val="24"/>
          <w:szCs w:val="24"/>
        </w:rPr>
      </w:pPr>
      <w:r>
        <w:rPr>
          <w:rFonts w:ascii="Times New Roman" w:eastAsia="Times New Roman" w:hAnsi="Times New Roman"/>
          <w:sz w:val="24"/>
          <w:szCs w:val="24"/>
        </w:rPr>
        <w:br w:type="page"/>
      </w:r>
    </w:p>
    <w:p w14:paraId="7B72AD65" w14:textId="41546B9A" w:rsidR="00402EF2" w:rsidRDefault="00247D5E" w:rsidP="00247D5E">
      <w:pPr>
        <w:spacing w:after="0" w:line="240" w:lineRule="auto"/>
        <w:contextualSpacing/>
        <w:rPr>
          <w:rFonts w:ascii="Times New Roman" w:hAnsi="Times New Roman"/>
          <w:b/>
          <w:sz w:val="24"/>
          <w:u w:val="single"/>
        </w:rPr>
      </w:pPr>
      <w:r w:rsidRPr="00247D5E">
        <w:rPr>
          <w:rFonts w:ascii="Times New Roman" w:hAnsi="Times New Roman"/>
          <w:b/>
          <w:sz w:val="24"/>
          <w:u w:val="single"/>
        </w:rPr>
        <w:lastRenderedPageBreak/>
        <w:t>C-2017-2621275 - KELVIN THOMAS v. PHILADELPHIA GAS WORKS</w:t>
      </w:r>
      <w:r w:rsidRPr="00247D5E">
        <w:rPr>
          <w:rFonts w:ascii="Times New Roman" w:hAnsi="Times New Roman"/>
          <w:b/>
          <w:sz w:val="24"/>
          <w:u w:val="single"/>
        </w:rPr>
        <w:cr/>
      </w:r>
    </w:p>
    <w:p w14:paraId="5EB0D014" w14:textId="77777777" w:rsidR="00FC15BE" w:rsidRDefault="00FC15BE" w:rsidP="00247D5E">
      <w:pPr>
        <w:spacing w:after="0" w:line="240" w:lineRule="auto"/>
        <w:contextualSpacing/>
        <w:rPr>
          <w:rFonts w:ascii="Times New Roman" w:hAnsi="Times New Roman"/>
          <w:b/>
          <w:sz w:val="24"/>
          <w:u w:val="single"/>
        </w:rPr>
      </w:pPr>
    </w:p>
    <w:p w14:paraId="7973081B" w14:textId="77777777" w:rsidR="00402EF2" w:rsidRDefault="00402EF2" w:rsidP="00402EF2">
      <w:pPr>
        <w:spacing w:after="0" w:line="240" w:lineRule="auto"/>
        <w:contextualSpacing/>
        <w:jc w:val="center"/>
        <w:rPr>
          <w:rFonts w:ascii="Times New Roman" w:hAnsi="Times New Roman"/>
          <w:b/>
          <w:sz w:val="24"/>
          <w:u w:val="single"/>
        </w:rPr>
      </w:pPr>
      <w:r>
        <w:rPr>
          <w:rFonts w:ascii="Times New Roman" w:hAnsi="Times New Roman"/>
          <w:b/>
          <w:sz w:val="24"/>
          <w:u w:val="single"/>
        </w:rPr>
        <w:t>SERVICE LIST</w:t>
      </w:r>
    </w:p>
    <w:p w14:paraId="4D0ADCEF" w14:textId="77777777" w:rsidR="00402EF2" w:rsidRPr="00402EF2" w:rsidRDefault="00402EF2" w:rsidP="00402EF2">
      <w:pPr>
        <w:spacing w:after="0" w:line="240" w:lineRule="auto"/>
        <w:contextualSpacing/>
        <w:jc w:val="center"/>
        <w:rPr>
          <w:rFonts w:ascii="Times New Roman" w:hAnsi="Times New Roman"/>
          <w:b/>
          <w:sz w:val="24"/>
          <w:u w:val="single"/>
        </w:rPr>
      </w:pPr>
    </w:p>
    <w:p w14:paraId="34CA90AC" w14:textId="77777777" w:rsidR="00247D5E" w:rsidRPr="00247D5E" w:rsidRDefault="00247D5E" w:rsidP="00247D5E">
      <w:pPr>
        <w:spacing w:after="0" w:line="240" w:lineRule="auto"/>
        <w:contextualSpacing/>
        <w:rPr>
          <w:rFonts w:ascii="Times New Roman" w:hAnsi="Times New Roman"/>
          <w:sz w:val="24"/>
        </w:rPr>
      </w:pPr>
      <w:r w:rsidRPr="00247D5E">
        <w:rPr>
          <w:rFonts w:ascii="Times New Roman" w:hAnsi="Times New Roman"/>
          <w:b/>
          <w:sz w:val="24"/>
          <w:u w:val="single"/>
        </w:rPr>
        <w:cr/>
      </w:r>
      <w:r w:rsidRPr="00247D5E">
        <w:rPr>
          <w:rFonts w:ascii="Times New Roman" w:hAnsi="Times New Roman"/>
          <w:sz w:val="24"/>
        </w:rPr>
        <w:t>KELVIN THOMAS</w:t>
      </w:r>
      <w:r w:rsidRPr="00247D5E">
        <w:rPr>
          <w:rFonts w:ascii="Times New Roman" w:hAnsi="Times New Roman"/>
          <w:sz w:val="24"/>
        </w:rPr>
        <w:cr/>
        <w:t>4446 N GRATZ</w:t>
      </w:r>
      <w:r w:rsidRPr="00247D5E">
        <w:rPr>
          <w:rFonts w:ascii="Times New Roman" w:hAnsi="Times New Roman"/>
          <w:sz w:val="24"/>
        </w:rPr>
        <w:cr/>
        <w:t>PHILADELPHIA PA  19140</w:t>
      </w:r>
    </w:p>
    <w:p w14:paraId="5A1CD3C6" w14:textId="77777777" w:rsidR="00247D5E" w:rsidRPr="00247D5E" w:rsidRDefault="00247D5E" w:rsidP="00247D5E">
      <w:pPr>
        <w:spacing w:after="0" w:line="240" w:lineRule="auto"/>
        <w:contextualSpacing/>
        <w:rPr>
          <w:rFonts w:ascii="Times New Roman" w:hAnsi="Times New Roman"/>
          <w:b/>
          <w:i/>
          <w:u w:val="single"/>
        </w:rPr>
      </w:pPr>
      <w:r w:rsidRPr="00402EF2">
        <w:rPr>
          <w:rFonts w:ascii="Times New Roman" w:hAnsi="Times New Roman"/>
          <w:b/>
          <w:sz w:val="24"/>
        </w:rPr>
        <w:t>267.804.5051</w:t>
      </w:r>
      <w:r w:rsidRPr="00247D5E">
        <w:rPr>
          <w:rFonts w:ascii="Times New Roman" w:hAnsi="Times New Roman"/>
          <w:sz w:val="24"/>
        </w:rPr>
        <w:cr/>
      </w:r>
      <w:r w:rsidRPr="00247D5E">
        <w:rPr>
          <w:rFonts w:ascii="Times New Roman" w:hAnsi="Times New Roman"/>
          <w:sz w:val="24"/>
        </w:rPr>
        <w:cr/>
        <w:t>GRACIELA CHRISTLIEB ESQUIRE</w:t>
      </w:r>
      <w:r w:rsidRPr="00247D5E">
        <w:rPr>
          <w:rFonts w:ascii="Times New Roman" w:hAnsi="Times New Roman"/>
          <w:sz w:val="24"/>
        </w:rPr>
        <w:cr/>
        <w:t>PHILADELPHIA GAS WORKS</w:t>
      </w:r>
      <w:r w:rsidRPr="00247D5E">
        <w:rPr>
          <w:rFonts w:ascii="Times New Roman" w:hAnsi="Times New Roman"/>
          <w:sz w:val="24"/>
        </w:rPr>
        <w:cr/>
        <w:t>800 WEST MONTGOMERY AVENUE</w:t>
      </w:r>
      <w:r w:rsidRPr="00247D5E">
        <w:rPr>
          <w:rFonts w:ascii="Times New Roman" w:hAnsi="Times New Roman"/>
          <w:sz w:val="24"/>
        </w:rPr>
        <w:cr/>
        <w:t>PHILADELPHIA PA  19122</w:t>
      </w:r>
      <w:r w:rsidRPr="00247D5E">
        <w:rPr>
          <w:rFonts w:ascii="Times New Roman" w:hAnsi="Times New Roman"/>
          <w:sz w:val="24"/>
        </w:rPr>
        <w:cr/>
      </w:r>
      <w:r w:rsidRPr="00402EF2">
        <w:rPr>
          <w:rFonts w:ascii="Times New Roman" w:hAnsi="Times New Roman"/>
          <w:b/>
          <w:sz w:val="24"/>
        </w:rPr>
        <w:t>215.684.6164</w:t>
      </w:r>
      <w:r w:rsidRPr="00247D5E">
        <w:rPr>
          <w:rFonts w:ascii="Times New Roman" w:hAnsi="Times New Roman"/>
          <w:sz w:val="24"/>
        </w:rPr>
        <w:cr/>
      </w:r>
      <w:r w:rsidRPr="00247D5E">
        <w:rPr>
          <w:rFonts w:ascii="Times New Roman" w:hAnsi="Times New Roman"/>
          <w:b/>
          <w:i/>
          <w:sz w:val="24"/>
          <w:u w:val="single"/>
        </w:rPr>
        <w:t>-E-SERVE-</w:t>
      </w:r>
    </w:p>
    <w:p w14:paraId="1EF5431A" w14:textId="77777777" w:rsidR="00247D5E" w:rsidRPr="00247D5E" w:rsidRDefault="00247D5E" w:rsidP="00247D5E">
      <w:pPr>
        <w:rPr>
          <w:rFonts w:ascii="Times New Roman" w:hAnsi="Times New Roman"/>
        </w:rPr>
      </w:pPr>
    </w:p>
    <w:sectPr w:rsidR="00247D5E" w:rsidRPr="00247D5E" w:rsidSect="00E41698">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5136A" w14:textId="77777777" w:rsidR="00740F64" w:rsidRDefault="00740F64" w:rsidP="00D57A64">
      <w:pPr>
        <w:spacing w:after="0" w:line="240" w:lineRule="auto"/>
      </w:pPr>
      <w:r>
        <w:separator/>
      </w:r>
    </w:p>
  </w:endnote>
  <w:endnote w:type="continuationSeparator" w:id="0">
    <w:p w14:paraId="0C926E95" w14:textId="77777777" w:rsidR="00740F64" w:rsidRDefault="00740F64" w:rsidP="00D5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D2874" w14:textId="4F96A67A" w:rsidR="00E41698" w:rsidRPr="002C1095" w:rsidRDefault="00E41698">
    <w:pPr>
      <w:pStyle w:val="Footer"/>
      <w:tabs>
        <w:tab w:val="clear" w:pos="4680"/>
        <w:tab w:val="clear" w:pos="9360"/>
      </w:tabs>
      <w:jc w:val="center"/>
      <w:rPr>
        <w:rFonts w:ascii="Times New Roman" w:hAnsi="Times New Roman"/>
        <w:caps/>
        <w:noProof/>
        <w:sz w:val="20"/>
        <w:szCs w:val="20"/>
      </w:rPr>
    </w:pPr>
    <w:r w:rsidRPr="002C1095">
      <w:rPr>
        <w:rFonts w:ascii="Times New Roman" w:hAnsi="Times New Roman"/>
        <w:caps/>
        <w:sz w:val="20"/>
        <w:szCs w:val="20"/>
      </w:rPr>
      <w:fldChar w:fldCharType="begin"/>
    </w:r>
    <w:r w:rsidRPr="002C1095">
      <w:rPr>
        <w:rFonts w:ascii="Times New Roman" w:hAnsi="Times New Roman"/>
        <w:caps/>
        <w:sz w:val="20"/>
        <w:szCs w:val="20"/>
      </w:rPr>
      <w:instrText xml:space="preserve"> PAGE   \* MERGEFORMAT </w:instrText>
    </w:r>
    <w:r w:rsidRPr="002C1095">
      <w:rPr>
        <w:rFonts w:ascii="Times New Roman" w:hAnsi="Times New Roman"/>
        <w:caps/>
        <w:sz w:val="20"/>
        <w:szCs w:val="20"/>
      </w:rPr>
      <w:fldChar w:fldCharType="separate"/>
    </w:r>
    <w:r w:rsidR="00967F01">
      <w:rPr>
        <w:rFonts w:ascii="Times New Roman" w:hAnsi="Times New Roman"/>
        <w:caps/>
        <w:noProof/>
        <w:sz w:val="20"/>
        <w:szCs w:val="20"/>
      </w:rPr>
      <w:t>6</w:t>
    </w:r>
    <w:r w:rsidRPr="002C1095">
      <w:rPr>
        <w:rFonts w:ascii="Times New Roman" w:hAnsi="Times New Roman"/>
        <w:caps/>
        <w:noProof/>
        <w:sz w:val="20"/>
        <w:szCs w:val="20"/>
      </w:rPr>
      <w:fldChar w:fldCharType="end"/>
    </w:r>
  </w:p>
  <w:p w14:paraId="772B0E90" w14:textId="77777777" w:rsidR="00E41698" w:rsidRDefault="00E41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8729F" w14:textId="77777777" w:rsidR="00740F64" w:rsidRDefault="00740F64" w:rsidP="00D57A64">
      <w:pPr>
        <w:spacing w:after="0" w:line="240" w:lineRule="auto"/>
      </w:pPr>
      <w:r>
        <w:separator/>
      </w:r>
    </w:p>
  </w:footnote>
  <w:footnote w:type="continuationSeparator" w:id="0">
    <w:p w14:paraId="6B2AB289" w14:textId="77777777" w:rsidR="00740F64" w:rsidRDefault="00740F64" w:rsidP="00D57A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D0269"/>
    <w:multiLevelType w:val="hybridMultilevel"/>
    <w:tmpl w:val="936C0A82"/>
    <w:lvl w:ilvl="0" w:tplc="5A8E937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ED0568C"/>
    <w:multiLevelType w:val="hybridMultilevel"/>
    <w:tmpl w:val="08A04D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64"/>
    <w:rsid w:val="00091D7B"/>
    <w:rsid w:val="001018D7"/>
    <w:rsid w:val="0017072F"/>
    <w:rsid w:val="00247D5E"/>
    <w:rsid w:val="002C1095"/>
    <w:rsid w:val="002D568A"/>
    <w:rsid w:val="003B6687"/>
    <w:rsid w:val="00402EF2"/>
    <w:rsid w:val="004D33B3"/>
    <w:rsid w:val="005D67A3"/>
    <w:rsid w:val="00617E8C"/>
    <w:rsid w:val="00724957"/>
    <w:rsid w:val="00740F64"/>
    <w:rsid w:val="007F6990"/>
    <w:rsid w:val="00846F88"/>
    <w:rsid w:val="008E71E3"/>
    <w:rsid w:val="00967F01"/>
    <w:rsid w:val="00AB390D"/>
    <w:rsid w:val="00D57A64"/>
    <w:rsid w:val="00DE283E"/>
    <w:rsid w:val="00E41698"/>
    <w:rsid w:val="00F12DB6"/>
    <w:rsid w:val="00FC1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9298"/>
  <w15:chartTrackingRefBased/>
  <w15:docId w15:val="{A79ED256-2220-4FDE-9EB3-3B8BDE0F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7A6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57A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A64"/>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D57A64"/>
    <w:pPr>
      <w:spacing w:line="240" w:lineRule="auto"/>
    </w:pPr>
    <w:rPr>
      <w:sz w:val="20"/>
      <w:szCs w:val="20"/>
    </w:rPr>
  </w:style>
  <w:style w:type="character" w:customStyle="1" w:styleId="CommentTextChar">
    <w:name w:val="Comment Text Char"/>
    <w:basedOn w:val="DefaultParagraphFont"/>
    <w:link w:val="CommentText"/>
    <w:uiPriority w:val="99"/>
    <w:semiHidden/>
    <w:rsid w:val="00D57A64"/>
    <w:rPr>
      <w:rFonts w:ascii="Calibri" w:eastAsia="Calibri" w:hAnsi="Calibri" w:cs="Times New Roman"/>
      <w:sz w:val="20"/>
      <w:szCs w:val="20"/>
    </w:rPr>
  </w:style>
  <w:style w:type="paragraph" w:styleId="ListParagraph">
    <w:name w:val="List Paragraph"/>
    <w:basedOn w:val="Normal"/>
    <w:uiPriority w:val="34"/>
    <w:qFormat/>
    <w:rsid w:val="00D57A64"/>
    <w:pPr>
      <w:ind w:left="720"/>
      <w:contextualSpacing/>
    </w:pPr>
  </w:style>
  <w:style w:type="character" w:styleId="FootnoteReference">
    <w:name w:val="footnote reference"/>
    <w:semiHidden/>
    <w:unhideWhenUsed/>
    <w:rsid w:val="00D57A64"/>
    <w:rPr>
      <w:vertAlign w:val="superscript"/>
    </w:rPr>
  </w:style>
  <w:style w:type="paragraph" w:styleId="Header">
    <w:name w:val="header"/>
    <w:basedOn w:val="Normal"/>
    <w:link w:val="HeaderChar"/>
    <w:uiPriority w:val="99"/>
    <w:unhideWhenUsed/>
    <w:rsid w:val="00FC1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5BE"/>
    <w:rPr>
      <w:rFonts w:ascii="Calibri" w:eastAsia="Calibri" w:hAnsi="Calibri" w:cs="Times New Roman"/>
    </w:rPr>
  </w:style>
  <w:style w:type="paragraph" w:styleId="Footer">
    <w:name w:val="footer"/>
    <w:basedOn w:val="Normal"/>
    <w:link w:val="FooterChar"/>
    <w:uiPriority w:val="99"/>
    <w:unhideWhenUsed/>
    <w:rsid w:val="00FC1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5BE"/>
    <w:rPr>
      <w:rFonts w:ascii="Calibri" w:eastAsia="Calibri" w:hAnsi="Calibri" w:cs="Times New Roman"/>
    </w:rPr>
  </w:style>
  <w:style w:type="paragraph" w:styleId="BalloonText">
    <w:name w:val="Balloon Text"/>
    <w:basedOn w:val="Normal"/>
    <w:link w:val="BalloonTextChar"/>
    <w:uiPriority w:val="99"/>
    <w:semiHidden/>
    <w:unhideWhenUsed/>
    <w:rsid w:val="00DE28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83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5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18</cp:revision>
  <cp:lastPrinted>2018-02-06T20:46:00Z</cp:lastPrinted>
  <dcterms:created xsi:type="dcterms:W3CDTF">2018-02-06T20:32:00Z</dcterms:created>
  <dcterms:modified xsi:type="dcterms:W3CDTF">2018-02-06T20:53:00Z</dcterms:modified>
</cp:coreProperties>
</file>