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C72DA" w14:textId="77777777" w:rsidR="007C4D87" w:rsidRPr="00E22869" w:rsidRDefault="00124E02" w:rsidP="00497588">
      <w:pPr>
        <w:pStyle w:val="TxBrc2"/>
        <w:widowControl/>
        <w:spacing w:line="240" w:lineRule="auto"/>
        <w:ind w:firstLine="0"/>
        <w:rPr>
          <w:b/>
          <w:szCs w:val="26"/>
        </w:rPr>
      </w:pPr>
      <w:r w:rsidRPr="00E22869">
        <w:rPr>
          <w:b/>
          <w:szCs w:val="26"/>
        </w:rPr>
        <w:t>PENNSYLVANIA</w:t>
      </w:r>
    </w:p>
    <w:p w14:paraId="389EE4B2" w14:textId="77777777" w:rsidR="007C4D87" w:rsidRPr="00E22869" w:rsidRDefault="007C4D87" w:rsidP="00497588">
      <w:pPr>
        <w:pStyle w:val="TxBrc2"/>
        <w:widowControl/>
        <w:spacing w:line="240" w:lineRule="auto"/>
        <w:ind w:firstLine="0"/>
        <w:rPr>
          <w:b/>
          <w:szCs w:val="26"/>
        </w:rPr>
      </w:pPr>
      <w:r w:rsidRPr="00E22869">
        <w:rPr>
          <w:b/>
          <w:szCs w:val="26"/>
        </w:rPr>
        <w:t>PUBLIC UTILITY COMMISSION</w:t>
      </w:r>
    </w:p>
    <w:p w14:paraId="42B84FCA" w14:textId="77777777" w:rsidR="007C4D87" w:rsidRPr="00E22869" w:rsidRDefault="00C26423" w:rsidP="00497588">
      <w:pPr>
        <w:pStyle w:val="TxBrc2"/>
        <w:widowControl/>
        <w:spacing w:line="240" w:lineRule="auto"/>
        <w:ind w:firstLine="0"/>
        <w:rPr>
          <w:b/>
          <w:szCs w:val="26"/>
        </w:rPr>
      </w:pPr>
      <w:r w:rsidRPr="00E22869">
        <w:rPr>
          <w:b/>
          <w:szCs w:val="26"/>
        </w:rPr>
        <w:t>Harrisburg, P</w:t>
      </w:r>
      <w:r w:rsidR="00817015" w:rsidRPr="00E22869">
        <w:rPr>
          <w:b/>
          <w:szCs w:val="26"/>
        </w:rPr>
        <w:t>A</w:t>
      </w:r>
      <w:r w:rsidR="00124E02" w:rsidRPr="00E22869">
        <w:rPr>
          <w:b/>
          <w:szCs w:val="26"/>
        </w:rPr>
        <w:t xml:space="preserve"> 17105</w:t>
      </w:r>
    </w:p>
    <w:p w14:paraId="33D9CB08" w14:textId="05A78F07" w:rsidR="007C4D87" w:rsidRDefault="007C4D87" w:rsidP="00497588">
      <w:pPr>
        <w:pStyle w:val="TxBrc2"/>
        <w:widowControl/>
        <w:spacing w:line="240" w:lineRule="auto"/>
        <w:ind w:firstLine="0"/>
        <w:jc w:val="left"/>
        <w:rPr>
          <w:szCs w:val="26"/>
        </w:rPr>
      </w:pPr>
    </w:p>
    <w:p w14:paraId="0826BB0A" w14:textId="77777777" w:rsidR="002B18D7" w:rsidRDefault="002B18D7" w:rsidP="00497588">
      <w:pPr>
        <w:pStyle w:val="TxBrc2"/>
        <w:widowControl/>
        <w:spacing w:line="240" w:lineRule="auto"/>
        <w:ind w:firstLine="0"/>
        <w:jc w:val="left"/>
        <w:rPr>
          <w:szCs w:val="26"/>
        </w:rPr>
      </w:pPr>
    </w:p>
    <w:p w14:paraId="454EB2CB" w14:textId="70465C29" w:rsidR="007C4D87" w:rsidRPr="00E22869" w:rsidRDefault="007D5D09" w:rsidP="00497588">
      <w:pPr>
        <w:pStyle w:val="TxBrc2"/>
        <w:widowControl/>
        <w:spacing w:line="240" w:lineRule="auto"/>
        <w:ind w:firstLine="0"/>
        <w:jc w:val="right"/>
        <w:rPr>
          <w:szCs w:val="26"/>
        </w:rPr>
      </w:pPr>
      <w:r w:rsidRPr="00E22869">
        <w:rPr>
          <w:szCs w:val="26"/>
        </w:rPr>
        <w:t xml:space="preserve">Public Meeting held </w:t>
      </w:r>
      <w:r w:rsidR="002B0B9E">
        <w:rPr>
          <w:szCs w:val="26"/>
        </w:rPr>
        <w:t xml:space="preserve">February </w:t>
      </w:r>
      <w:r w:rsidR="00C216E6">
        <w:rPr>
          <w:szCs w:val="26"/>
        </w:rPr>
        <w:t>8, 2018</w:t>
      </w:r>
    </w:p>
    <w:p w14:paraId="39E20D69" w14:textId="7F54D80F" w:rsidR="002B18D7" w:rsidRDefault="002B18D7" w:rsidP="00497588">
      <w:pPr>
        <w:spacing w:line="240" w:lineRule="auto"/>
        <w:ind w:firstLine="0"/>
        <w:rPr>
          <w:szCs w:val="26"/>
        </w:rPr>
      </w:pPr>
    </w:p>
    <w:p w14:paraId="74F1AB6F" w14:textId="77777777" w:rsidR="002E0185" w:rsidRDefault="002E0185" w:rsidP="00497588">
      <w:pPr>
        <w:spacing w:line="240" w:lineRule="auto"/>
        <w:ind w:firstLine="0"/>
        <w:rPr>
          <w:szCs w:val="26"/>
        </w:rPr>
      </w:pPr>
    </w:p>
    <w:p w14:paraId="59F6B08F" w14:textId="77777777" w:rsidR="002B18D7" w:rsidRDefault="002B18D7" w:rsidP="00497588">
      <w:pPr>
        <w:spacing w:line="240" w:lineRule="auto"/>
        <w:ind w:firstLine="0"/>
        <w:rPr>
          <w:szCs w:val="26"/>
        </w:rPr>
      </w:pPr>
    </w:p>
    <w:p w14:paraId="772DFB1F" w14:textId="5BA4BD15" w:rsidR="007C4D87" w:rsidRPr="00E22869" w:rsidRDefault="007C4D87" w:rsidP="00497588">
      <w:pPr>
        <w:spacing w:line="240" w:lineRule="auto"/>
        <w:ind w:firstLine="0"/>
        <w:rPr>
          <w:szCs w:val="26"/>
        </w:rPr>
      </w:pPr>
      <w:r w:rsidRPr="00E22869">
        <w:rPr>
          <w:szCs w:val="26"/>
        </w:rPr>
        <w:t>Commissioners Present:</w:t>
      </w:r>
    </w:p>
    <w:p w14:paraId="3A07CB40" w14:textId="77777777" w:rsidR="007C4D87" w:rsidRPr="00E22869" w:rsidRDefault="007C4D87" w:rsidP="00497588">
      <w:pPr>
        <w:spacing w:line="240" w:lineRule="auto"/>
        <w:ind w:firstLine="0"/>
        <w:rPr>
          <w:szCs w:val="26"/>
        </w:rPr>
      </w:pPr>
    </w:p>
    <w:p w14:paraId="580D1ACF" w14:textId="77777777" w:rsidR="00093F01" w:rsidRPr="00247499" w:rsidRDefault="00093F01" w:rsidP="00497588">
      <w:pPr>
        <w:tabs>
          <w:tab w:val="left" w:pos="-720"/>
        </w:tabs>
        <w:suppressAutoHyphens/>
        <w:spacing w:line="240" w:lineRule="auto"/>
        <w:ind w:left="720" w:firstLine="0"/>
        <w:rPr>
          <w:i/>
          <w:szCs w:val="20"/>
        </w:rPr>
      </w:pPr>
      <w:r w:rsidRPr="00093F01">
        <w:rPr>
          <w:szCs w:val="20"/>
        </w:rPr>
        <w:t>Gladys M. Brown, Chairman</w:t>
      </w:r>
    </w:p>
    <w:p w14:paraId="09CA58C2" w14:textId="7082CB19" w:rsidR="00093F01" w:rsidRDefault="00093F01" w:rsidP="00497588">
      <w:pPr>
        <w:tabs>
          <w:tab w:val="left" w:pos="-720"/>
        </w:tabs>
        <w:suppressAutoHyphens/>
        <w:spacing w:line="240" w:lineRule="auto"/>
        <w:ind w:left="720" w:firstLine="0"/>
        <w:rPr>
          <w:szCs w:val="20"/>
        </w:rPr>
      </w:pPr>
      <w:r w:rsidRPr="00093F01">
        <w:rPr>
          <w:szCs w:val="20"/>
        </w:rPr>
        <w:t>Andrew G. Place, Vice Chairman</w:t>
      </w:r>
    </w:p>
    <w:p w14:paraId="1743A6C9" w14:textId="77777777" w:rsidR="00C6613D" w:rsidRPr="00C6613D" w:rsidRDefault="00C6613D" w:rsidP="00C6613D">
      <w:pPr>
        <w:tabs>
          <w:tab w:val="left" w:pos="-720"/>
        </w:tabs>
        <w:suppressAutoHyphens/>
        <w:spacing w:line="240" w:lineRule="auto"/>
        <w:ind w:left="720" w:firstLine="0"/>
        <w:rPr>
          <w:szCs w:val="20"/>
        </w:rPr>
      </w:pPr>
      <w:r w:rsidRPr="00C6613D">
        <w:rPr>
          <w:szCs w:val="20"/>
        </w:rPr>
        <w:t>Norman J. Kennard</w:t>
      </w:r>
    </w:p>
    <w:p w14:paraId="32BBD0FC" w14:textId="77777777" w:rsidR="00093F01" w:rsidRDefault="00093F01" w:rsidP="00497588">
      <w:pPr>
        <w:tabs>
          <w:tab w:val="left" w:pos="-720"/>
        </w:tabs>
        <w:suppressAutoHyphens/>
        <w:spacing w:line="240" w:lineRule="auto"/>
        <w:ind w:left="720" w:firstLine="0"/>
        <w:rPr>
          <w:szCs w:val="20"/>
        </w:rPr>
      </w:pPr>
      <w:r w:rsidRPr="00093F01">
        <w:rPr>
          <w:szCs w:val="20"/>
        </w:rPr>
        <w:t>David W. Sweet</w:t>
      </w:r>
    </w:p>
    <w:p w14:paraId="6A4D2A76" w14:textId="77777777" w:rsidR="00D93BED" w:rsidRDefault="00D93BED" w:rsidP="00497588">
      <w:pPr>
        <w:tabs>
          <w:tab w:val="left" w:pos="-720"/>
        </w:tabs>
        <w:suppressAutoHyphens/>
        <w:spacing w:line="240" w:lineRule="auto"/>
        <w:ind w:left="720" w:firstLine="0"/>
        <w:rPr>
          <w:szCs w:val="20"/>
        </w:rPr>
      </w:pPr>
      <w:r w:rsidRPr="00093F01">
        <w:rPr>
          <w:szCs w:val="20"/>
        </w:rPr>
        <w:t>John F. Coleman, Jr.</w:t>
      </w:r>
    </w:p>
    <w:p w14:paraId="2D62E5AF" w14:textId="7D7A5AB2" w:rsidR="006B6E19" w:rsidRDefault="006B6E19" w:rsidP="00497588">
      <w:pPr>
        <w:spacing w:line="240" w:lineRule="auto"/>
        <w:ind w:firstLine="0"/>
        <w:rPr>
          <w:szCs w:val="26"/>
        </w:rPr>
      </w:pPr>
    </w:p>
    <w:p w14:paraId="59F65A25" w14:textId="4DEC7F70" w:rsidR="002B18D7" w:rsidRDefault="002B18D7" w:rsidP="00497588">
      <w:pPr>
        <w:spacing w:line="240" w:lineRule="auto"/>
        <w:ind w:firstLine="0"/>
        <w:rPr>
          <w:szCs w:val="26"/>
        </w:rPr>
      </w:pPr>
    </w:p>
    <w:p w14:paraId="04E1D557" w14:textId="2B12AA06" w:rsidR="002E0185" w:rsidRDefault="002E0185" w:rsidP="00497588">
      <w:pPr>
        <w:spacing w:line="240" w:lineRule="auto"/>
        <w:ind w:firstLine="0"/>
        <w:rPr>
          <w:szCs w:val="26"/>
        </w:rPr>
      </w:pPr>
    </w:p>
    <w:tbl>
      <w:tblPr>
        <w:tblW w:w="0" w:type="auto"/>
        <w:tblLook w:val="04A0" w:firstRow="1" w:lastRow="0" w:firstColumn="1" w:lastColumn="0" w:noHBand="0" w:noVBand="1"/>
      </w:tblPr>
      <w:tblGrid>
        <w:gridCol w:w="5646"/>
        <w:gridCol w:w="3714"/>
      </w:tblGrid>
      <w:tr w:rsidR="004F2DB6" w:rsidRPr="00E22869" w14:paraId="659BCA7A" w14:textId="77777777" w:rsidTr="002E0185">
        <w:tc>
          <w:tcPr>
            <w:tcW w:w="5646" w:type="dxa"/>
          </w:tcPr>
          <w:p w14:paraId="57C18227" w14:textId="2526AA2D" w:rsidR="008656F2" w:rsidRPr="00E22869" w:rsidRDefault="008656F2" w:rsidP="00497588">
            <w:pPr>
              <w:pStyle w:val="TxBrc4"/>
              <w:widowControl/>
              <w:spacing w:line="240" w:lineRule="auto"/>
              <w:ind w:firstLine="0"/>
              <w:jc w:val="left"/>
              <w:rPr>
                <w:bCs/>
                <w:szCs w:val="26"/>
              </w:rPr>
            </w:pPr>
            <w:r>
              <w:rPr>
                <w:bCs/>
                <w:szCs w:val="26"/>
              </w:rPr>
              <w:t>Pennsylvania Public Utility Commission,</w:t>
            </w:r>
          </w:p>
          <w:p w14:paraId="225F7A2F" w14:textId="7F3D349C" w:rsidR="008656F2" w:rsidRDefault="008656F2" w:rsidP="00497588">
            <w:pPr>
              <w:pStyle w:val="TxBrc4"/>
              <w:widowControl/>
              <w:tabs>
                <w:tab w:val="left" w:pos="204"/>
              </w:tabs>
              <w:spacing w:line="240" w:lineRule="auto"/>
              <w:ind w:firstLine="0"/>
              <w:jc w:val="left"/>
              <w:rPr>
                <w:bCs/>
                <w:szCs w:val="26"/>
              </w:rPr>
            </w:pPr>
            <w:r>
              <w:rPr>
                <w:bCs/>
                <w:szCs w:val="26"/>
              </w:rPr>
              <w:t>Bureau of Investigation &amp; Enforcement</w:t>
            </w:r>
          </w:p>
          <w:p w14:paraId="5891A53B" w14:textId="77777777" w:rsidR="008656F2" w:rsidRPr="00E22869" w:rsidRDefault="008656F2" w:rsidP="00497588">
            <w:pPr>
              <w:pStyle w:val="TxBrc4"/>
              <w:widowControl/>
              <w:tabs>
                <w:tab w:val="left" w:pos="204"/>
              </w:tabs>
              <w:spacing w:line="240" w:lineRule="auto"/>
              <w:ind w:firstLine="0"/>
              <w:jc w:val="left"/>
              <w:rPr>
                <w:bCs/>
                <w:szCs w:val="26"/>
              </w:rPr>
            </w:pPr>
          </w:p>
          <w:p w14:paraId="68D97C4E" w14:textId="77777777" w:rsidR="004F2DB6" w:rsidRPr="00E22869" w:rsidRDefault="004F2DB6" w:rsidP="00497588">
            <w:pPr>
              <w:pStyle w:val="TxBrc4"/>
              <w:widowControl/>
              <w:tabs>
                <w:tab w:val="left" w:pos="204"/>
                <w:tab w:val="left" w:pos="540"/>
              </w:tabs>
              <w:spacing w:line="240" w:lineRule="auto"/>
              <w:ind w:firstLine="0"/>
              <w:jc w:val="left"/>
              <w:rPr>
                <w:bCs/>
                <w:szCs w:val="26"/>
              </w:rPr>
            </w:pPr>
            <w:r w:rsidRPr="00E22869">
              <w:rPr>
                <w:bCs/>
                <w:szCs w:val="26"/>
              </w:rPr>
              <w:t xml:space="preserve">       </w:t>
            </w:r>
            <w:r w:rsidR="00E902A1" w:rsidRPr="00E22869">
              <w:rPr>
                <w:bCs/>
                <w:szCs w:val="26"/>
              </w:rPr>
              <w:t xml:space="preserve">    </w:t>
            </w:r>
            <w:r w:rsidRPr="00E22869">
              <w:rPr>
                <w:bCs/>
                <w:szCs w:val="26"/>
              </w:rPr>
              <w:t xml:space="preserve"> v.</w:t>
            </w:r>
          </w:p>
          <w:p w14:paraId="7A82A0E3" w14:textId="77777777" w:rsidR="00715673" w:rsidRPr="00E22869" w:rsidRDefault="00715673" w:rsidP="00497588">
            <w:pPr>
              <w:pStyle w:val="TxBrc4"/>
              <w:widowControl/>
              <w:tabs>
                <w:tab w:val="left" w:pos="204"/>
              </w:tabs>
              <w:spacing w:line="240" w:lineRule="auto"/>
              <w:ind w:firstLine="0"/>
              <w:jc w:val="left"/>
              <w:rPr>
                <w:bCs/>
                <w:szCs w:val="26"/>
              </w:rPr>
            </w:pPr>
          </w:p>
          <w:p w14:paraId="00631B88" w14:textId="6FB5B99E" w:rsidR="004F2DB6" w:rsidRPr="00E22869" w:rsidRDefault="008656F2" w:rsidP="001027EB">
            <w:pPr>
              <w:pStyle w:val="TxBrc4"/>
              <w:widowControl/>
              <w:tabs>
                <w:tab w:val="left" w:pos="204"/>
              </w:tabs>
              <w:spacing w:line="240" w:lineRule="auto"/>
              <w:ind w:firstLine="0"/>
              <w:jc w:val="left"/>
              <w:rPr>
                <w:b/>
                <w:bCs/>
                <w:szCs w:val="26"/>
              </w:rPr>
            </w:pPr>
            <w:r>
              <w:rPr>
                <w:bCs/>
                <w:szCs w:val="26"/>
              </w:rPr>
              <w:t xml:space="preserve">Charles H. Edwards, Jr. </w:t>
            </w:r>
          </w:p>
        </w:tc>
        <w:tc>
          <w:tcPr>
            <w:tcW w:w="3714" w:type="dxa"/>
          </w:tcPr>
          <w:p w14:paraId="713049BF" w14:textId="4C66EBC1" w:rsidR="008656F2" w:rsidRDefault="002B18D7" w:rsidP="001027EB">
            <w:pPr>
              <w:pStyle w:val="TxBrc4"/>
              <w:widowControl/>
              <w:tabs>
                <w:tab w:val="left" w:pos="204"/>
              </w:tabs>
              <w:spacing w:line="240" w:lineRule="auto"/>
              <w:ind w:firstLine="0"/>
              <w:jc w:val="right"/>
              <w:rPr>
                <w:bCs/>
                <w:szCs w:val="26"/>
              </w:rPr>
            </w:pPr>
            <w:r>
              <w:rPr>
                <w:bCs/>
                <w:szCs w:val="26"/>
              </w:rPr>
              <w:t>C-2016-2537014</w:t>
            </w:r>
          </w:p>
          <w:p w14:paraId="7AC7FF58" w14:textId="73768DDC" w:rsidR="004F2DB6" w:rsidRPr="00E22869" w:rsidRDefault="004F2DB6" w:rsidP="001027EB">
            <w:pPr>
              <w:pStyle w:val="TxBrc4"/>
              <w:widowControl/>
              <w:tabs>
                <w:tab w:val="left" w:pos="204"/>
              </w:tabs>
              <w:spacing w:line="240" w:lineRule="auto"/>
              <w:ind w:firstLine="0"/>
              <w:jc w:val="right"/>
              <w:rPr>
                <w:bCs/>
                <w:szCs w:val="26"/>
              </w:rPr>
            </w:pPr>
          </w:p>
        </w:tc>
      </w:tr>
    </w:tbl>
    <w:p w14:paraId="24B39FBC" w14:textId="1226232F" w:rsidR="002C2962" w:rsidRDefault="002C2962" w:rsidP="00497588">
      <w:pPr>
        <w:pStyle w:val="TxBrc4"/>
        <w:widowControl/>
        <w:tabs>
          <w:tab w:val="left" w:pos="204"/>
        </w:tabs>
        <w:spacing w:line="240" w:lineRule="auto"/>
        <w:ind w:firstLine="0"/>
        <w:jc w:val="left"/>
        <w:rPr>
          <w:bCs/>
          <w:szCs w:val="26"/>
        </w:rPr>
      </w:pPr>
    </w:p>
    <w:p w14:paraId="5C207FBD" w14:textId="77777777" w:rsidR="002E0185" w:rsidRPr="00E22869" w:rsidRDefault="002E0185" w:rsidP="00497588">
      <w:pPr>
        <w:pStyle w:val="TxBrc4"/>
        <w:widowControl/>
        <w:tabs>
          <w:tab w:val="left" w:pos="204"/>
        </w:tabs>
        <w:spacing w:line="240" w:lineRule="auto"/>
        <w:ind w:firstLine="0"/>
        <w:jc w:val="left"/>
        <w:rPr>
          <w:bCs/>
          <w:szCs w:val="26"/>
        </w:rPr>
      </w:pPr>
    </w:p>
    <w:p w14:paraId="1A03BAFA" w14:textId="77777777" w:rsidR="002C2962" w:rsidRPr="008C7FF6" w:rsidRDefault="002C2962" w:rsidP="008C7FF6">
      <w:pPr>
        <w:spacing w:line="240" w:lineRule="auto"/>
        <w:ind w:firstLine="0"/>
        <w:rPr>
          <w:szCs w:val="26"/>
        </w:rPr>
      </w:pPr>
    </w:p>
    <w:p w14:paraId="1C28CDD5" w14:textId="77777777" w:rsidR="007C4D87" w:rsidRPr="00E22869" w:rsidRDefault="007C4D87" w:rsidP="00497588">
      <w:pPr>
        <w:pStyle w:val="TxBrc4"/>
        <w:widowControl/>
        <w:spacing w:line="240" w:lineRule="auto"/>
        <w:ind w:firstLine="0"/>
        <w:rPr>
          <w:b/>
          <w:bCs/>
          <w:szCs w:val="26"/>
          <w:u w:val="single" w:color="000000"/>
        </w:rPr>
      </w:pPr>
      <w:r w:rsidRPr="00E22869">
        <w:rPr>
          <w:b/>
          <w:bCs/>
          <w:szCs w:val="26"/>
        </w:rPr>
        <w:t>OPINION AND ORDER</w:t>
      </w:r>
    </w:p>
    <w:p w14:paraId="646D2304" w14:textId="4E78FE36" w:rsidR="002C2962" w:rsidRDefault="002C2962" w:rsidP="00497588">
      <w:pPr>
        <w:spacing w:line="240" w:lineRule="auto"/>
        <w:ind w:firstLine="0"/>
        <w:rPr>
          <w:szCs w:val="26"/>
        </w:rPr>
      </w:pPr>
    </w:p>
    <w:p w14:paraId="12BD2E18" w14:textId="77777777" w:rsidR="002B18D7" w:rsidRDefault="002B18D7" w:rsidP="00497588">
      <w:pPr>
        <w:spacing w:line="240" w:lineRule="auto"/>
        <w:ind w:firstLine="0"/>
        <w:rPr>
          <w:szCs w:val="26"/>
        </w:rPr>
      </w:pPr>
    </w:p>
    <w:p w14:paraId="49E54AF6" w14:textId="77777777" w:rsidR="000F118B" w:rsidRPr="00E22869" w:rsidRDefault="000F118B" w:rsidP="00497588">
      <w:pPr>
        <w:spacing w:line="240" w:lineRule="auto"/>
        <w:ind w:firstLine="0"/>
        <w:rPr>
          <w:szCs w:val="26"/>
        </w:rPr>
      </w:pPr>
      <w:r w:rsidRPr="001D2693">
        <w:rPr>
          <w:b/>
          <w:szCs w:val="26"/>
        </w:rPr>
        <w:t>BY THE COMMISSION:</w:t>
      </w:r>
    </w:p>
    <w:p w14:paraId="7C799887" w14:textId="77777777" w:rsidR="008D7E32" w:rsidRDefault="008D7E32" w:rsidP="008D7E32">
      <w:pPr>
        <w:pStyle w:val="Header"/>
        <w:widowControl w:val="0"/>
        <w:tabs>
          <w:tab w:val="clear" w:pos="4320"/>
          <w:tab w:val="clear" w:pos="8640"/>
        </w:tabs>
        <w:suppressAutoHyphens/>
        <w:rPr>
          <w:szCs w:val="26"/>
        </w:rPr>
      </w:pPr>
    </w:p>
    <w:p w14:paraId="6941AFAE" w14:textId="2C743F3A" w:rsidR="000B1E73" w:rsidRDefault="003C5AF0" w:rsidP="00E11072">
      <w:pPr>
        <w:pStyle w:val="Header"/>
        <w:tabs>
          <w:tab w:val="clear" w:pos="4320"/>
          <w:tab w:val="clear" w:pos="8640"/>
        </w:tabs>
        <w:suppressAutoHyphens/>
        <w:rPr>
          <w:szCs w:val="26"/>
        </w:rPr>
      </w:pPr>
      <w:r w:rsidRPr="00E22869">
        <w:rPr>
          <w:szCs w:val="26"/>
        </w:rPr>
        <w:t xml:space="preserve">Before the Pennsylvania Public Utility Commission (Commission) for consideration and disposition </w:t>
      </w:r>
      <w:r w:rsidR="00F74F12" w:rsidRPr="00E22869">
        <w:rPr>
          <w:szCs w:val="26"/>
        </w:rPr>
        <w:t xml:space="preserve">are the Exceptions of </w:t>
      </w:r>
      <w:r w:rsidR="006935EF">
        <w:rPr>
          <w:bCs/>
          <w:szCs w:val="26"/>
        </w:rPr>
        <w:t>the Bureau of Investigation and Enforcement (I&amp;E</w:t>
      </w:r>
      <w:r w:rsidR="007A7D4A">
        <w:rPr>
          <w:bCs/>
          <w:szCs w:val="26"/>
        </w:rPr>
        <w:t>)</w:t>
      </w:r>
      <w:r w:rsidR="001D2693">
        <w:rPr>
          <w:bCs/>
          <w:szCs w:val="26"/>
        </w:rPr>
        <w:t>,</w:t>
      </w:r>
      <w:r w:rsidR="00F14EA4" w:rsidRPr="00E22869">
        <w:rPr>
          <w:szCs w:val="26"/>
        </w:rPr>
        <w:t xml:space="preserve"> filed</w:t>
      </w:r>
      <w:r w:rsidR="0019304B" w:rsidRPr="00E22869">
        <w:rPr>
          <w:szCs w:val="26"/>
        </w:rPr>
        <w:t xml:space="preserve"> on </w:t>
      </w:r>
      <w:r w:rsidR="006935EF">
        <w:rPr>
          <w:szCs w:val="26"/>
        </w:rPr>
        <w:t>June 26, 2017</w:t>
      </w:r>
      <w:r w:rsidR="002D5B8A">
        <w:rPr>
          <w:szCs w:val="26"/>
        </w:rPr>
        <w:t>,</w:t>
      </w:r>
      <w:r w:rsidR="0099270F" w:rsidRPr="00E22869">
        <w:rPr>
          <w:szCs w:val="26"/>
        </w:rPr>
        <w:t xml:space="preserve"> </w:t>
      </w:r>
      <w:r w:rsidR="00CB048A" w:rsidRPr="00E22869">
        <w:rPr>
          <w:szCs w:val="26"/>
        </w:rPr>
        <w:t xml:space="preserve">to the </w:t>
      </w:r>
      <w:r w:rsidR="00F74F12" w:rsidRPr="00E22869">
        <w:rPr>
          <w:szCs w:val="26"/>
        </w:rPr>
        <w:t xml:space="preserve">Initial </w:t>
      </w:r>
      <w:r w:rsidRPr="00E22869">
        <w:rPr>
          <w:szCs w:val="26"/>
        </w:rPr>
        <w:t>Decision (</w:t>
      </w:r>
      <w:r w:rsidR="00F74F12" w:rsidRPr="00E22869">
        <w:rPr>
          <w:szCs w:val="26"/>
        </w:rPr>
        <w:t>I.</w:t>
      </w:r>
      <w:r w:rsidR="0079100F" w:rsidRPr="00E22869">
        <w:rPr>
          <w:szCs w:val="26"/>
        </w:rPr>
        <w:t>D</w:t>
      </w:r>
      <w:r w:rsidR="00F74F12" w:rsidRPr="00E22869">
        <w:rPr>
          <w:szCs w:val="26"/>
        </w:rPr>
        <w:t>.</w:t>
      </w:r>
      <w:r w:rsidR="0079100F" w:rsidRPr="00E22869">
        <w:rPr>
          <w:szCs w:val="26"/>
        </w:rPr>
        <w:t>) of Administrative Law Judge</w:t>
      </w:r>
      <w:r w:rsidR="00735FF1" w:rsidRPr="00E22869">
        <w:rPr>
          <w:szCs w:val="26"/>
        </w:rPr>
        <w:t xml:space="preserve"> (ALJ)</w:t>
      </w:r>
      <w:r w:rsidR="00093F01">
        <w:rPr>
          <w:szCs w:val="26"/>
        </w:rPr>
        <w:t xml:space="preserve"> </w:t>
      </w:r>
      <w:r w:rsidR="006935EF">
        <w:rPr>
          <w:szCs w:val="26"/>
        </w:rPr>
        <w:t>Mary D. Long</w:t>
      </w:r>
      <w:r w:rsidR="00854FDD" w:rsidRPr="00E22869">
        <w:rPr>
          <w:szCs w:val="26"/>
        </w:rPr>
        <w:t>,</w:t>
      </w:r>
      <w:r w:rsidR="00F23609" w:rsidRPr="00E22869">
        <w:rPr>
          <w:szCs w:val="26"/>
        </w:rPr>
        <w:t xml:space="preserve"> </w:t>
      </w:r>
      <w:r w:rsidR="00CC6EF4" w:rsidRPr="00E22869">
        <w:rPr>
          <w:szCs w:val="26"/>
        </w:rPr>
        <w:t xml:space="preserve">issued </w:t>
      </w:r>
      <w:r w:rsidR="00735FF1" w:rsidRPr="00E22869">
        <w:rPr>
          <w:szCs w:val="26"/>
        </w:rPr>
        <w:t xml:space="preserve">on </w:t>
      </w:r>
      <w:r w:rsidR="006935EF">
        <w:rPr>
          <w:szCs w:val="26"/>
        </w:rPr>
        <w:t>June 6</w:t>
      </w:r>
      <w:r w:rsidR="007A7D4A">
        <w:rPr>
          <w:szCs w:val="26"/>
        </w:rPr>
        <w:t>, 2017</w:t>
      </w:r>
      <w:r w:rsidR="00E11072">
        <w:rPr>
          <w:szCs w:val="26"/>
        </w:rPr>
        <w:t xml:space="preserve">.  </w:t>
      </w:r>
      <w:r w:rsidR="00B03447">
        <w:rPr>
          <w:szCs w:val="26"/>
        </w:rPr>
        <w:t xml:space="preserve">No </w:t>
      </w:r>
      <w:r w:rsidR="00225451">
        <w:rPr>
          <w:szCs w:val="26"/>
        </w:rPr>
        <w:t>Reply Exceptions have</w:t>
      </w:r>
      <w:r w:rsidR="00B03447">
        <w:rPr>
          <w:szCs w:val="26"/>
        </w:rPr>
        <w:t xml:space="preserve"> been filed</w:t>
      </w:r>
      <w:r w:rsidR="00E33CD5" w:rsidRPr="00E22869">
        <w:rPr>
          <w:szCs w:val="26"/>
        </w:rPr>
        <w:t>.</w:t>
      </w:r>
      <w:r w:rsidR="0019304B" w:rsidRPr="00E22869">
        <w:rPr>
          <w:szCs w:val="26"/>
        </w:rPr>
        <w:t xml:space="preserve">  </w:t>
      </w:r>
      <w:r w:rsidR="000B1E73" w:rsidRPr="006242A9">
        <w:rPr>
          <w:szCs w:val="26"/>
        </w:rPr>
        <w:t xml:space="preserve">For the reasons stated below, we </w:t>
      </w:r>
      <w:r w:rsidR="00277B80" w:rsidRPr="006242A9">
        <w:rPr>
          <w:szCs w:val="26"/>
        </w:rPr>
        <w:t xml:space="preserve">shall </w:t>
      </w:r>
      <w:r w:rsidR="00683BB8" w:rsidRPr="006242A9">
        <w:rPr>
          <w:szCs w:val="26"/>
        </w:rPr>
        <w:t>grant</w:t>
      </w:r>
      <w:r w:rsidR="00774E3A" w:rsidRPr="006242A9">
        <w:rPr>
          <w:szCs w:val="26"/>
        </w:rPr>
        <w:t xml:space="preserve"> </w:t>
      </w:r>
      <w:r w:rsidR="00683BB8" w:rsidRPr="006242A9">
        <w:rPr>
          <w:szCs w:val="26"/>
        </w:rPr>
        <w:t xml:space="preserve">I&amp;E’s </w:t>
      </w:r>
      <w:r w:rsidR="00683BB8" w:rsidRPr="006242A9">
        <w:rPr>
          <w:szCs w:val="26"/>
        </w:rPr>
        <w:lastRenderedPageBreak/>
        <w:t>Exception</w:t>
      </w:r>
      <w:r w:rsidR="007C6AA8">
        <w:rPr>
          <w:szCs w:val="26"/>
        </w:rPr>
        <w:t>s</w:t>
      </w:r>
      <w:r w:rsidR="00225451">
        <w:rPr>
          <w:szCs w:val="26"/>
        </w:rPr>
        <w:t>,</w:t>
      </w:r>
      <w:r w:rsidR="007C6AA8">
        <w:rPr>
          <w:szCs w:val="26"/>
        </w:rPr>
        <w:t xml:space="preserve"> in part</w:t>
      </w:r>
      <w:r w:rsidR="00225451">
        <w:rPr>
          <w:szCs w:val="26"/>
        </w:rPr>
        <w:t>,</w:t>
      </w:r>
      <w:r w:rsidR="007C6AA8">
        <w:rPr>
          <w:szCs w:val="26"/>
        </w:rPr>
        <w:t xml:space="preserve"> </w:t>
      </w:r>
      <w:r w:rsidR="004479B8">
        <w:rPr>
          <w:szCs w:val="26"/>
        </w:rPr>
        <w:t xml:space="preserve">deny them, in part, </w:t>
      </w:r>
      <w:r w:rsidR="007C6AA8">
        <w:rPr>
          <w:szCs w:val="26"/>
        </w:rPr>
        <w:t xml:space="preserve">and </w:t>
      </w:r>
      <w:r w:rsidR="003218C1" w:rsidRPr="006242A9">
        <w:rPr>
          <w:szCs w:val="26"/>
        </w:rPr>
        <w:t xml:space="preserve">reverse </w:t>
      </w:r>
      <w:r w:rsidR="000B1E73" w:rsidRPr="006242A9">
        <w:rPr>
          <w:szCs w:val="26"/>
        </w:rPr>
        <w:t xml:space="preserve">the </w:t>
      </w:r>
      <w:r w:rsidR="00C8198B" w:rsidRPr="006242A9">
        <w:rPr>
          <w:szCs w:val="26"/>
        </w:rPr>
        <w:t>ALJ</w:t>
      </w:r>
      <w:r w:rsidR="005D3124" w:rsidRPr="006242A9">
        <w:rPr>
          <w:szCs w:val="26"/>
        </w:rPr>
        <w:t>’</w:t>
      </w:r>
      <w:r w:rsidR="00C8198B" w:rsidRPr="006242A9">
        <w:rPr>
          <w:szCs w:val="26"/>
        </w:rPr>
        <w:t xml:space="preserve">s </w:t>
      </w:r>
      <w:r w:rsidR="000B1E73" w:rsidRPr="006242A9">
        <w:rPr>
          <w:szCs w:val="26"/>
        </w:rPr>
        <w:t>Initial Decision</w:t>
      </w:r>
      <w:r w:rsidR="00774E3A" w:rsidRPr="006242A9">
        <w:rPr>
          <w:szCs w:val="26"/>
        </w:rPr>
        <w:t xml:space="preserve">, </w:t>
      </w:r>
      <w:r w:rsidR="000B1E73" w:rsidRPr="006242A9">
        <w:rPr>
          <w:szCs w:val="26"/>
        </w:rPr>
        <w:t>consistent with th</w:t>
      </w:r>
      <w:r w:rsidR="00BC1BF1" w:rsidRPr="006242A9">
        <w:rPr>
          <w:szCs w:val="26"/>
        </w:rPr>
        <w:t>is</w:t>
      </w:r>
      <w:r w:rsidR="000B1E73" w:rsidRPr="006242A9">
        <w:rPr>
          <w:szCs w:val="26"/>
        </w:rPr>
        <w:t xml:space="preserve"> Opinion and Order.</w:t>
      </w:r>
    </w:p>
    <w:p w14:paraId="6ABAE7D8" w14:textId="77777777" w:rsidR="0069061C" w:rsidRDefault="0069061C" w:rsidP="00E11072">
      <w:pPr>
        <w:pStyle w:val="Header"/>
        <w:tabs>
          <w:tab w:val="clear" w:pos="4320"/>
          <w:tab w:val="clear" w:pos="8640"/>
        </w:tabs>
        <w:suppressAutoHyphens/>
        <w:rPr>
          <w:szCs w:val="26"/>
        </w:rPr>
      </w:pPr>
    </w:p>
    <w:p w14:paraId="752BAD1D" w14:textId="77777777" w:rsidR="00CC0B14" w:rsidRPr="00E22869" w:rsidRDefault="00897524" w:rsidP="00497588">
      <w:pPr>
        <w:keepNext/>
        <w:ind w:firstLine="0"/>
        <w:jc w:val="center"/>
        <w:rPr>
          <w:b/>
          <w:szCs w:val="26"/>
        </w:rPr>
      </w:pPr>
      <w:r w:rsidRPr="003D3B94">
        <w:rPr>
          <w:b/>
          <w:szCs w:val="26"/>
        </w:rPr>
        <w:t>History of the Proceeding</w:t>
      </w:r>
    </w:p>
    <w:p w14:paraId="279D2467" w14:textId="77777777" w:rsidR="00BC3A44" w:rsidRPr="00E22869" w:rsidRDefault="00BC3A44" w:rsidP="00497588">
      <w:pPr>
        <w:keepNext/>
        <w:ind w:firstLine="90"/>
        <w:rPr>
          <w:szCs w:val="26"/>
        </w:rPr>
      </w:pPr>
    </w:p>
    <w:p w14:paraId="1F3352FF" w14:textId="7F746B1D" w:rsidR="00974461" w:rsidRDefault="00EE3A84" w:rsidP="003F64FF">
      <w:pPr>
        <w:rPr>
          <w:szCs w:val="26"/>
        </w:rPr>
      </w:pPr>
      <w:r>
        <w:rPr>
          <w:szCs w:val="26"/>
        </w:rPr>
        <w:t xml:space="preserve">On </w:t>
      </w:r>
      <w:r w:rsidR="0097152B">
        <w:rPr>
          <w:szCs w:val="26"/>
        </w:rPr>
        <w:t>May, 2</w:t>
      </w:r>
      <w:r w:rsidR="00974461">
        <w:rPr>
          <w:szCs w:val="26"/>
        </w:rPr>
        <w:t xml:space="preserve">, 2016, I&amp;E filed a Formal Complaint </w:t>
      </w:r>
      <w:r w:rsidR="007F4AE7">
        <w:rPr>
          <w:szCs w:val="26"/>
        </w:rPr>
        <w:t xml:space="preserve">(Complaint) </w:t>
      </w:r>
      <w:r w:rsidR="00974461">
        <w:rPr>
          <w:szCs w:val="26"/>
        </w:rPr>
        <w:t>against Charles H. Edwards, Jr. (Respondent</w:t>
      </w:r>
      <w:r w:rsidR="00216A34">
        <w:rPr>
          <w:szCs w:val="26"/>
        </w:rPr>
        <w:t xml:space="preserve"> or Mr. Edwards</w:t>
      </w:r>
      <w:r w:rsidR="00974461">
        <w:rPr>
          <w:szCs w:val="26"/>
        </w:rPr>
        <w:t xml:space="preserve">) which alleged that </w:t>
      </w:r>
      <w:r w:rsidR="00EF0855">
        <w:rPr>
          <w:szCs w:val="26"/>
        </w:rPr>
        <w:t>the Respondent operated call and</w:t>
      </w:r>
      <w:r w:rsidR="00974461">
        <w:rPr>
          <w:szCs w:val="26"/>
        </w:rPr>
        <w:t xml:space="preserve"> demand service without authority from the Commission, in violation of Section 1101 of the Public Utility Code (Code), 66 Pa. C.S. § 1101.</w:t>
      </w:r>
      <w:r w:rsidR="00E26030">
        <w:rPr>
          <w:rStyle w:val="FootnoteReference"/>
          <w:szCs w:val="26"/>
        </w:rPr>
        <w:footnoteReference w:id="2"/>
      </w:r>
      <w:r w:rsidR="00974461">
        <w:rPr>
          <w:szCs w:val="26"/>
        </w:rPr>
        <w:t xml:space="preserve">  In the Complaint, I&amp;E specifically averred that </w:t>
      </w:r>
      <w:r w:rsidR="00A15558">
        <w:rPr>
          <w:szCs w:val="26"/>
        </w:rPr>
        <w:t xml:space="preserve">on March 24, 2016, </w:t>
      </w:r>
      <w:r w:rsidR="00974461">
        <w:rPr>
          <w:szCs w:val="26"/>
        </w:rPr>
        <w:t xml:space="preserve">Commission Enforcement Officer Ryan Balestra (Officer Balestra) observed the Respondent’s vehicle operating on Carson Street in Pittsburgh with a taxi dome light mounted to the roof that displayed the word “TAXI.”  I&amp;E </w:t>
      </w:r>
      <w:r w:rsidR="00202950">
        <w:rPr>
          <w:szCs w:val="26"/>
        </w:rPr>
        <w:t>stated</w:t>
      </w:r>
      <w:r w:rsidR="00974461">
        <w:rPr>
          <w:szCs w:val="26"/>
        </w:rPr>
        <w:t xml:space="preserve"> that by affixing a taxi dome light to the roof of his vehicle, </w:t>
      </w:r>
      <w:r w:rsidR="00A92C45">
        <w:rPr>
          <w:szCs w:val="26"/>
        </w:rPr>
        <w:t xml:space="preserve">the </w:t>
      </w:r>
      <w:r w:rsidR="00974461">
        <w:rPr>
          <w:szCs w:val="26"/>
        </w:rPr>
        <w:t xml:space="preserve">Respondent </w:t>
      </w:r>
      <w:r w:rsidR="00225451">
        <w:rPr>
          <w:szCs w:val="26"/>
        </w:rPr>
        <w:t xml:space="preserve">also </w:t>
      </w:r>
      <w:r w:rsidR="00974461">
        <w:rPr>
          <w:szCs w:val="26"/>
        </w:rPr>
        <w:t>violated 52 Pa. Code § 29.314(d), which only permits dome lights on vehicles o</w:t>
      </w:r>
      <w:r w:rsidR="00EF0855">
        <w:rPr>
          <w:szCs w:val="26"/>
        </w:rPr>
        <w:t>perated by certificated call and</w:t>
      </w:r>
      <w:r w:rsidR="00974461">
        <w:rPr>
          <w:szCs w:val="26"/>
        </w:rPr>
        <w:t xml:space="preserve"> demand carriers.</w:t>
      </w:r>
      <w:r w:rsidR="005D41D3">
        <w:rPr>
          <w:szCs w:val="26"/>
        </w:rPr>
        <w:t xml:space="preserve">  </w:t>
      </w:r>
      <w:r w:rsidR="00225451">
        <w:rPr>
          <w:szCs w:val="26"/>
        </w:rPr>
        <w:t>For these</w:t>
      </w:r>
      <w:r w:rsidR="00817BB6">
        <w:rPr>
          <w:szCs w:val="26"/>
        </w:rPr>
        <w:t xml:space="preserve"> violation</w:t>
      </w:r>
      <w:r w:rsidR="00225451">
        <w:rPr>
          <w:szCs w:val="26"/>
        </w:rPr>
        <w:t>s</w:t>
      </w:r>
      <w:r w:rsidR="00817BB6">
        <w:rPr>
          <w:szCs w:val="26"/>
        </w:rPr>
        <w:t xml:space="preserve">, I&amp;E requested that the Commission fine the Respondent </w:t>
      </w:r>
      <w:r w:rsidR="005D41D3">
        <w:rPr>
          <w:szCs w:val="26"/>
        </w:rPr>
        <w:t xml:space="preserve">a civil penalty of </w:t>
      </w:r>
      <w:r w:rsidR="00817BB6">
        <w:rPr>
          <w:szCs w:val="26"/>
        </w:rPr>
        <w:t xml:space="preserve">$1,000 and that the Pennsylvania Department of Transportation (PennDOT) suspend the registration of </w:t>
      </w:r>
      <w:r w:rsidR="00A92C45">
        <w:rPr>
          <w:szCs w:val="26"/>
        </w:rPr>
        <w:t xml:space="preserve">the </w:t>
      </w:r>
      <w:r w:rsidR="00817BB6">
        <w:rPr>
          <w:szCs w:val="26"/>
        </w:rPr>
        <w:t>Respondent’s vehicle.</w:t>
      </w:r>
    </w:p>
    <w:p w14:paraId="7C62B695" w14:textId="77777777" w:rsidR="00974461" w:rsidRDefault="00974461" w:rsidP="003F64FF">
      <w:pPr>
        <w:rPr>
          <w:szCs w:val="26"/>
        </w:rPr>
      </w:pPr>
    </w:p>
    <w:p w14:paraId="52904916" w14:textId="7CB76C64" w:rsidR="00C26ED1" w:rsidRDefault="003D3B29" w:rsidP="003F64FF">
      <w:pPr>
        <w:rPr>
          <w:szCs w:val="26"/>
        </w:rPr>
      </w:pPr>
      <w:r>
        <w:rPr>
          <w:szCs w:val="26"/>
        </w:rPr>
        <w:t xml:space="preserve">On June 6, 2016, the Respondent filed </w:t>
      </w:r>
      <w:r w:rsidR="00653C7A">
        <w:rPr>
          <w:szCs w:val="26"/>
        </w:rPr>
        <w:t xml:space="preserve">a Letter </w:t>
      </w:r>
      <w:r w:rsidR="00A7707A">
        <w:rPr>
          <w:szCs w:val="26"/>
        </w:rPr>
        <w:t xml:space="preserve">(Letter) </w:t>
      </w:r>
      <w:r w:rsidR="00653C7A">
        <w:rPr>
          <w:szCs w:val="26"/>
        </w:rPr>
        <w:t>in response to I&amp;E’s Complaint</w:t>
      </w:r>
      <w:r>
        <w:rPr>
          <w:szCs w:val="26"/>
        </w:rPr>
        <w:t xml:space="preserve"> </w:t>
      </w:r>
      <w:r w:rsidR="001D62CC">
        <w:rPr>
          <w:szCs w:val="26"/>
        </w:rPr>
        <w:t>which admitted</w:t>
      </w:r>
      <w:r w:rsidR="004F7DF6">
        <w:rPr>
          <w:szCs w:val="26"/>
        </w:rPr>
        <w:t xml:space="preserve"> that he had purchased the dome light displayed on his vehicle from Amazon and </w:t>
      </w:r>
      <w:r w:rsidR="001D62CC">
        <w:rPr>
          <w:szCs w:val="26"/>
        </w:rPr>
        <w:t xml:space="preserve">apologized </w:t>
      </w:r>
      <w:r w:rsidR="004F7DF6">
        <w:rPr>
          <w:szCs w:val="26"/>
        </w:rPr>
        <w:t xml:space="preserve">for violating 52 Pa. Code § 29.314(d).  In his </w:t>
      </w:r>
      <w:r w:rsidR="00653C7A">
        <w:rPr>
          <w:szCs w:val="26"/>
        </w:rPr>
        <w:t>Letter</w:t>
      </w:r>
      <w:r w:rsidR="004F7DF6">
        <w:rPr>
          <w:szCs w:val="26"/>
        </w:rPr>
        <w:t xml:space="preserve">, the Respondent explained that he </w:t>
      </w:r>
      <w:r w:rsidR="00766242">
        <w:rPr>
          <w:szCs w:val="26"/>
        </w:rPr>
        <w:t xml:space="preserve">was </w:t>
      </w:r>
      <w:r w:rsidR="004F7DF6">
        <w:rPr>
          <w:szCs w:val="26"/>
        </w:rPr>
        <w:t xml:space="preserve">previously employed as a driver for </w:t>
      </w:r>
      <w:r w:rsidR="004F7DF6" w:rsidRPr="00801BCC">
        <w:rPr>
          <w:szCs w:val="26"/>
        </w:rPr>
        <w:t>Yellow Cab Company</w:t>
      </w:r>
      <w:r w:rsidR="00032871" w:rsidRPr="00801BCC">
        <w:rPr>
          <w:szCs w:val="26"/>
        </w:rPr>
        <w:t xml:space="preserve"> </w:t>
      </w:r>
      <w:r w:rsidR="00801BCC" w:rsidRPr="00801BCC">
        <w:rPr>
          <w:szCs w:val="26"/>
        </w:rPr>
        <w:t xml:space="preserve">of Pittsburgh </w:t>
      </w:r>
      <w:r w:rsidR="00032871" w:rsidRPr="00801BCC">
        <w:rPr>
          <w:szCs w:val="26"/>
        </w:rPr>
        <w:t>(Yellow Cab)</w:t>
      </w:r>
      <w:r w:rsidR="004F7DF6" w:rsidRPr="00801BCC">
        <w:rPr>
          <w:szCs w:val="26"/>
        </w:rPr>
        <w:t>,</w:t>
      </w:r>
      <w:r w:rsidR="004F7DF6">
        <w:rPr>
          <w:szCs w:val="26"/>
        </w:rPr>
        <w:t xml:space="preserve"> but was not able to make enough money</w:t>
      </w:r>
      <w:r w:rsidR="00225451">
        <w:rPr>
          <w:szCs w:val="26"/>
        </w:rPr>
        <w:t xml:space="preserve"> working for Yellow Cab</w:t>
      </w:r>
      <w:r w:rsidR="004F7DF6">
        <w:rPr>
          <w:szCs w:val="26"/>
        </w:rPr>
        <w:t xml:space="preserve"> to pay his bills.  </w:t>
      </w:r>
      <w:r w:rsidR="00766242">
        <w:rPr>
          <w:szCs w:val="26"/>
        </w:rPr>
        <w:t>Thus</w:t>
      </w:r>
      <w:r w:rsidR="004F7DF6">
        <w:rPr>
          <w:szCs w:val="26"/>
        </w:rPr>
        <w:t xml:space="preserve">, the Respondent </w:t>
      </w:r>
      <w:r w:rsidR="00766242">
        <w:rPr>
          <w:szCs w:val="26"/>
        </w:rPr>
        <w:t xml:space="preserve">averred that he </w:t>
      </w:r>
      <w:r w:rsidR="004F7DF6">
        <w:rPr>
          <w:szCs w:val="26"/>
        </w:rPr>
        <w:t xml:space="preserve">purchased </w:t>
      </w:r>
      <w:r w:rsidR="004F7DF6">
        <w:rPr>
          <w:szCs w:val="26"/>
        </w:rPr>
        <w:lastRenderedPageBreak/>
        <w:t xml:space="preserve">the dome light to operate on his own in order to </w:t>
      </w:r>
      <w:r w:rsidR="000019D9">
        <w:rPr>
          <w:szCs w:val="26"/>
        </w:rPr>
        <w:t xml:space="preserve">make enough money to </w:t>
      </w:r>
      <w:r w:rsidR="00766242">
        <w:rPr>
          <w:szCs w:val="26"/>
        </w:rPr>
        <w:t>stay current on his bills</w:t>
      </w:r>
      <w:r w:rsidR="00A0155F">
        <w:rPr>
          <w:szCs w:val="26"/>
        </w:rPr>
        <w:t>.</w:t>
      </w:r>
      <w:r w:rsidR="00C216E6">
        <w:rPr>
          <w:szCs w:val="26"/>
        </w:rPr>
        <w:t xml:space="preserve">  Letter at 1-2.</w:t>
      </w:r>
    </w:p>
    <w:p w14:paraId="63D0D035" w14:textId="77777777" w:rsidR="003D3B29" w:rsidRDefault="003D3B29" w:rsidP="003F64FF">
      <w:pPr>
        <w:rPr>
          <w:szCs w:val="26"/>
        </w:rPr>
      </w:pPr>
    </w:p>
    <w:p w14:paraId="09B771C3" w14:textId="01A2CACF" w:rsidR="004931AE" w:rsidRDefault="004931AE" w:rsidP="004931AE">
      <w:pPr>
        <w:rPr>
          <w:szCs w:val="26"/>
        </w:rPr>
      </w:pPr>
      <w:r w:rsidRPr="00B15B32">
        <w:rPr>
          <w:szCs w:val="26"/>
        </w:rPr>
        <w:t xml:space="preserve">By hearing notice dated </w:t>
      </w:r>
      <w:r>
        <w:rPr>
          <w:szCs w:val="26"/>
        </w:rPr>
        <w:t>November 18, 2016</w:t>
      </w:r>
      <w:r w:rsidRPr="00B15B32">
        <w:rPr>
          <w:szCs w:val="26"/>
        </w:rPr>
        <w:t>, this case was assigned to</w:t>
      </w:r>
      <w:r>
        <w:rPr>
          <w:szCs w:val="26"/>
        </w:rPr>
        <w:t xml:space="preserve"> ALJ Mary D. Long and a</w:t>
      </w:r>
      <w:r w:rsidRPr="00B15B32">
        <w:rPr>
          <w:szCs w:val="26"/>
        </w:rPr>
        <w:t xml:space="preserve"> hearing was scheduled for </w:t>
      </w:r>
      <w:r>
        <w:rPr>
          <w:szCs w:val="26"/>
        </w:rPr>
        <w:t>January 12, 2017</w:t>
      </w:r>
      <w:r w:rsidRPr="00B15B32">
        <w:rPr>
          <w:szCs w:val="26"/>
        </w:rPr>
        <w:t>.</w:t>
      </w:r>
      <w:r>
        <w:rPr>
          <w:szCs w:val="26"/>
        </w:rPr>
        <w:t xml:space="preserve">  The ALJ subsequently issued a Prehearing Order on </w:t>
      </w:r>
      <w:r w:rsidR="00C94B7B">
        <w:rPr>
          <w:szCs w:val="26"/>
        </w:rPr>
        <w:t>November 21</w:t>
      </w:r>
      <w:r>
        <w:rPr>
          <w:szCs w:val="26"/>
        </w:rPr>
        <w:t>, 2016, which provided instructions to the Parties regarding the scheduled hearing.</w:t>
      </w:r>
      <w:r w:rsidR="00EF0F4C">
        <w:rPr>
          <w:rStyle w:val="FootnoteReference"/>
          <w:szCs w:val="26"/>
        </w:rPr>
        <w:footnoteReference w:id="3"/>
      </w:r>
    </w:p>
    <w:p w14:paraId="0B20A7ED" w14:textId="65CDE360" w:rsidR="004931AE" w:rsidRDefault="004931AE" w:rsidP="001E00EA">
      <w:pPr>
        <w:rPr>
          <w:szCs w:val="26"/>
          <w:highlight w:val="yellow"/>
        </w:rPr>
      </w:pPr>
    </w:p>
    <w:p w14:paraId="05B2F63A" w14:textId="0392B7DC" w:rsidR="00722E2A" w:rsidRDefault="00626F23" w:rsidP="001E00EA">
      <w:pPr>
        <w:rPr>
          <w:szCs w:val="26"/>
        </w:rPr>
      </w:pPr>
      <w:r w:rsidRPr="00626F23">
        <w:rPr>
          <w:szCs w:val="26"/>
        </w:rPr>
        <w:t xml:space="preserve">On December 8, 2016, </w:t>
      </w:r>
      <w:r w:rsidR="00EE3A84">
        <w:rPr>
          <w:szCs w:val="26"/>
        </w:rPr>
        <w:t>I&amp;E filed a Motion for Judgment on the Pleadings</w:t>
      </w:r>
      <w:r w:rsidR="00A7707A">
        <w:rPr>
          <w:szCs w:val="26"/>
        </w:rPr>
        <w:t xml:space="preserve"> (Moti</w:t>
      </w:r>
      <w:r w:rsidR="00225451">
        <w:rPr>
          <w:szCs w:val="26"/>
        </w:rPr>
        <w:t>on) which alleged that there were</w:t>
      </w:r>
      <w:r w:rsidR="00A7707A">
        <w:rPr>
          <w:szCs w:val="26"/>
        </w:rPr>
        <w:t xml:space="preserve"> no material facts in dispute </w:t>
      </w:r>
      <w:r w:rsidR="00675B1A">
        <w:rPr>
          <w:szCs w:val="26"/>
        </w:rPr>
        <w:t>in this matter</w:t>
      </w:r>
      <w:r w:rsidR="00A7707A">
        <w:rPr>
          <w:szCs w:val="26"/>
        </w:rPr>
        <w:t xml:space="preserve">.  </w:t>
      </w:r>
      <w:r w:rsidR="00675B1A">
        <w:rPr>
          <w:szCs w:val="26"/>
        </w:rPr>
        <w:t>Motion at</w:t>
      </w:r>
      <w:r w:rsidR="002C3440">
        <w:rPr>
          <w:szCs w:val="26"/>
        </w:rPr>
        <w:t> </w:t>
      </w:r>
      <w:r w:rsidR="00675B1A">
        <w:rPr>
          <w:szCs w:val="26"/>
        </w:rPr>
        <w:t xml:space="preserve">1.  </w:t>
      </w:r>
      <w:r w:rsidR="00A7707A">
        <w:rPr>
          <w:szCs w:val="26"/>
        </w:rPr>
        <w:t>Specifically, I&amp;E averred in its Motion that the Respondent’s Letter did not contest any of the facts set forth in I&amp;E’s Complaint and did not raise any defense.</w:t>
      </w:r>
      <w:r w:rsidR="0082714B">
        <w:rPr>
          <w:rStyle w:val="FootnoteReference"/>
          <w:szCs w:val="26"/>
        </w:rPr>
        <w:footnoteReference w:id="4"/>
      </w:r>
      <w:r w:rsidR="00675B1A">
        <w:rPr>
          <w:szCs w:val="26"/>
        </w:rPr>
        <w:t xml:space="preserve">  Motion at 6.  As such, I&amp;E argued that </w:t>
      </w:r>
      <w:r w:rsidR="00225451">
        <w:rPr>
          <w:szCs w:val="26"/>
        </w:rPr>
        <w:t xml:space="preserve">the </w:t>
      </w:r>
      <w:r w:rsidR="00675B1A">
        <w:rPr>
          <w:szCs w:val="26"/>
        </w:rPr>
        <w:t xml:space="preserve">Respondent’s Letter should be deemed to admit the relevant facts stated in I&amp;E’s Complaint and that a hearing in this case is not necessary or in the public interest as I&amp;E is entitled to judgment as a matter of law.  </w:t>
      </w:r>
      <w:r w:rsidR="00675B1A" w:rsidRPr="00675B1A">
        <w:rPr>
          <w:i/>
          <w:szCs w:val="26"/>
        </w:rPr>
        <w:t>Id</w:t>
      </w:r>
      <w:r w:rsidR="00675B1A">
        <w:rPr>
          <w:szCs w:val="26"/>
        </w:rPr>
        <w:t>.</w:t>
      </w:r>
    </w:p>
    <w:p w14:paraId="671BC83C" w14:textId="77777777" w:rsidR="00722E2A" w:rsidRDefault="00722E2A" w:rsidP="001E00EA">
      <w:pPr>
        <w:rPr>
          <w:szCs w:val="26"/>
        </w:rPr>
      </w:pPr>
    </w:p>
    <w:p w14:paraId="6CBDE9FF" w14:textId="1CC9CB2B" w:rsidR="004E4960" w:rsidRPr="00EF0028" w:rsidRDefault="00722E2A" w:rsidP="002E0185">
      <w:pPr>
        <w:keepNext/>
        <w:keepLines/>
        <w:rPr>
          <w:szCs w:val="26"/>
        </w:rPr>
      </w:pPr>
      <w:r>
        <w:rPr>
          <w:szCs w:val="26"/>
        </w:rPr>
        <w:lastRenderedPageBreak/>
        <w:t>I</w:t>
      </w:r>
      <w:r w:rsidRPr="00886349">
        <w:rPr>
          <w:szCs w:val="26"/>
        </w:rPr>
        <w:t xml:space="preserve">&amp;E’s </w:t>
      </w:r>
      <w:r w:rsidR="007155A4" w:rsidRPr="00886349">
        <w:rPr>
          <w:szCs w:val="26"/>
        </w:rPr>
        <w:t xml:space="preserve">Motion also </w:t>
      </w:r>
      <w:r w:rsidR="00231945">
        <w:rPr>
          <w:szCs w:val="26"/>
        </w:rPr>
        <w:t>indicated</w:t>
      </w:r>
      <w:r w:rsidR="007155A4" w:rsidRPr="00886349">
        <w:rPr>
          <w:szCs w:val="26"/>
        </w:rPr>
        <w:t xml:space="preserve"> that I&amp;E </w:t>
      </w:r>
      <w:r w:rsidR="00D46A74" w:rsidRPr="00886349">
        <w:rPr>
          <w:szCs w:val="26"/>
        </w:rPr>
        <w:t xml:space="preserve">subsequently </w:t>
      </w:r>
      <w:r w:rsidR="007155A4" w:rsidRPr="00886349">
        <w:rPr>
          <w:szCs w:val="26"/>
        </w:rPr>
        <w:t xml:space="preserve">filed another </w:t>
      </w:r>
      <w:r w:rsidR="00231945">
        <w:rPr>
          <w:szCs w:val="26"/>
        </w:rPr>
        <w:t>c</w:t>
      </w:r>
      <w:r w:rsidR="008737A0">
        <w:rPr>
          <w:szCs w:val="26"/>
        </w:rPr>
        <w:t>omplaint</w:t>
      </w:r>
      <w:r w:rsidR="007155A4" w:rsidRPr="00886349">
        <w:rPr>
          <w:szCs w:val="26"/>
        </w:rPr>
        <w:t xml:space="preserve"> against </w:t>
      </w:r>
      <w:r w:rsidR="002C3440">
        <w:rPr>
          <w:szCs w:val="26"/>
        </w:rPr>
        <w:t xml:space="preserve">the </w:t>
      </w:r>
      <w:r w:rsidR="007155A4" w:rsidRPr="00886349">
        <w:rPr>
          <w:szCs w:val="26"/>
        </w:rPr>
        <w:t xml:space="preserve">Respondent at Docket No. C-2016-2544672 </w:t>
      </w:r>
      <w:r w:rsidR="00C216E6">
        <w:rPr>
          <w:szCs w:val="26"/>
        </w:rPr>
        <w:t xml:space="preserve">(Second Complaint) </w:t>
      </w:r>
      <w:r w:rsidR="007155A4" w:rsidRPr="00886349">
        <w:rPr>
          <w:szCs w:val="26"/>
        </w:rPr>
        <w:t xml:space="preserve">regarding </w:t>
      </w:r>
      <w:r w:rsidR="00A15558">
        <w:rPr>
          <w:szCs w:val="26"/>
        </w:rPr>
        <w:t>similar</w:t>
      </w:r>
      <w:r w:rsidR="00A15558" w:rsidRPr="00886349">
        <w:rPr>
          <w:szCs w:val="26"/>
        </w:rPr>
        <w:t xml:space="preserve"> </w:t>
      </w:r>
      <w:r w:rsidR="007155A4" w:rsidRPr="00886349">
        <w:rPr>
          <w:szCs w:val="26"/>
        </w:rPr>
        <w:t>violations at issue in the instant matter.</w:t>
      </w:r>
      <w:r w:rsidR="002E11F5">
        <w:rPr>
          <w:rStyle w:val="FootnoteReference"/>
          <w:szCs w:val="26"/>
        </w:rPr>
        <w:footnoteReference w:id="5"/>
      </w:r>
      <w:r w:rsidR="00225451">
        <w:rPr>
          <w:szCs w:val="26"/>
        </w:rPr>
        <w:t xml:space="preserve">  </w:t>
      </w:r>
      <w:r w:rsidR="00EF0028" w:rsidRPr="00886349">
        <w:rPr>
          <w:szCs w:val="26"/>
        </w:rPr>
        <w:t>The Respondent did not file a response to I&amp;E’s Motion and ALJ Long did not issue a written</w:t>
      </w:r>
      <w:r w:rsidR="00EF0028" w:rsidRPr="00EF0028">
        <w:rPr>
          <w:szCs w:val="26"/>
        </w:rPr>
        <w:t xml:space="preserve"> ruling on the Motion. </w:t>
      </w:r>
    </w:p>
    <w:p w14:paraId="6EF65D17" w14:textId="77777777" w:rsidR="004E4960" w:rsidRDefault="004E4960" w:rsidP="001E00EA">
      <w:pPr>
        <w:rPr>
          <w:szCs w:val="26"/>
          <w:highlight w:val="yellow"/>
        </w:rPr>
      </w:pPr>
    </w:p>
    <w:p w14:paraId="49AF0385" w14:textId="636F24E2" w:rsidR="007D1559" w:rsidRDefault="00723456" w:rsidP="00723456">
      <w:pPr>
        <w:rPr>
          <w:szCs w:val="26"/>
        </w:rPr>
      </w:pPr>
      <w:r>
        <w:rPr>
          <w:szCs w:val="26"/>
        </w:rPr>
        <w:t xml:space="preserve">The hearing </w:t>
      </w:r>
      <w:r w:rsidR="00B9377B">
        <w:rPr>
          <w:szCs w:val="26"/>
        </w:rPr>
        <w:t xml:space="preserve">in this matter </w:t>
      </w:r>
      <w:r>
        <w:rPr>
          <w:szCs w:val="26"/>
        </w:rPr>
        <w:t>convened as scheduled on January 12, 2017.</w:t>
      </w:r>
      <w:r w:rsidR="0049348F">
        <w:rPr>
          <w:szCs w:val="26"/>
        </w:rPr>
        <w:t xml:space="preserve">  At the hearing, ALJ Long denied I&amp;E’s Motion.  </w:t>
      </w:r>
      <w:r>
        <w:rPr>
          <w:szCs w:val="26"/>
        </w:rPr>
        <w:t xml:space="preserve">I&amp;E was represented by counsel and presented the testimony of one witness, Officer Balestra, and four exhibits, which were admitted into the record.  </w:t>
      </w:r>
      <w:r w:rsidR="000A079A">
        <w:rPr>
          <w:szCs w:val="26"/>
        </w:rPr>
        <w:t>The</w:t>
      </w:r>
      <w:r>
        <w:rPr>
          <w:szCs w:val="26"/>
        </w:rPr>
        <w:t xml:space="preserve"> Respondent</w:t>
      </w:r>
      <w:r w:rsidR="000A079A">
        <w:rPr>
          <w:szCs w:val="26"/>
        </w:rPr>
        <w:t xml:space="preserve"> did not appear at the hearing</w:t>
      </w:r>
      <w:r>
        <w:rPr>
          <w:szCs w:val="26"/>
        </w:rPr>
        <w:t>.  The record consists of I&amp;E’s Ex</w:t>
      </w:r>
      <w:r w:rsidR="00801BCC">
        <w:rPr>
          <w:szCs w:val="26"/>
        </w:rPr>
        <w:t xml:space="preserve">hibits Nos. 1-4, as well as a thirty-eight </w:t>
      </w:r>
      <w:r w:rsidR="00A0155F">
        <w:rPr>
          <w:szCs w:val="26"/>
        </w:rPr>
        <w:t>page transcript.</w:t>
      </w:r>
    </w:p>
    <w:p w14:paraId="7E267851" w14:textId="77777777" w:rsidR="007D1559" w:rsidRDefault="007D1559" w:rsidP="00723456">
      <w:pPr>
        <w:rPr>
          <w:szCs w:val="26"/>
        </w:rPr>
      </w:pPr>
    </w:p>
    <w:p w14:paraId="34E23507" w14:textId="5FB27EF9" w:rsidR="00723456" w:rsidRDefault="00723456" w:rsidP="00723456">
      <w:pPr>
        <w:rPr>
          <w:szCs w:val="26"/>
        </w:rPr>
      </w:pPr>
      <w:r>
        <w:rPr>
          <w:szCs w:val="26"/>
        </w:rPr>
        <w:t xml:space="preserve">Following receipt of the transcript, </w:t>
      </w:r>
      <w:r w:rsidR="00626F23">
        <w:rPr>
          <w:szCs w:val="26"/>
        </w:rPr>
        <w:t>ALJ Long issued a Briefing Order setting forth the briefing schedule</w:t>
      </w:r>
      <w:r w:rsidR="00801BCC">
        <w:rPr>
          <w:szCs w:val="26"/>
        </w:rPr>
        <w:t xml:space="preserve"> in this matter</w:t>
      </w:r>
      <w:r w:rsidR="00626F23">
        <w:rPr>
          <w:szCs w:val="26"/>
        </w:rPr>
        <w:t xml:space="preserve">.  </w:t>
      </w:r>
      <w:r w:rsidR="00580F6D">
        <w:rPr>
          <w:szCs w:val="26"/>
        </w:rPr>
        <w:t>On February 24, 2017, I&amp;E filed its Main Brief.</w:t>
      </w:r>
      <w:r w:rsidR="007D1559">
        <w:rPr>
          <w:szCs w:val="26"/>
        </w:rPr>
        <w:t xml:space="preserve">  The Respondent did not file a brief.</w:t>
      </w:r>
      <w:r w:rsidR="00580F6D">
        <w:rPr>
          <w:szCs w:val="26"/>
        </w:rPr>
        <w:t xml:space="preserve">  </w:t>
      </w:r>
      <w:r w:rsidR="00626F23">
        <w:rPr>
          <w:szCs w:val="26"/>
        </w:rPr>
        <w:t>At the conclus</w:t>
      </w:r>
      <w:r w:rsidR="0014630C">
        <w:rPr>
          <w:szCs w:val="26"/>
        </w:rPr>
        <w:t>ion of the briefing period</w:t>
      </w:r>
      <w:r w:rsidR="00626F23">
        <w:rPr>
          <w:szCs w:val="26"/>
        </w:rPr>
        <w:t>, t</w:t>
      </w:r>
      <w:r>
        <w:rPr>
          <w:szCs w:val="26"/>
        </w:rPr>
        <w:t xml:space="preserve">he record was closed </w:t>
      </w:r>
      <w:r w:rsidR="00626F23">
        <w:rPr>
          <w:szCs w:val="26"/>
        </w:rPr>
        <w:t xml:space="preserve">by Interim Order </w:t>
      </w:r>
      <w:r>
        <w:rPr>
          <w:szCs w:val="26"/>
        </w:rPr>
        <w:t xml:space="preserve">on </w:t>
      </w:r>
      <w:r w:rsidR="00626F23">
        <w:rPr>
          <w:szCs w:val="26"/>
        </w:rPr>
        <w:t>March 28</w:t>
      </w:r>
      <w:r>
        <w:rPr>
          <w:szCs w:val="26"/>
        </w:rPr>
        <w:t>, 2017.</w:t>
      </w:r>
    </w:p>
    <w:p w14:paraId="3D760E50" w14:textId="7EFEE43F" w:rsidR="004931AE" w:rsidRDefault="004931AE" w:rsidP="001E00EA">
      <w:pPr>
        <w:rPr>
          <w:szCs w:val="26"/>
          <w:highlight w:val="yellow"/>
        </w:rPr>
      </w:pPr>
    </w:p>
    <w:p w14:paraId="65F9E0CB" w14:textId="35D43EFA" w:rsidR="00CF3E28" w:rsidRPr="000D511E" w:rsidRDefault="00CF3E28" w:rsidP="00CF3E28">
      <w:pPr>
        <w:rPr>
          <w:szCs w:val="26"/>
        </w:rPr>
      </w:pPr>
      <w:r w:rsidRPr="000D511E">
        <w:rPr>
          <w:szCs w:val="26"/>
        </w:rPr>
        <w:t xml:space="preserve">On June 6, 2017, the Commission issued ALJ Long’s Initial Decision, which recommended that the Complaint </w:t>
      </w:r>
      <w:r w:rsidR="00200011">
        <w:rPr>
          <w:szCs w:val="26"/>
        </w:rPr>
        <w:t>be d</w:t>
      </w:r>
      <w:r w:rsidR="00FE4341">
        <w:rPr>
          <w:szCs w:val="26"/>
        </w:rPr>
        <w:t>ismissed</w:t>
      </w:r>
      <w:r w:rsidR="00200011">
        <w:rPr>
          <w:szCs w:val="26"/>
        </w:rPr>
        <w:t xml:space="preserve"> because (1)</w:t>
      </w:r>
      <w:r w:rsidR="00875CF6">
        <w:rPr>
          <w:szCs w:val="26"/>
        </w:rPr>
        <w:t> </w:t>
      </w:r>
      <w:r w:rsidR="000D511E">
        <w:rPr>
          <w:szCs w:val="26"/>
        </w:rPr>
        <w:t xml:space="preserve">there was insufficient evidence on record to conclude that </w:t>
      </w:r>
      <w:r w:rsidR="00200011">
        <w:rPr>
          <w:szCs w:val="26"/>
        </w:rPr>
        <w:t>the</w:t>
      </w:r>
      <w:r w:rsidR="000D511E">
        <w:rPr>
          <w:szCs w:val="26"/>
        </w:rPr>
        <w:t xml:space="preserve"> Respondent</w:t>
      </w:r>
      <w:r w:rsidR="00200011">
        <w:rPr>
          <w:szCs w:val="26"/>
        </w:rPr>
        <w:t xml:space="preserve"> operated uncertificated c</w:t>
      </w:r>
      <w:r w:rsidR="00EF0855">
        <w:rPr>
          <w:szCs w:val="26"/>
        </w:rPr>
        <w:t>all and</w:t>
      </w:r>
      <w:r w:rsidR="00200011">
        <w:rPr>
          <w:szCs w:val="26"/>
        </w:rPr>
        <w:t xml:space="preserve"> demand service in violation of </w:t>
      </w:r>
      <w:r w:rsidR="000D511E">
        <w:rPr>
          <w:szCs w:val="26"/>
        </w:rPr>
        <w:t xml:space="preserve"> Section 1101 of the Code, 66 Pa. C.S. § 1101</w:t>
      </w:r>
      <w:r w:rsidR="00D97CAA">
        <w:rPr>
          <w:szCs w:val="26"/>
        </w:rPr>
        <w:t>,</w:t>
      </w:r>
      <w:r w:rsidR="008C4F2F">
        <w:rPr>
          <w:szCs w:val="26"/>
        </w:rPr>
        <w:t xml:space="preserve"> </w:t>
      </w:r>
      <w:r w:rsidR="00D97CAA">
        <w:rPr>
          <w:szCs w:val="26"/>
        </w:rPr>
        <w:t>(2)</w:t>
      </w:r>
      <w:r w:rsidR="00875CF6">
        <w:rPr>
          <w:szCs w:val="26"/>
        </w:rPr>
        <w:t> </w:t>
      </w:r>
      <w:r w:rsidR="00D97CAA">
        <w:rPr>
          <w:szCs w:val="26"/>
        </w:rPr>
        <w:t xml:space="preserve">the Respondent </w:t>
      </w:r>
      <w:r w:rsidR="00200011">
        <w:rPr>
          <w:szCs w:val="26"/>
        </w:rPr>
        <w:t xml:space="preserve">did not violate </w:t>
      </w:r>
      <w:r w:rsidR="00C2587B">
        <w:rPr>
          <w:szCs w:val="26"/>
        </w:rPr>
        <w:t>Section 29.314(d) of the Commission’s</w:t>
      </w:r>
      <w:r w:rsidR="000D511E">
        <w:rPr>
          <w:szCs w:val="26"/>
        </w:rPr>
        <w:t xml:space="preserve"> Regulations</w:t>
      </w:r>
      <w:r w:rsidR="00D97CAA">
        <w:rPr>
          <w:szCs w:val="26"/>
        </w:rPr>
        <w:t xml:space="preserve">, 52 Pa. </w:t>
      </w:r>
      <w:r w:rsidR="00D97CAA">
        <w:rPr>
          <w:szCs w:val="26"/>
        </w:rPr>
        <w:lastRenderedPageBreak/>
        <w:t>Code § 29.314(d), by attaching a dome light to the roof of his vehicle</w:t>
      </w:r>
      <w:r w:rsidR="008C4F2F">
        <w:rPr>
          <w:szCs w:val="26"/>
        </w:rPr>
        <w:t>, and (3)</w:t>
      </w:r>
      <w:r w:rsidR="00875CF6">
        <w:rPr>
          <w:szCs w:val="26"/>
        </w:rPr>
        <w:t> </w:t>
      </w:r>
      <w:r w:rsidR="008C4F2F">
        <w:rPr>
          <w:szCs w:val="26"/>
        </w:rPr>
        <w:t xml:space="preserve">the Commission does not have authority to assess a penalty for violations of PennDOT regulations regarding </w:t>
      </w:r>
      <w:r w:rsidR="00A92C45">
        <w:rPr>
          <w:szCs w:val="26"/>
        </w:rPr>
        <w:t xml:space="preserve">the </w:t>
      </w:r>
      <w:r w:rsidR="008C4F2F">
        <w:rPr>
          <w:szCs w:val="26"/>
        </w:rPr>
        <w:t>Respondent’s use of the dome light on his vehicle</w:t>
      </w:r>
      <w:r w:rsidR="00A0155F">
        <w:rPr>
          <w:szCs w:val="26"/>
        </w:rPr>
        <w:t>.</w:t>
      </w:r>
    </w:p>
    <w:p w14:paraId="5C533E2E" w14:textId="77777777" w:rsidR="00CF3E28" w:rsidRDefault="00CF3E28" w:rsidP="00CF3E28">
      <w:pPr>
        <w:rPr>
          <w:szCs w:val="26"/>
          <w:highlight w:val="yellow"/>
        </w:rPr>
      </w:pPr>
    </w:p>
    <w:p w14:paraId="7C62493A" w14:textId="53659ADD" w:rsidR="00912C24" w:rsidRDefault="00FB545A" w:rsidP="00951049">
      <w:pPr>
        <w:tabs>
          <w:tab w:val="left" w:pos="-1440"/>
          <w:tab w:val="left" w:pos="-720"/>
        </w:tabs>
        <w:suppressAutoHyphens/>
        <w:ind w:firstLine="0"/>
        <w:rPr>
          <w:color w:val="000000"/>
          <w:szCs w:val="26"/>
        </w:rPr>
      </w:pPr>
      <w:r>
        <w:rPr>
          <w:szCs w:val="26"/>
        </w:rPr>
        <w:tab/>
      </w:r>
      <w:r>
        <w:rPr>
          <w:szCs w:val="26"/>
        </w:rPr>
        <w:tab/>
      </w:r>
      <w:r w:rsidR="00ED37F2">
        <w:rPr>
          <w:color w:val="000000"/>
          <w:szCs w:val="26"/>
        </w:rPr>
        <w:t xml:space="preserve">As previously noted, </w:t>
      </w:r>
      <w:r w:rsidR="00327C33">
        <w:rPr>
          <w:color w:val="000000"/>
          <w:szCs w:val="26"/>
        </w:rPr>
        <w:t>I&amp;E</w:t>
      </w:r>
      <w:r w:rsidR="00912C24" w:rsidRPr="00602810">
        <w:rPr>
          <w:color w:val="000000"/>
          <w:szCs w:val="26"/>
        </w:rPr>
        <w:t xml:space="preserve"> filed </w:t>
      </w:r>
      <w:r w:rsidR="00327C33">
        <w:rPr>
          <w:color w:val="000000"/>
          <w:szCs w:val="26"/>
        </w:rPr>
        <w:t>its</w:t>
      </w:r>
      <w:r w:rsidR="00951049">
        <w:rPr>
          <w:color w:val="000000"/>
          <w:szCs w:val="26"/>
        </w:rPr>
        <w:t xml:space="preserve"> </w:t>
      </w:r>
      <w:r w:rsidR="00912C24" w:rsidRPr="00602810">
        <w:rPr>
          <w:color w:val="000000"/>
          <w:szCs w:val="26"/>
        </w:rPr>
        <w:t xml:space="preserve">Exceptions to the </w:t>
      </w:r>
      <w:r w:rsidR="00D025A1">
        <w:rPr>
          <w:color w:val="000000"/>
          <w:szCs w:val="26"/>
        </w:rPr>
        <w:t>I</w:t>
      </w:r>
      <w:r w:rsidR="00CE0C6E">
        <w:rPr>
          <w:color w:val="000000"/>
          <w:szCs w:val="26"/>
        </w:rPr>
        <w:t>nitial Decision</w:t>
      </w:r>
      <w:r w:rsidR="00912C24" w:rsidRPr="00602810">
        <w:rPr>
          <w:color w:val="000000"/>
          <w:szCs w:val="26"/>
        </w:rPr>
        <w:t xml:space="preserve"> on </w:t>
      </w:r>
      <w:r w:rsidR="00327C33">
        <w:rPr>
          <w:color w:val="000000"/>
          <w:szCs w:val="26"/>
        </w:rPr>
        <w:t>June 26</w:t>
      </w:r>
      <w:r w:rsidR="00951049">
        <w:rPr>
          <w:color w:val="000000"/>
          <w:szCs w:val="26"/>
        </w:rPr>
        <w:t>, 2017</w:t>
      </w:r>
      <w:r w:rsidR="00912C24" w:rsidRPr="00602810">
        <w:rPr>
          <w:color w:val="000000"/>
          <w:szCs w:val="26"/>
        </w:rPr>
        <w:t>.</w:t>
      </w:r>
      <w:r w:rsidR="00327C33">
        <w:rPr>
          <w:color w:val="000000"/>
          <w:szCs w:val="26"/>
        </w:rPr>
        <w:t xml:space="preserve">  No reply to I&amp;E’s Exceptions has been filed. </w:t>
      </w:r>
    </w:p>
    <w:p w14:paraId="6EE05983" w14:textId="77777777" w:rsidR="00F32341" w:rsidRDefault="00F32341" w:rsidP="00951049">
      <w:pPr>
        <w:tabs>
          <w:tab w:val="left" w:pos="-1440"/>
          <w:tab w:val="left" w:pos="-720"/>
        </w:tabs>
        <w:suppressAutoHyphens/>
        <w:ind w:firstLine="0"/>
        <w:rPr>
          <w:color w:val="000000"/>
          <w:szCs w:val="26"/>
        </w:rPr>
      </w:pPr>
    </w:p>
    <w:p w14:paraId="5860836B" w14:textId="77777777" w:rsidR="000A6712" w:rsidRPr="00E22869" w:rsidRDefault="000A6712" w:rsidP="00497588">
      <w:pPr>
        <w:keepNext/>
        <w:ind w:firstLine="0"/>
        <w:jc w:val="center"/>
        <w:rPr>
          <w:b/>
          <w:szCs w:val="26"/>
        </w:rPr>
      </w:pPr>
      <w:r w:rsidRPr="00E2497D">
        <w:rPr>
          <w:b/>
          <w:szCs w:val="26"/>
        </w:rPr>
        <w:t>Discussion</w:t>
      </w:r>
    </w:p>
    <w:p w14:paraId="099E9284" w14:textId="77777777" w:rsidR="00244754" w:rsidRPr="00E22869" w:rsidRDefault="00244754" w:rsidP="001346EB">
      <w:pPr>
        <w:keepNext/>
        <w:ind w:firstLine="0"/>
        <w:jc w:val="center"/>
        <w:rPr>
          <w:b/>
          <w:szCs w:val="26"/>
        </w:rPr>
      </w:pPr>
    </w:p>
    <w:p w14:paraId="236781FC" w14:textId="19FF3966" w:rsidR="00244754" w:rsidRPr="007401FD" w:rsidRDefault="00F52732" w:rsidP="007401FD">
      <w:pPr>
        <w:keepNext/>
        <w:ind w:firstLine="0"/>
        <w:rPr>
          <w:b/>
          <w:szCs w:val="26"/>
        </w:rPr>
      </w:pPr>
      <w:r w:rsidRPr="007401FD">
        <w:rPr>
          <w:b/>
          <w:szCs w:val="26"/>
        </w:rPr>
        <w:t>Legal Standards</w:t>
      </w:r>
    </w:p>
    <w:p w14:paraId="54F26495" w14:textId="77777777" w:rsidR="00487B2C" w:rsidRPr="00E22869" w:rsidRDefault="00487B2C" w:rsidP="00497588">
      <w:pPr>
        <w:keepNext/>
        <w:spacing w:line="240" w:lineRule="auto"/>
        <w:rPr>
          <w:szCs w:val="26"/>
        </w:rPr>
      </w:pPr>
    </w:p>
    <w:p w14:paraId="72097F45" w14:textId="43112ABC" w:rsidR="008C5B1C" w:rsidRPr="00E22869" w:rsidRDefault="008C5B1C" w:rsidP="00497588">
      <w:pPr>
        <w:rPr>
          <w:szCs w:val="26"/>
        </w:rPr>
      </w:pPr>
      <w:r w:rsidRPr="00E22869">
        <w:rPr>
          <w:szCs w:val="26"/>
        </w:rPr>
        <w:t xml:space="preserve">As the proponent of a rule or order, </w:t>
      </w:r>
      <w:r w:rsidR="00327C33">
        <w:rPr>
          <w:szCs w:val="26"/>
        </w:rPr>
        <w:t>I&amp;E</w:t>
      </w:r>
      <w:r w:rsidRPr="00E22869">
        <w:rPr>
          <w:szCs w:val="26"/>
        </w:rPr>
        <w:t xml:space="preserve"> in this proceeding bears the burden of proof pursuant to Section 332(a) of the </w:t>
      </w:r>
      <w:r w:rsidR="00D02B42">
        <w:rPr>
          <w:szCs w:val="26"/>
        </w:rPr>
        <w:t>Code</w:t>
      </w:r>
      <w:r w:rsidRPr="00E22869">
        <w:rPr>
          <w:szCs w:val="26"/>
        </w:rPr>
        <w:t>.  66 Pa. C.S. §</w:t>
      </w:r>
      <w:r w:rsidR="00B1192C">
        <w:rPr>
          <w:szCs w:val="26"/>
        </w:rPr>
        <w:t> </w:t>
      </w:r>
      <w:r w:rsidRPr="00E22869">
        <w:rPr>
          <w:szCs w:val="26"/>
        </w:rPr>
        <w:t xml:space="preserve">332(a).  To establish a sufficient case and satisfy the burden of proof, </w:t>
      </w:r>
      <w:r w:rsidR="00327C33">
        <w:rPr>
          <w:szCs w:val="26"/>
        </w:rPr>
        <w:t>I&amp;E</w:t>
      </w:r>
      <w:r w:rsidRPr="00E22869">
        <w:rPr>
          <w:szCs w:val="26"/>
        </w:rPr>
        <w:t xml:space="preserve"> must show that </w:t>
      </w:r>
      <w:r w:rsidR="00327C33">
        <w:rPr>
          <w:szCs w:val="26"/>
        </w:rPr>
        <w:t xml:space="preserve">the Respondent </w:t>
      </w:r>
      <w:r w:rsidRPr="00E22869">
        <w:rPr>
          <w:szCs w:val="26"/>
        </w:rPr>
        <w:t xml:space="preserve">is responsible or accountable for the problem described in the Complaint.  </w:t>
      </w:r>
      <w:r w:rsidRPr="00E22869">
        <w:rPr>
          <w:i/>
          <w:szCs w:val="26"/>
        </w:rPr>
        <w:t>Patterson v. The Bell Telephone Company of Pennsylvania</w:t>
      </w:r>
      <w:r w:rsidRPr="00E22869">
        <w:rPr>
          <w:szCs w:val="26"/>
        </w:rPr>
        <w:t>,</w:t>
      </w:r>
      <w:r w:rsidR="00D84177" w:rsidRPr="00E22869">
        <w:rPr>
          <w:szCs w:val="26"/>
        </w:rPr>
        <w:t xml:space="preserve"> </w:t>
      </w:r>
      <w:r w:rsidRPr="00E22869">
        <w:rPr>
          <w:szCs w:val="26"/>
        </w:rPr>
        <w:t xml:space="preserve">72 Pa. P.U.C. 196 (1990).  Such a showing must be by a preponderance of the evidence.  </w:t>
      </w:r>
      <w:r w:rsidRPr="00E22869">
        <w:rPr>
          <w:i/>
          <w:iCs/>
          <w:szCs w:val="26"/>
        </w:rPr>
        <w:t>Samuel J. Lansberry, Inc. v. Pa. PUC</w:t>
      </w:r>
      <w:r w:rsidRPr="00E22869">
        <w:rPr>
          <w:szCs w:val="26"/>
        </w:rPr>
        <w:t xml:space="preserve">, 578 A.2d 600 (Pa. Cmwlth. 1990), </w:t>
      </w:r>
      <w:r w:rsidRPr="00E22869">
        <w:rPr>
          <w:i/>
          <w:szCs w:val="26"/>
        </w:rPr>
        <w:t>alloc. denied,</w:t>
      </w:r>
      <w:r w:rsidRPr="00E22869">
        <w:rPr>
          <w:szCs w:val="26"/>
        </w:rPr>
        <w:t xml:space="preserve"> 529 Pa. 654, 602 A.2d 863 (1992).  That is, </w:t>
      </w:r>
      <w:r w:rsidR="00327C33">
        <w:rPr>
          <w:szCs w:val="26"/>
        </w:rPr>
        <w:t>I&amp;E’s</w:t>
      </w:r>
      <w:r w:rsidRPr="00E22869">
        <w:rPr>
          <w:szCs w:val="26"/>
        </w:rPr>
        <w:t xml:space="preserve"> evidence must be more convincing, by even the smallest amount, than that presented by </w:t>
      </w:r>
      <w:r w:rsidR="00327C33">
        <w:rPr>
          <w:szCs w:val="26"/>
        </w:rPr>
        <w:t>the Respondent</w:t>
      </w:r>
      <w:r w:rsidRPr="00E22869">
        <w:rPr>
          <w:szCs w:val="26"/>
        </w:rPr>
        <w:t xml:space="preserve">.  </w:t>
      </w:r>
      <w:r w:rsidRPr="00E22869">
        <w:rPr>
          <w:i/>
          <w:szCs w:val="26"/>
        </w:rPr>
        <w:t>Se-Ling Hosiery, Inc. v. Margulies</w:t>
      </w:r>
      <w:r w:rsidRPr="00E22869">
        <w:rPr>
          <w:szCs w:val="26"/>
        </w:rPr>
        <w:t>, 364 Pa. 45, 70 A.2d 854 (1950).  Additionally, this Commission</w:t>
      </w:r>
      <w:r w:rsidR="005D3124">
        <w:rPr>
          <w:szCs w:val="26"/>
        </w:rPr>
        <w:t>’</w:t>
      </w:r>
      <w:r w:rsidRPr="00E22869">
        <w:rPr>
          <w:szCs w:val="26"/>
        </w:rPr>
        <w:t xml:space="preserve">s decision must be supported by substantial evidence in the record.  More is required than a mere trace of evidence or a suspicion of the existence of a fact sought to be established.  </w:t>
      </w:r>
      <w:r w:rsidRPr="00E22869">
        <w:rPr>
          <w:i/>
          <w:szCs w:val="26"/>
        </w:rPr>
        <w:t xml:space="preserve">Norfolk &amp; Western Ry. Co. v. Pa. PUC, </w:t>
      </w:r>
      <w:r w:rsidRPr="00E22869">
        <w:rPr>
          <w:szCs w:val="26"/>
        </w:rPr>
        <w:t>489 Pa. 109, 413 A.2d 1037 (1980).</w:t>
      </w:r>
    </w:p>
    <w:p w14:paraId="71645D6B" w14:textId="77777777" w:rsidR="0041791F" w:rsidRPr="00E22869" w:rsidRDefault="0041791F" w:rsidP="00497588">
      <w:pPr>
        <w:rPr>
          <w:szCs w:val="26"/>
        </w:rPr>
      </w:pPr>
    </w:p>
    <w:p w14:paraId="3260CCAE" w14:textId="1B006F82" w:rsidR="0041791F" w:rsidRDefault="0041791F" w:rsidP="00497588">
      <w:pPr>
        <w:rPr>
          <w:szCs w:val="26"/>
        </w:rPr>
      </w:pPr>
      <w:r w:rsidRPr="00E22869">
        <w:rPr>
          <w:szCs w:val="26"/>
        </w:rPr>
        <w:t xml:space="preserve">Upon the presentation by </w:t>
      </w:r>
      <w:r w:rsidR="00327C33">
        <w:rPr>
          <w:szCs w:val="26"/>
        </w:rPr>
        <w:t>I&amp;E</w:t>
      </w:r>
      <w:r w:rsidRPr="00E22869">
        <w:rPr>
          <w:szCs w:val="26"/>
        </w:rPr>
        <w:t xml:space="preserve"> of evidence sufficient to initially satisfy the burden of proof, the burden of going forward with the evidence </w:t>
      </w:r>
      <w:r w:rsidR="000C722D">
        <w:rPr>
          <w:szCs w:val="26"/>
        </w:rPr>
        <w:t xml:space="preserve">(burden of persuasion) </w:t>
      </w:r>
      <w:r w:rsidRPr="00E22869">
        <w:rPr>
          <w:szCs w:val="26"/>
        </w:rPr>
        <w:t xml:space="preserve">to rebut the evidence of </w:t>
      </w:r>
      <w:r w:rsidR="00327C33">
        <w:rPr>
          <w:szCs w:val="26"/>
        </w:rPr>
        <w:t xml:space="preserve">I&amp;E </w:t>
      </w:r>
      <w:r w:rsidRPr="00E22869">
        <w:rPr>
          <w:szCs w:val="26"/>
        </w:rPr>
        <w:t xml:space="preserve">shifts to </w:t>
      </w:r>
      <w:r w:rsidR="00327C33">
        <w:rPr>
          <w:szCs w:val="26"/>
        </w:rPr>
        <w:t>the Respondent</w:t>
      </w:r>
      <w:r w:rsidRPr="00E22869">
        <w:rPr>
          <w:szCs w:val="26"/>
        </w:rPr>
        <w:t xml:space="preserve">.  If the evidence presented by </w:t>
      </w:r>
      <w:r w:rsidR="0058437A">
        <w:rPr>
          <w:szCs w:val="26"/>
        </w:rPr>
        <w:t xml:space="preserve">the </w:t>
      </w:r>
      <w:r w:rsidR="00327C33">
        <w:rPr>
          <w:szCs w:val="26"/>
        </w:rPr>
        <w:t>Respondent</w:t>
      </w:r>
      <w:r w:rsidRPr="00E22869">
        <w:rPr>
          <w:szCs w:val="26"/>
        </w:rPr>
        <w:t xml:space="preserve"> is of co-equal weight, </w:t>
      </w:r>
      <w:r w:rsidR="00327C33">
        <w:rPr>
          <w:szCs w:val="26"/>
        </w:rPr>
        <w:t>I&amp;E</w:t>
      </w:r>
      <w:r w:rsidRPr="00E22869">
        <w:rPr>
          <w:szCs w:val="26"/>
        </w:rPr>
        <w:t xml:space="preserve"> has not satisfied his</w:t>
      </w:r>
      <w:r w:rsidR="00B004FB">
        <w:rPr>
          <w:szCs w:val="26"/>
        </w:rPr>
        <w:t>/her</w:t>
      </w:r>
      <w:r w:rsidRPr="00E22869">
        <w:rPr>
          <w:szCs w:val="26"/>
        </w:rPr>
        <w:t xml:space="preserve"> burden of proof.  </w:t>
      </w:r>
      <w:r w:rsidR="00327C33">
        <w:rPr>
          <w:szCs w:val="26"/>
        </w:rPr>
        <w:t xml:space="preserve">I&amp;E </w:t>
      </w:r>
      <w:r w:rsidRPr="00E22869">
        <w:rPr>
          <w:szCs w:val="26"/>
        </w:rPr>
        <w:lastRenderedPageBreak/>
        <w:t xml:space="preserve">would be required to provide additional evidence to rebut the evidence of the </w:t>
      </w:r>
      <w:r w:rsidR="00327C33">
        <w:rPr>
          <w:szCs w:val="26"/>
        </w:rPr>
        <w:t>Respondent</w:t>
      </w:r>
      <w:r w:rsidRPr="00E22869">
        <w:rPr>
          <w:szCs w:val="26"/>
        </w:rPr>
        <w:t xml:space="preserve">.  </w:t>
      </w:r>
      <w:r w:rsidRPr="00E22869">
        <w:rPr>
          <w:i/>
          <w:iCs/>
          <w:szCs w:val="26"/>
        </w:rPr>
        <w:t>Burleson v. Pa. Pub. Util. Comm</w:t>
      </w:r>
      <w:r w:rsidR="005D3124">
        <w:rPr>
          <w:i/>
          <w:iCs/>
          <w:szCs w:val="26"/>
        </w:rPr>
        <w:t>’</w:t>
      </w:r>
      <w:r w:rsidRPr="00E22869">
        <w:rPr>
          <w:i/>
          <w:iCs/>
          <w:szCs w:val="26"/>
        </w:rPr>
        <w:t>n</w:t>
      </w:r>
      <w:r w:rsidRPr="00E22869">
        <w:rPr>
          <w:szCs w:val="26"/>
        </w:rPr>
        <w:t xml:space="preserve">, 443 A.2d 1373 (Pa. Cmwlth. 1982), </w:t>
      </w:r>
      <w:r w:rsidRPr="00E22869">
        <w:rPr>
          <w:i/>
          <w:iCs/>
          <w:szCs w:val="26"/>
        </w:rPr>
        <w:t>aff</w:t>
      </w:r>
      <w:r w:rsidR="005D3124">
        <w:rPr>
          <w:i/>
          <w:iCs/>
          <w:szCs w:val="26"/>
        </w:rPr>
        <w:t>’</w:t>
      </w:r>
      <w:r w:rsidRPr="00E22869">
        <w:rPr>
          <w:i/>
          <w:iCs/>
          <w:szCs w:val="26"/>
        </w:rPr>
        <w:t>d</w:t>
      </w:r>
      <w:r w:rsidRPr="00E22869">
        <w:rPr>
          <w:szCs w:val="26"/>
        </w:rPr>
        <w:t>, 501 Pa. 433, 461 A.2d 1234 (1983).</w:t>
      </w:r>
    </w:p>
    <w:p w14:paraId="4698FDF6" w14:textId="77777777" w:rsidR="00CA4D99" w:rsidRPr="00E22869" w:rsidRDefault="00CA4D99" w:rsidP="00497588">
      <w:pPr>
        <w:rPr>
          <w:szCs w:val="26"/>
        </w:rPr>
      </w:pPr>
    </w:p>
    <w:p w14:paraId="76539C88" w14:textId="77777777" w:rsidR="0041791F" w:rsidRPr="00E22869" w:rsidRDefault="0041791F" w:rsidP="00497588">
      <w:pPr>
        <w:rPr>
          <w:szCs w:val="26"/>
        </w:rPr>
      </w:pPr>
      <w:r w:rsidRPr="00E22869">
        <w:rPr>
          <w:szCs w:val="26"/>
        </w:rPr>
        <w:t xml:space="preserve">While the </w:t>
      </w:r>
      <w:r w:rsidRPr="00E22869">
        <w:rPr>
          <w:bCs/>
          <w:szCs w:val="26"/>
        </w:rPr>
        <w:t>burden of persuasion</w:t>
      </w:r>
      <w:r w:rsidRPr="00E22869">
        <w:rPr>
          <w:szCs w:val="26"/>
        </w:rPr>
        <w:t xml:space="preserve"> may shift back and forth during a proceeding, the burden of proof never shifts.  The burden of proof always remains on the party seeking affirmative relief from the Commission.  </w:t>
      </w:r>
      <w:r w:rsidRPr="00E22869">
        <w:rPr>
          <w:i/>
          <w:iCs/>
          <w:szCs w:val="26"/>
        </w:rPr>
        <w:t>Milkie v. Pa. Pub. Util. Comm</w:t>
      </w:r>
      <w:r w:rsidR="005D3124">
        <w:rPr>
          <w:i/>
          <w:iCs/>
          <w:szCs w:val="26"/>
        </w:rPr>
        <w:t>’</w:t>
      </w:r>
      <w:r w:rsidRPr="00E22869">
        <w:rPr>
          <w:i/>
          <w:iCs/>
          <w:szCs w:val="26"/>
        </w:rPr>
        <w:t>n</w:t>
      </w:r>
      <w:r w:rsidRPr="00E22869">
        <w:rPr>
          <w:szCs w:val="26"/>
        </w:rPr>
        <w:t>, 768 A.2d 1217 (Pa. Cmwlth. 2001).</w:t>
      </w:r>
    </w:p>
    <w:p w14:paraId="00A90944" w14:textId="77777777" w:rsidR="0041791F" w:rsidRPr="00E22869" w:rsidRDefault="0041791F" w:rsidP="00497588">
      <w:pPr>
        <w:rPr>
          <w:szCs w:val="26"/>
        </w:rPr>
      </w:pPr>
    </w:p>
    <w:p w14:paraId="6FD532EB" w14:textId="77777777" w:rsidR="002A15DD" w:rsidRPr="0017065A" w:rsidRDefault="002A15DD" w:rsidP="00AD4427">
      <w:pPr>
        <w:rPr>
          <w:szCs w:val="26"/>
        </w:rPr>
      </w:pPr>
      <w:r w:rsidRPr="0017065A">
        <w:rPr>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17065A">
        <w:rPr>
          <w:i/>
          <w:szCs w:val="26"/>
        </w:rPr>
        <w:t>Consolidated Rail Corporation v. Pennsylvania Public Utility Commission</w:t>
      </w:r>
      <w:r w:rsidRPr="0017065A">
        <w:rPr>
          <w:szCs w:val="26"/>
        </w:rPr>
        <w:t xml:space="preserve">, 625 A.2d 741 (Pa. Cmwlth. 1993); </w:t>
      </w:r>
      <w:r w:rsidRPr="0017065A">
        <w:rPr>
          <w:i/>
          <w:szCs w:val="26"/>
        </w:rPr>
        <w:t>see also</w:t>
      </w:r>
      <w:r w:rsidRPr="0017065A">
        <w:rPr>
          <w:szCs w:val="26"/>
        </w:rPr>
        <w:t xml:space="preserve">, </w:t>
      </w:r>
      <w:r w:rsidRPr="0017065A">
        <w:rPr>
          <w:i/>
          <w:szCs w:val="26"/>
        </w:rPr>
        <w:t>generally</w:t>
      </w:r>
      <w:r w:rsidRPr="0017065A">
        <w:rPr>
          <w:szCs w:val="26"/>
        </w:rPr>
        <w:t xml:space="preserve">, </w:t>
      </w:r>
      <w:r w:rsidRPr="0017065A">
        <w:rPr>
          <w:i/>
          <w:szCs w:val="26"/>
        </w:rPr>
        <w:t>University of Pennsylvania v. Pa. PUC</w:t>
      </w:r>
      <w:r w:rsidRPr="0017065A">
        <w:rPr>
          <w:szCs w:val="26"/>
        </w:rPr>
        <w:t>, 485 A.2d 1217 (Pa. Cmwlth. 1984).</w:t>
      </w:r>
    </w:p>
    <w:p w14:paraId="610F4A92" w14:textId="0A7BEB8D" w:rsidR="002A15DD" w:rsidRDefault="002A15DD" w:rsidP="002A15DD">
      <w:pPr>
        <w:suppressAutoHyphens/>
        <w:rPr>
          <w:szCs w:val="26"/>
          <w:u w:val="single"/>
        </w:rPr>
      </w:pPr>
    </w:p>
    <w:p w14:paraId="0DC6C191" w14:textId="21EBD48D" w:rsidR="000D7D6C" w:rsidRPr="00E22869" w:rsidRDefault="000D7D6C" w:rsidP="00497588">
      <w:pPr>
        <w:keepNext/>
        <w:ind w:firstLine="0"/>
        <w:rPr>
          <w:b/>
          <w:szCs w:val="26"/>
        </w:rPr>
      </w:pPr>
      <w:r w:rsidRPr="00307CF6">
        <w:rPr>
          <w:b/>
          <w:szCs w:val="26"/>
        </w:rPr>
        <w:t>ALJ</w:t>
      </w:r>
      <w:r w:rsidR="005D3124" w:rsidRPr="00307CF6">
        <w:rPr>
          <w:b/>
          <w:szCs w:val="26"/>
        </w:rPr>
        <w:t>’</w:t>
      </w:r>
      <w:r w:rsidRPr="00307CF6">
        <w:rPr>
          <w:b/>
          <w:szCs w:val="26"/>
        </w:rPr>
        <w:t xml:space="preserve">s </w:t>
      </w:r>
      <w:r w:rsidR="00F52732" w:rsidRPr="00307CF6">
        <w:rPr>
          <w:b/>
          <w:szCs w:val="26"/>
        </w:rPr>
        <w:t>Initial Decision</w:t>
      </w:r>
    </w:p>
    <w:p w14:paraId="1CFC8310" w14:textId="77777777" w:rsidR="00244754" w:rsidRPr="00E22869" w:rsidRDefault="00244754" w:rsidP="00497588">
      <w:pPr>
        <w:keepNext/>
        <w:rPr>
          <w:rFonts w:ascii="Times New (W1)" w:hAnsi="Times New (W1)"/>
          <w:szCs w:val="26"/>
        </w:rPr>
      </w:pPr>
    </w:p>
    <w:p w14:paraId="1E3CB6CF" w14:textId="5E1EDC7A" w:rsidR="00B004FB" w:rsidRDefault="00B004FB" w:rsidP="00B004FB">
      <w:pPr>
        <w:rPr>
          <w:rFonts w:ascii="Times New (W1)" w:hAnsi="Times New (W1)"/>
          <w:szCs w:val="26"/>
        </w:rPr>
      </w:pPr>
      <w:r>
        <w:rPr>
          <w:rFonts w:ascii="Times New (W1)" w:hAnsi="Times New (W1)"/>
          <w:szCs w:val="26"/>
        </w:rPr>
        <w:t>In this proceeding, t</w:t>
      </w:r>
      <w:r w:rsidRPr="00E22869">
        <w:rPr>
          <w:rFonts w:ascii="Times New (W1)" w:hAnsi="Times New (W1)"/>
          <w:szCs w:val="26"/>
        </w:rPr>
        <w:t xml:space="preserve">he ALJ made </w:t>
      </w:r>
      <w:r w:rsidR="00F9405D">
        <w:rPr>
          <w:rFonts w:ascii="Times New (W1)" w:hAnsi="Times New (W1)"/>
          <w:szCs w:val="26"/>
        </w:rPr>
        <w:t>seven</w:t>
      </w:r>
      <w:r w:rsidR="00BB4B7B">
        <w:rPr>
          <w:rFonts w:ascii="Times New (W1)" w:hAnsi="Times New (W1)"/>
          <w:szCs w:val="26"/>
        </w:rPr>
        <w:t xml:space="preserve"> </w:t>
      </w:r>
      <w:r w:rsidRPr="00E22869">
        <w:rPr>
          <w:rFonts w:ascii="Times New (W1)" w:hAnsi="Times New (W1)"/>
          <w:szCs w:val="26"/>
        </w:rPr>
        <w:t>F</w:t>
      </w:r>
      <w:r>
        <w:rPr>
          <w:rFonts w:ascii="Times New (W1)" w:hAnsi="Times New (W1)"/>
          <w:szCs w:val="26"/>
        </w:rPr>
        <w:t xml:space="preserve">indings of Fact and reached </w:t>
      </w:r>
      <w:r w:rsidR="00F9405D">
        <w:rPr>
          <w:rFonts w:ascii="Times New (W1)" w:hAnsi="Times New (W1)"/>
          <w:szCs w:val="26"/>
        </w:rPr>
        <w:t xml:space="preserve">five </w:t>
      </w:r>
      <w:r w:rsidRPr="00E22869">
        <w:rPr>
          <w:rFonts w:ascii="Times New (W1)" w:hAnsi="Times New (W1)"/>
          <w:szCs w:val="26"/>
        </w:rPr>
        <w:t xml:space="preserve">Conclusions of Law.  </w:t>
      </w:r>
      <w:r>
        <w:rPr>
          <w:rFonts w:ascii="Times New (W1)" w:hAnsi="Times New (W1)"/>
          <w:szCs w:val="26"/>
        </w:rPr>
        <w:t xml:space="preserve">I.D. at </w:t>
      </w:r>
      <w:r w:rsidR="00F9405D">
        <w:rPr>
          <w:rFonts w:ascii="Times New (W1)" w:hAnsi="Times New (W1)"/>
          <w:szCs w:val="26"/>
        </w:rPr>
        <w:t>2-3</w:t>
      </w:r>
      <w:r>
        <w:rPr>
          <w:rFonts w:ascii="Times New (W1)" w:hAnsi="Times New (W1)"/>
          <w:szCs w:val="26"/>
        </w:rPr>
        <w:t xml:space="preserve">, </w:t>
      </w:r>
      <w:r w:rsidR="00BB4B7B">
        <w:rPr>
          <w:rFonts w:ascii="Times New (W1)" w:hAnsi="Times New (W1)"/>
          <w:szCs w:val="26"/>
        </w:rPr>
        <w:t>9</w:t>
      </w:r>
      <w:r>
        <w:rPr>
          <w:rFonts w:ascii="Times New (W1)" w:hAnsi="Times New (W1)"/>
          <w:szCs w:val="26"/>
        </w:rPr>
        <w:t xml:space="preserve">.  </w:t>
      </w:r>
      <w:r w:rsidRPr="00E22869">
        <w:rPr>
          <w:rFonts w:ascii="Times New (W1)" w:hAnsi="Times New (W1)"/>
          <w:szCs w:val="26"/>
        </w:rPr>
        <w:t>The Findings of Fact and Conclusions of Law are incorporated herein by reference and are adopted without comment unless they are either expressly or by necessary implication rejected or modified by this Opinion and Order.</w:t>
      </w:r>
    </w:p>
    <w:p w14:paraId="5BC75210" w14:textId="77777777" w:rsidR="00F9405D" w:rsidRDefault="00F9405D" w:rsidP="00B004FB">
      <w:pPr>
        <w:rPr>
          <w:szCs w:val="26"/>
        </w:rPr>
      </w:pPr>
    </w:p>
    <w:p w14:paraId="42D41F89" w14:textId="782822FB" w:rsidR="00C10D55" w:rsidRDefault="00F9405D" w:rsidP="009B0E45">
      <w:pPr>
        <w:rPr>
          <w:szCs w:val="26"/>
        </w:rPr>
      </w:pPr>
      <w:r>
        <w:rPr>
          <w:szCs w:val="26"/>
        </w:rPr>
        <w:t xml:space="preserve">First, the ALJ found that the Respondent did not operate in violation of Section 1101 of the Code because </w:t>
      </w:r>
      <w:r w:rsidR="005129EC">
        <w:rPr>
          <w:szCs w:val="26"/>
        </w:rPr>
        <w:t xml:space="preserve">the Respondent’s Letter, in which he admitted to purchasing the dome light attached to his vehicle, </w:t>
      </w:r>
      <w:r w:rsidR="00AC4EDA">
        <w:rPr>
          <w:szCs w:val="26"/>
        </w:rPr>
        <w:t>could not</w:t>
      </w:r>
      <w:r w:rsidR="005129EC">
        <w:rPr>
          <w:szCs w:val="26"/>
        </w:rPr>
        <w:t xml:space="preserve"> be used to infer that the Responden</w:t>
      </w:r>
      <w:r w:rsidR="00EF0855">
        <w:rPr>
          <w:szCs w:val="26"/>
        </w:rPr>
        <w:t>t held himself out as a call and</w:t>
      </w:r>
      <w:r w:rsidR="005129EC">
        <w:rPr>
          <w:szCs w:val="26"/>
        </w:rPr>
        <w:t xml:space="preserve"> demand carrier.  Specifically, the ALJ noted that the Respondent’</w:t>
      </w:r>
      <w:r w:rsidR="00EA1C02">
        <w:rPr>
          <w:szCs w:val="26"/>
        </w:rPr>
        <w:t>s L</w:t>
      </w:r>
      <w:r w:rsidR="005129EC">
        <w:rPr>
          <w:szCs w:val="26"/>
        </w:rPr>
        <w:t xml:space="preserve">etter does not admit that he was using the dome light </w:t>
      </w:r>
      <w:r w:rsidR="00EA1C02">
        <w:rPr>
          <w:szCs w:val="26"/>
        </w:rPr>
        <w:t xml:space="preserve">attached to his vehicle </w:t>
      </w:r>
      <w:r w:rsidR="005129EC">
        <w:rPr>
          <w:szCs w:val="26"/>
        </w:rPr>
        <w:t xml:space="preserve">on the night he was observed by Officer Balestra.  The ALJ also noted that the </w:t>
      </w:r>
      <w:r w:rsidR="005129EC">
        <w:rPr>
          <w:szCs w:val="26"/>
        </w:rPr>
        <w:lastRenderedPageBreak/>
        <w:t xml:space="preserve">Respondent does not </w:t>
      </w:r>
      <w:r w:rsidR="009B0E45">
        <w:rPr>
          <w:szCs w:val="26"/>
        </w:rPr>
        <w:t>state in his Letter</w:t>
      </w:r>
      <w:r w:rsidR="005129EC">
        <w:rPr>
          <w:szCs w:val="26"/>
        </w:rPr>
        <w:t xml:space="preserve"> that he was using the </w:t>
      </w:r>
      <w:r w:rsidR="00EA1C02">
        <w:rPr>
          <w:szCs w:val="26"/>
        </w:rPr>
        <w:t xml:space="preserve">dome </w:t>
      </w:r>
      <w:r w:rsidR="005129EC">
        <w:rPr>
          <w:szCs w:val="26"/>
        </w:rPr>
        <w:t xml:space="preserve">light to </w:t>
      </w:r>
      <w:r w:rsidR="00C417CA">
        <w:rPr>
          <w:szCs w:val="26"/>
        </w:rPr>
        <w:t>solicit</w:t>
      </w:r>
      <w:r w:rsidR="005129EC">
        <w:rPr>
          <w:szCs w:val="26"/>
        </w:rPr>
        <w:t xml:space="preserve"> transportation service to the public</w:t>
      </w:r>
      <w:r w:rsidR="009B0E45">
        <w:rPr>
          <w:szCs w:val="26"/>
        </w:rPr>
        <w:t xml:space="preserve"> and could have been using the light </w:t>
      </w:r>
      <w:r w:rsidR="00C417CA">
        <w:rPr>
          <w:szCs w:val="26"/>
        </w:rPr>
        <w:t xml:space="preserve">to advertise </w:t>
      </w:r>
      <w:r w:rsidR="009B0E45">
        <w:rPr>
          <w:szCs w:val="26"/>
        </w:rPr>
        <w:t>any number of commercial enterprises</w:t>
      </w:r>
      <w:r w:rsidR="005129EC">
        <w:rPr>
          <w:szCs w:val="26"/>
        </w:rPr>
        <w:t>.</w:t>
      </w:r>
      <w:r w:rsidR="00EA1C02">
        <w:rPr>
          <w:rStyle w:val="FootnoteReference"/>
          <w:szCs w:val="26"/>
        </w:rPr>
        <w:footnoteReference w:id="6"/>
      </w:r>
      <w:r w:rsidR="005129EC">
        <w:rPr>
          <w:szCs w:val="26"/>
        </w:rPr>
        <w:t xml:space="preserve">  </w:t>
      </w:r>
      <w:r w:rsidR="00714148">
        <w:rPr>
          <w:szCs w:val="26"/>
        </w:rPr>
        <w:t xml:space="preserve">I.D. at 5.  </w:t>
      </w:r>
      <w:r w:rsidR="00E323A7">
        <w:rPr>
          <w:szCs w:val="26"/>
        </w:rPr>
        <w:t>Additionally, the ALJ noted</w:t>
      </w:r>
      <w:r w:rsidR="009B0E45">
        <w:rPr>
          <w:szCs w:val="26"/>
        </w:rPr>
        <w:t xml:space="preserve"> that although </w:t>
      </w:r>
      <w:r w:rsidR="002F516C">
        <w:rPr>
          <w:szCs w:val="26"/>
        </w:rPr>
        <w:t xml:space="preserve">the </w:t>
      </w:r>
      <w:r w:rsidR="009B0E45">
        <w:rPr>
          <w:szCs w:val="26"/>
        </w:rPr>
        <w:t xml:space="preserve">I&amp;E Complaint states that the dome light on the Respondent’s vehicle displayed the word “TAXI” on it, Officer Balestra did not testify that the dome light contained such </w:t>
      </w:r>
      <w:r w:rsidR="0025252B">
        <w:rPr>
          <w:szCs w:val="26"/>
        </w:rPr>
        <w:t>wording</w:t>
      </w:r>
      <w:r w:rsidR="009B0E45">
        <w:rPr>
          <w:szCs w:val="26"/>
        </w:rPr>
        <w:t xml:space="preserve">.  I.D. at 7.  Based on this evidence, the ALJ found that </w:t>
      </w:r>
      <w:r>
        <w:rPr>
          <w:szCs w:val="26"/>
        </w:rPr>
        <w:t xml:space="preserve">any inference </w:t>
      </w:r>
      <w:r w:rsidR="009B0E45">
        <w:rPr>
          <w:szCs w:val="26"/>
        </w:rPr>
        <w:t>drawn by I&amp;E that</w:t>
      </w:r>
      <w:r>
        <w:rPr>
          <w:szCs w:val="26"/>
        </w:rPr>
        <w:t xml:space="preserve"> the dome light attached to </w:t>
      </w:r>
      <w:r w:rsidR="007029E4">
        <w:rPr>
          <w:szCs w:val="26"/>
        </w:rPr>
        <w:t xml:space="preserve">the </w:t>
      </w:r>
      <w:r w:rsidR="009B0E45">
        <w:rPr>
          <w:szCs w:val="26"/>
        </w:rPr>
        <w:t>Respondent’s</w:t>
      </w:r>
      <w:r>
        <w:rPr>
          <w:szCs w:val="26"/>
        </w:rPr>
        <w:t xml:space="preserve"> vehicle </w:t>
      </w:r>
      <w:r w:rsidR="009B0E45">
        <w:rPr>
          <w:szCs w:val="26"/>
        </w:rPr>
        <w:t>d</w:t>
      </w:r>
      <w:r w:rsidR="00AC4EDA">
        <w:rPr>
          <w:szCs w:val="26"/>
        </w:rPr>
        <w:t>emonstrated</w:t>
      </w:r>
      <w:r w:rsidR="009B0E45">
        <w:rPr>
          <w:szCs w:val="26"/>
        </w:rPr>
        <w:t xml:space="preserve"> </w:t>
      </w:r>
      <w:r w:rsidR="003B5143">
        <w:rPr>
          <w:szCs w:val="26"/>
        </w:rPr>
        <w:t xml:space="preserve">the </w:t>
      </w:r>
      <w:r w:rsidR="009B0E45">
        <w:rPr>
          <w:szCs w:val="26"/>
        </w:rPr>
        <w:t>Respondent’s intent</w:t>
      </w:r>
      <w:r>
        <w:rPr>
          <w:szCs w:val="26"/>
        </w:rPr>
        <w:t xml:space="preserve"> to hold himself out</w:t>
      </w:r>
      <w:r w:rsidR="00EF0855">
        <w:rPr>
          <w:szCs w:val="26"/>
        </w:rPr>
        <w:t xml:space="preserve"> as a call and</w:t>
      </w:r>
      <w:r w:rsidR="00185310">
        <w:rPr>
          <w:szCs w:val="26"/>
        </w:rPr>
        <w:t xml:space="preserve"> demand carrier was</w:t>
      </w:r>
      <w:r>
        <w:rPr>
          <w:szCs w:val="26"/>
        </w:rPr>
        <w:t xml:space="preserve"> speculative and </w:t>
      </w:r>
      <w:r w:rsidR="009B0E45">
        <w:rPr>
          <w:szCs w:val="26"/>
        </w:rPr>
        <w:t>unsupported</w:t>
      </w:r>
      <w:r>
        <w:rPr>
          <w:szCs w:val="26"/>
        </w:rPr>
        <w:t xml:space="preserve"> by substantial evidence.  </w:t>
      </w:r>
      <w:r w:rsidR="00714148" w:rsidRPr="00714148">
        <w:rPr>
          <w:i/>
          <w:szCs w:val="26"/>
        </w:rPr>
        <w:t>Id.</w:t>
      </w:r>
      <w:r w:rsidR="00714148">
        <w:rPr>
          <w:szCs w:val="26"/>
        </w:rPr>
        <w:t xml:space="preserve"> </w:t>
      </w:r>
    </w:p>
    <w:p w14:paraId="493DA955" w14:textId="77777777" w:rsidR="009B0E45" w:rsidRDefault="009B0E45" w:rsidP="00B004FB">
      <w:pPr>
        <w:rPr>
          <w:szCs w:val="26"/>
        </w:rPr>
      </w:pPr>
    </w:p>
    <w:p w14:paraId="31940DF3" w14:textId="1DBA6099" w:rsidR="00516549" w:rsidRDefault="00EA1C02" w:rsidP="00812D0D">
      <w:pPr>
        <w:rPr>
          <w:szCs w:val="26"/>
        </w:rPr>
      </w:pPr>
      <w:r>
        <w:rPr>
          <w:szCs w:val="26"/>
        </w:rPr>
        <w:t xml:space="preserve">Second, </w:t>
      </w:r>
      <w:r w:rsidR="00F57586">
        <w:rPr>
          <w:szCs w:val="26"/>
        </w:rPr>
        <w:t>the ALJ found that the Respondent did not violate Section 29.314(d) of our Regulations, 52 Pa. Code § 29.314(d), by attaching a dome light to the roof of his vehicle.  The ALJ stated that Se</w:t>
      </w:r>
      <w:r w:rsidR="00EF0855">
        <w:rPr>
          <w:szCs w:val="26"/>
        </w:rPr>
        <w:t>ction 29.314(d) requires call and</w:t>
      </w:r>
      <w:r w:rsidR="00F57586">
        <w:rPr>
          <w:szCs w:val="26"/>
        </w:rPr>
        <w:t xml:space="preserve"> demand carriers to have a dome light affixed to the roof of the vehicle.  The ALJ found that because </w:t>
      </w:r>
      <w:r w:rsidR="003B5143">
        <w:rPr>
          <w:szCs w:val="26"/>
        </w:rPr>
        <w:t xml:space="preserve">the </w:t>
      </w:r>
      <w:r w:rsidR="00F57586">
        <w:rPr>
          <w:szCs w:val="26"/>
        </w:rPr>
        <w:t xml:space="preserve">Respondent is not </w:t>
      </w:r>
      <w:r w:rsidR="00192C7B">
        <w:rPr>
          <w:szCs w:val="26"/>
        </w:rPr>
        <w:t xml:space="preserve">certificated as </w:t>
      </w:r>
      <w:r w:rsidR="00EF0855">
        <w:rPr>
          <w:szCs w:val="26"/>
        </w:rPr>
        <w:t>a call and</w:t>
      </w:r>
      <w:r w:rsidR="00F57586">
        <w:rPr>
          <w:szCs w:val="26"/>
        </w:rPr>
        <w:t xml:space="preserve"> demand carrier, he cannot be in violation of a Commission Regulati</w:t>
      </w:r>
      <w:r w:rsidR="00EF0855">
        <w:rPr>
          <w:szCs w:val="26"/>
        </w:rPr>
        <w:t>on which only applies to call and</w:t>
      </w:r>
      <w:r w:rsidR="00F57586">
        <w:rPr>
          <w:szCs w:val="26"/>
        </w:rPr>
        <w:t xml:space="preserve"> demand </w:t>
      </w:r>
      <w:r w:rsidR="00192C7B">
        <w:rPr>
          <w:szCs w:val="26"/>
        </w:rPr>
        <w:t>carriers</w:t>
      </w:r>
      <w:r w:rsidR="00A0155F">
        <w:rPr>
          <w:szCs w:val="26"/>
        </w:rPr>
        <w:t xml:space="preserve">.  I.D. at </w:t>
      </w:r>
      <w:r w:rsidR="00714148">
        <w:rPr>
          <w:szCs w:val="26"/>
        </w:rPr>
        <w:t>7-</w:t>
      </w:r>
      <w:r w:rsidR="00A0155F">
        <w:rPr>
          <w:szCs w:val="26"/>
        </w:rPr>
        <w:t>8.</w:t>
      </w:r>
    </w:p>
    <w:p w14:paraId="3C0C4F1B" w14:textId="77777777" w:rsidR="00C2587B" w:rsidRDefault="00C2587B" w:rsidP="00812D0D">
      <w:pPr>
        <w:rPr>
          <w:szCs w:val="26"/>
        </w:rPr>
      </w:pPr>
    </w:p>
    <w:p w14:paraId="724001F7" w14:textId="4BCF040F" w:rsidR="00EA1C02" w:rsidRDefault="00516549" w:rsidP="00812D0D">
      <w:pPr>
        <w:rPr>
          <w:szCs w:val="26"/>
        </w:rPr>
      </w:pPr>
      <w:r>
        <w:rPr>
          <w:szCs w:val="26"/>
        </w:rPr>
        <w:t xml:space="preserve">Third, the ALJ </w:t>
      </w:r>
      <w:r w:rsidR="00116796">
        <w:rPr>
          <w:szCs w:val="26"/>
        </w:rPr>
        <w:t xml:space="preserve">concluded </w:t>
      </w:r>
      <w:r w:rsidR="00F57586">
        <w:rPr>
          <w:szCs w:val="26"/>
        </w:rPr>
        <w:t>that the Commission does not have authority to assess a penalty for violations of PennDOT regulations</w:t>
      </w:r>
      <w:r w:rsidR="00192C7B">
        <w:rPr>
          <w:szCs w:val="26"/>
        </w:rPr>
        <w:t xml:space="preserve"> regarding </w:t>
      </w:r>
      <w:r w:rsidR="003B5143">
        <w:rPr>
          <w:szCs w:val="26"/>
        </w:rPr>
        <w:t xml:space="preserve">the </w:t>
      </w:r>
      <w:r w:rsidR="00192C7B">
        <w:rPr>
          <w:szCs w:val="26"/>
        </w:rPr>
        <w:t>Respondent’s use of the dome light on his vehicle</w:t>
      </w:r>
      <w:r w:rsidR="00F57586">
        <w:rPr>
          <w:szCs w:val="26"/>
        </w:rPr>
        <w:t>.</w:t>
      </w:r>
      <w:r w:rsidR="00192C7B">
        <w:rPr>
          <w:szCs w:val="26"/>
        </w:rPr>
        <w:t xml:space="preserve">  </w:t>
      </w:r>
      <w:r w:rsidR="00812D0D">
        <w:rPr>
          <w:szCs w:val="26"/>
        </w:rPr>
        <w:t xml:space="preserve">The ALJ further concluded that I&amp;E did not provide adequate notice in its Complaint that the Respondent was in violation of </w:t>
      </w:r>
      <w:r w:rsidR="00C2587B">
        <w:rPr>
          <w:szCs w:val="26"/>
        </w:rPr>
        <w:t xml:space="preserve">Section 175.66(h) of </w:t>
      </w:r>
      <w:r w:rsidR="00812D0D">
        <w:rPr>
          <w:szCs w:val="26"/>
        </w:rPr>
        <w:t>PennDOT regulations</w:t>
      </w:r>
      <w:r w:rsidR="00C2587B">
        <w:rPr>
          <w:szCs w:val="26"/>
        </w:rPr>
        <w:t>, 67 Pa. Code §</w:t>
      </w:r>
      <w:r w:rsidR="008E1499">
        <w:rPr>
          <w:szCs w:val="26"/>
        </w:rPr>
        <w:t> </w:t>
      </w:r>
      <w:r w:rsidR="00C2587B">
        <w:rPr>
          <w:szCs w:val="26"/>
        </w:rPr>
        <w:t>175.66(h)</w:t>
      </w:r>
      <w:r w:rsidR="00A0155F">
        <w:rPr>
          <w:szCs w:val="26"/>
        </w:rPr>
        <w:t>.  I.D. at</w:t>
      </w:r>
      <w:r w:rsidR="00332401">
        <w:rPr>
          <w:szCs w:val="26"/>
        </w:rPr>
        <w:t> </w:t>
      </w:r>
      <w:r w:rsidR="00A0155F">
        <w:rPr>
          <w:szCs w:val="26"/>
        </w:rPr>
        <w:t>8</w:t>
      </w:r>
      <w:r w:rsidR="00714148">
        <w:rPr>
          <w:szCs w:val="26"/>
        </w:rPr>
        <w:t>-9</w:t>
      </w:r>
      <w:r w:rsidR="00A0155F">
        <w:rPr>
          <w:szCs w:val="26"/>
        </w:rPr>
        <w:t>.</w:t>
      </w:r>
    </w:p>
    <w:p w14:paraId="5FDB9860" w14:textId="39303995" w:rsidR="007D2573" w:rsidRDefault="007D2573" w:rsidP="00812D0D">
      <w:pPr>
        <w:rPr>
          <w:szCs w:val="26"/>
        </w:rPr>
      </w:pPr>
    </w:p>
    <w:p w14:paraId="0A1DC8D2" w14:textId="24785570" w:rsidR="007D2573" w:rsidRPr="00812D0D" w:rsidRDefault="00CC1130" w:rsidP="00812D0D">
      <w:pPr>
        <w:rPr>
          <w:szCs w:val="26"/>
        </w:rPr>
      </w:pPr>
      <w:r>
        <w:rPr>
          <w:szCs w:val="26"/>
        </w:rPr>
        <w:t xml:space="preserve">For all of the above reasons, the ALJ </w:t>
      </w:r>
      <w:r w:rsidR="002723B7">
        <w:rPr>
          <w:szCs w:val="26"/>
        </w:rPr>
        <w:t xml:space="preserve">dismissed the Complaint because </w:t>
      </w:r>
      <w:r w:rsidR="00BE4E1B">
        <w:rPr>
          <w:szCs w:val="26"/>
        </w:rPr>
        <w:t>I&amp;E failed to carry its burden of proof</w:t>
      </w:r>
      <w:r w:rsidR="002723B7">
        <w:rPr>
          <w:szCs w:val="26"/>
        </w:rPr>
        <w:t>.</w:t>
      </w:r>
    </w:p>
    <w:p w14:paraId="459A5B9F" w14:textId="14E4B3E2" w:rsidR="00F9405D" w:rsidRDefault="00F9405D" w:rsidP="00B004FB">
      <w:pPr>
        <w:rPr>
          <w:rFonts w:ascii="Times New (W1)" w:hAnsi="Times New (W1)"/>
          <w:szCs w:val="26"/>
        </w:rPr>
      </w:pPr>
    </w:p>
    <w:p w14:paraId="42306A59" w14:textId="14572F3D" w:rsidR="00765ED9" w:rsidRPr="00E22869" w:rsidRDefault="00244754" w:rsidP="005058FD">
      <w:pPr>
        <w:keepNext/>
        <w:ind w:firstLine="0"/>
        <w:rPr>
          <w:b/>
          <w:szCs w:val="26"/>
        </w:rPr>
      </w:pPr>
      <w:r w:rsidRPr="007C6AA8">
        <w:rPr>
          <w:b/>
          <w:szCs w:val="26"/>
        </w:rPr>
        <w:t>Exceptions</w:t>
      </w:r>
    </w:p>
    <w:p w14:paraId="566CA1B0" w14:textId="77777777" w:rsidR="00765ED9" w:rsidRPr="00E22869" w:rsidRDefault="00765ED9" w:rsidP="005058FD">
      <w:pPr>
        <w:keepNext/>
        <w:ind w:firstLine="0"/>
        <w:rPr>
          <w:rFonts w:ascii="Times New (W1)" w:hAnsi="Times New (W1)"/>
          <w:szCs w:val="26"/>
        </w:rPr>
      </w:pPr>
    </w:p>
    <w:p w14:paraId="0E94A666" w14:textId="72BDA2FF" w:rsidR="005259B7" w:rsidRDefault="005259B7" w:rsidP="00404D50">
      <w:pPr>
        <w:rPr>
          <w:szCs w:val="26"/>
        </w:rPr>
      </w:pPr>
      <w:r>
        <w:rPr>
          <w:szCs w:val="26"/>
        </w:rPr>
        <w:t>In its Exceptions, I&amp;E</w:t>
      </w:r>
      <w:r w:rsidR="00792684">
        <w:rPr>
          <w:szCs w:val="26"/>
        </w:rPr>
        <w:t xml:space="preserve"> argues that </w:t>
      </w:r>
      <w:r w:rsidR="00332401">
        <w:rPr>
          <w:szCs w:val="26"/>
        </w:rPr>
        <w:t xml:space="preserve">the Commission should reject </w:t>
      </w:r>
      <w:r w:rsidR="00792684">
        <w:rPr>
          <w:szCs w:val="26"/>
        </w:rPr>
        <w:t xml:space="preserve">ALJ Long’s Initial Decision </w:t>
      </w:r>
      <w:r w:rsidR="00332401">
        <w:rPr>
          <w:szCs w:val="26"/>
        </w:rPr>
        <w:t xml:space="preserve">because </w:t>
      </w:r>
      <w:r w:rsidR="00792684">
        <w:rPr>
          <w:szCs w:val="26"/>
        </w:rPr>
        <w:t xml:space="preserve">it ignores substantial testimony and evidence presented at hearing, as well as the Respondent’s admission against his own interest, and makes a gross error of law in finding that the Commission has no independent authority </w:t>
      </w:r>
      <w:r w:rsidR="00A0155F">
        <w:rPr>
          <w:szCs w:val="26"/>
        </w:rPr>
        <w:t>to enforce PennDOT regulations.</w:t>
      </w:r>
    </w:p>
    <w:p w14:paraId="10C8B47D" w14:textId="3A7F79A1" w:rsidR="00792684" w:rsidRDefault="00792684" w:rsidP="00404D50">
      <w:pPr>
        <w:rPr>
          <w:szCs w:val="26"/>
        </w:rPr>
      </w:pPr>
    </w:p>
    <w:p w14:paraId="113680A8" w14:textId="184B9BF3" w:rsidR="00714148" w:rsidRDefault="00792684" w:rsidP="00404D50">
      <w:pPr>
        <w:rPr>
          <w:szCs w:val="26"/>
        </w:rPr>
      </w:pPr>
      <w:r>
        <w:rPr>
          <w:szCs w:val="26"/>
        </w:rPr>
        <w:t xml:space="preserve">In </w:t>
      </w:r>
      <w:r w:rsidR="003218C1">
        <w:rPr>
          <w:szCs w:val="26"/>
        </w:rPr>
        <w:t>Exception No. 1</w:t>
      </w:r>
      <w:r>
        <w:rPr>
          <w:szCs w:val="26"/>
        </w:rPr>
        <w:t xml:space="preserve">, I&amp;E argues that </w:t>
      </w:r>
      <w:r w:rsidR="000B3177">
        <w:rPr>
          <w:szCs w:val="26"/>
        </w:rPr>
        <w:t xml:space="preserve">the ALJ erred in </w:t>
      </w:r>
      <w:r w:rsidR="00381C55">
        <w:rPr>
          <w:szCs w:val="26"/>
        </w:rPr>
        <w:t>finding</w:t>
      </w:r>
      <w:r w:rsidR="000B3177">
        <w:rPr>
          <w:szCs w:val="26"/>
        </w:rPr>
        <w:t xml:space="preserve"> that there was insufficient evidence to conclude that the Respondent was holding </w:t>
      </w:r>
      <w:r w:rsidR="0014630C">
        <w:rPr>
          <w:szCs w:val="26"/>
        </w:rPr>
        <w:t xml:space="preserve">himself </w:t>
      </w:r>
      <w:r w:rsidR="000B3177">
        <w:rPr>
          <w:szCs w:val="26"/>
        </w:rPr>
        <w:t xml:space="preserve">out </w:t>
      </w:r>
      <w:r w:rsidR="0014630C">
        <w:rPr>
          <w:szCs w:val="26"/>
        </w:rPr>
        <w:t xml:space="preserve">to provide </w:t>
      </w:r>
      <w:r w:rsidR="000B3177">
        <w:rPr>
          <w:szCs w:val="26"/>
        </w:rPr>
        <w:t>uncertificated cal</w:t>
      </w:r>
      <w:r w:rsidR="00EF0855">
        <w:rPr>
          <w:szCs w:val="26"/>
        </w:rPr>
        <w:t>l and</w:t>
      </w:r>
      <w:r w:rsidR="000B3177">
        <w:rPr>
          <w:szCs w:val="26"/>
        </w:rPr>
        <w:t xml:space="preserve"> demand service.</w:t>
      </w:r>
      <w:r w:rsidR="00381C55">
        <w:rPr>
          <w:szCs w:val="26"/>
        </w:rPr>
        <w:t xml:space="preserve">  </w:t>
      </w:r>
      <w:r w:rsidR="00286708">
        <w:rPr>
          <w:szCs w:val="26"/>
        </w:rPr>
        <w:t>I&amp;E states that the substantial, uncontested evidence of record makes it far more probable</w:t>
      </w:r>
      <w:r w:rsidR="00032871">
        <w:rPr>
          <w:szCs w:val="26"/>
        </w:rPr>
        <w:t xml:space="preserve"> </w:t>
      </w:r>
      <w:r w:rsidR="00286708">
        <w:rPr>
          <w:szCs w:val="26"/>
        </w:rPr>
        <w:t>than not that the Respondent held himself out as an uncertificated</w:t>
      </w:r>
      <w:r w:rsidR="00EF0855">
        <w:rPr>
          <w:szCs w:val="26"/>
        </w:rPr>
        <w:t xml:space="preserve"> call and</w:t>
      </w:r>
      <w:r w:rsidR="00286708">
        <w:rPr>
          <w:szCs w:val="26"/>
        </w:rPr>
        <w:t xml:space="preserve"> demand carrier.</w:t>
      </w:r>
      <w:r w:rsidR="000E28B3">
        <w:rPr>
          <w:szCs w:val="26"/>
        </w:rPr>
        <w:t xml:space="preserve">  </w:t>
      </w:r>
      <w:r w:rsidR="00032871">
        <w:rPr>
          <w:szCs w:val="26"/>
        </w:rPr>
        <w:t xml:space="preserve">In support of this assertion, </w:t>
      </w:r>
      <w:r w:rsidR="000E28B3">
        <w:rPr>
          <w:szCs w:val="26"/>
        </w:rPr>
        <w:t>I&amp;</w:t>
      </w:r>
      <w:r w:rsidR="00C417CA">
        <w:rPr>
          <w:szCs w:val="26"/>
        </w:rPr>
        <w:t>E points out</w:t>
      </w:r>
      <w:r w:rsidR="000E28B3">
        <w:rPr>
          <w:szCs w:val="26"/>
        </w:rPr>
        <w:t xml:space="preserve"> that </w:t>
      </w:r>
      <w:r w:rsidR="00E11D89">
        <w:rPr>
          <w:szCs w:val="26"/>
        </w:rPr>
        <w:t>at 10:40 p.m. on March 24, 2016</w:t>
      </w:r>
      <w:r w:rsidR="004F0B18">
        <w:rPr>
          <w:szCs w:val="26"/>
        </w:rPr>
        <w:t xml:space="preserve">, </w:t>
      </w:r>
      <w:r w:rsidR="000E28B3">
        <w:rPr>
          <w:szCs w:val="26"/>
        </w:rPr>
        <w:t xml:space="preserve">Officer Balestra observed an </w:t>
      </w:r>
      <w:r w:rsidR="00C417CA">
        <w:rPr>
          <w:szCs w:val="26"/>
        </w:rPr>
        <w:t>“</w:t>
      </w:r>
      <w:r w:rsidR="000E28B3" w:rsidRPr="00C417CA">
        <w:rPr>
          <w:szCs w:val="26"/>
        </w:rPr>
        <w:t>illuminated</w:t>
      </w:r>
      <w:r w:rsidR="00C417CA">
        <w:rPr>
          <w:szCs w:val="26"/>
        </w:rPr>
        <w:t>”</w:t>
      </w:r>
      <w:r w:rsidR="000E28B3">
        <w:rPr>
          <w:szCs w:val="26"/>
        </w:rPr>
        <w:t xml:space="preserve"> dome light on the roof of the Respondent’s vehicle on Carson Street, which was busy with people patronizing bars and restaurants.  Exc. at 6-7.</w:t>
      </w:r>
      <w:r w:rsidR="00C417CA">
        <w:rPr>
          <w:szCs w:val="26"/>
        </w:rPr>
        <w:t xml:space="preserve">  I&amp;E also notes that the Respondent’s Letter </w:t>
      </w:r>
      <w:r w:rsidR="00C15CB1">
        <w:rPr>
          <w:szCs w:val="26"/>
        </w:rPr>
        <w:t>admits</w:t>
      </w:r>
      <w:r w:rsidR="00C417CA">
        <w:rPr>
          <w:szCs w:val="26"/>
        </w:rPr>
        <w:t xml:space="preserve"> that he purchased a “taxi sign” on Amazon to pay his bills.  Exc. at 7.</w:t>
      </w:r>
      <w:r w:rsidR="00C15CB1">
        <w:rPr>
          <w:szCs w:val="26"/>
        </w:rPr>
        <w:t xml:space="preserve">  I&amp;E argues that although admissions </w:t>
      </w:r>
      <w:r w:rsidR="00032871">
        <w:rPr>
          <w:szCs w:val="26"/>
        </w:rPr>
        <w:t>against</w:t>
      </w:r>
      <w:r w:rsidR="00C15CB1">
        <w:rPr>
          <w:szCs w:val="26"/>
        </w:rPr>
        <w:t xml:space="preserve"> interest freely and voluntarily made are of high evidentiary value,</w:t>
      </w:r>
      <w:r w:rsidR="00C15CB1">
        <w:rPr>
          <w:rStyle w:val="FootnoteReference"/>
          <w:szCs w:val="26"/>
        </w:rPr>
        <w:footnoteReference w:id="7"/>
      </w:r>
      <w:r w:rsidR="00C15CB1">
        <w:rPr>
          <w:szCs w:val="26"/>
        </w:rPr>
        <w:t xml:space="preserve"> the ALJ afforded no weight to the Respondent’s admission and disregarded the </w:t>
      </w:r>
      <w:r w:rsidR="00032871">
        <w:rPr>
          <w:szCs w:val="26"/>
        </w:rPr>
        <w:t>Respondent’s</w:t>
      </w:r>
      <w:r w:rsidR="00C15CB1">
        <w:rPr>
          <w:szCs w:val="26"/>
        </w:rPr>
        <w:t xml:space="preserve"> Letter.  </w:t>
      </w:r>
      <w:r w:rsidR="00C15CB1" w:rsidRPr="00032871">
        <w:rPr>
          <w:i/>
          <w:szCs w:val="26"/>
        </w:rPr>
        <w:t>Id</w:t>
      </w:r>
      <w:r w:rsidR="00C15CB1">
        <w:rPr>
          <w:szCs w:val="26"/>
        </w:rPr>
        <w:t>.</w:t>
      </w:r>
    </w:p>
    <w:p w14:paraId="70B5D638" w14:textId="77777777" w:rsidR="00714148" w:rsidRDefault="00714148" w:rsidP="00404D50">
      <w:pPr>
        <w:rPr>
          <w:szCs w:val="26"/>
        </w:rPr>
      </w:pPr>
    </w:p>
    <w:p w14:paraId="2C48303B" w14:textId="1D37C05B" w:rsidR="00032871" w:rsidRDefault="00032871" w:rsidP="00404D50">
      <w:pPr>
        <w:rPr>
          <w:szCs w:val="26"/>
        </w:rPr>
      </w:pPr>
      <w:r>
        <w:rPr>
          <w:szCs w:val="26"/>
        </w:rPr>
        <w:lastRenderedPageBreak/>
        <w:t>I&amp;E also argues that the ALJ’s finding that the dome light did not have the word “TAXI” printed on it is directly contradictory to the Respondent’s written admission in his Letter that the object</w:t>
      </w:r>
      <w:r w:rsidR="008E1499">
        <w:rPr>
          <w:szCs w:val="26"/>
        </w:rPr>
        <w:t xml:space="preserve"> attached to the roof of his vehicle</w:t>
      </w:r>
      <w:r>
        <w:rPr>
          <w:szCs w:val="26"/>
        </w:rPr>
        <w:t xml:space="preserve"> was a “taxi sign.”  </w:t>
      </w:r>
      <w:r w:rsidR="00A61AA9">
        <w:rPr>
          <w:szCs w:val="26"/>
        </w:rPr>
        <w:t>Exc. at 7</w:t>
      </w:r>
      <w:r>
        <w:rPr>
          <w:szCs w:val="26"/>
        </w:rPr>
        <w:t>.  Addi</w:t>
      </w:r>
      <w:r w:rsidR="0014630C">
        <w:rPr>
          <w:szCs w:val="26"/>
        </w:rPr>
        <w:t xml:space="preserve">tionally, I&amp;E contends that </w:t>
      </w:r>
      <w:r>
        <w:rPr>
          <w:szCs w:val="26"/>
        </w:rPr>
        <w:t>although the ALJ stated that the Respondent could have been using the dome light attached to his roof to advertise any number of commercial enterprises, the Respondent admitted in his Letter that he purchased the taxi sign so he could continue to pay his bills after business slowed down for him as a driver for Yellow Cab.  Accordingly, I&amp;E states that the substantial evidence of record shows that the illuminated taxi sign on the Respondent’s roof was not used for any other purpose than to solicit</w:t>
      </w:r>
      <w:r w:rsidR="00EF0855">
        <w:rPr>
          <w:szCs w:val="26"/>
        </w:rPr>
        <w:t xml:space="preserve"> uncertificated call and</w:t>
      </w:r>
      <w:r>
        <w:rPr>
          <w:szCs w:val="26"/>
        </w:rPr>
        <w:t xml:space="preserve"> demand service on a very crowded and popular street in Pittsburgh.  </w:t>
      </w:r>
      <w:r w:rsidRPr="00DB1E0E">
        <w:rPr>
          <w:i/>
          <w:szCs w:val="26"/>
        </w:rPr>
        <w:t>Id</w:t>
      </w:r>
      <w:r w:rsidR="00A0155F">
        <w:rPr>
          <w:szCs w:val="26"/>
        </w:rPr>
        <w:t>.</w:t>
      </w:r>
      <w:r w:rsidR="00A00219">
        <w:rPr>
          <w:szCs w:val="26"/>
        </w:rPr>
        <w:t xml:space="preserve"> at 8.</w:t>
      </w:r>
    </w:p>
    <w:p w14:paraId="348AF12A" w14:textId="77777777" w:rsidR="00C2587B" w:rsidRDefault="00C2587B" w:rsidP="00404D50">
      <w:pPr>
        <w:rPr>
          <w:szCs w:val="26"/>
        </w:rPr>
      </w:pPr>
    </w:p>
    <w:p w14:paraId="542380CA" w14:textId="44F915E5" w:rsidR="00A00219" w:rsidRDefault="00D41853" w:rsidP="00404D50">
      <w:pPr>
        <w:rPr>
          <w:szCs w:val="26"/>
        </w:rPr>
      </w:pPr>
      <w:r>
        <w:rPr>
          <w:szCs w:val="26"/>
        </w:rPr>
        <w:t>In Exception</w:t>
      </w:r>
      <w:r w:rsidR="003218C1">
        <w:rPr>
          <w:szCs w:val="26"/>
        </w:rPr>
        <w:t xml:space="preserve"> No. 3</w:t>
      </w:r>
      <w:r>
        <w:rPr>
          <w:szCs w:val="26"/>
        </w:rPr>
        <w:t xml:space="preserve">, </w:t>
      </w:r>
      <w:r w:rsidR="00877E6F">
        <w:rPr>
          <w:szCs w:val="26"/>
        </w:rPr>
        <w:t xml:space="preserve">I&amp;E argues that the ALJ erred in finding that </w:t>
      </w:r>
      <w:r w:rsidR="00665C14">
        <w:rPr>
          <w:szCs w:val="26"/>
        </w:rPr>
        <w:t>(1)</w:t>
      </w:r>
      <w:r w:rsidR="00E93500">
        <w:rPr>
          <w:szCs w:val="26"/>
        </w:rPr>
        <w:t> </w:t>
      </w:r>
      <w:r w:rsidR="00877E6F">
        <w:rPr>
          <w:szCs w:val="26"/>
        </w:rPr>
        <w:t>the Commission has no independent authority to enforce PennDOT regulations</w:t>
      </w:r>
      <w:r w:rsidR="00665C14">
        <w:rPr>
          <w:szCs w:val="26"/>
        </w:rPr>
        <w:t xml:space="preserve"> and (2)</w:t>
      </w:r>
      <w:r w:rsidR="00E93500">
        <w:rPr>
          <w:szCs w:val="26"/>
        </w:rPr>
        <w:t> </w:t>
      </w:r>
      <w:r w:rsidR="0033221E">
        <w:rPr>
          <w:szCs w:val="26"/>
        </w:rPr>
        <w:t>the Respondent did not commit any violation by affixing a dome light to his vehicle</w:t>
      </w:r>
      <w:r w:rsidR="00877E6F">
        <w:rPr>
          <w:szCs w:val="26"/>
        </w:rPr>
        <w:t xml:space="preserve">.  </w:t>
      </w:r>
      <w:r w:rsidR="007E48F2">
        <w:rPr>
          <w:szCs w:val="26"/>
        </w:rPr>
        <w:t xml:space="preserve">I&amp;E </w:t>
      </w:r>
      <w:r w:rsidR="00CF2C7E">
        <w:rPr>
          <w:szCs w:val="26"/>
        </w:rPr>
        <w:t xml:space="preserve">alleges </w:t>
      </w:r>
      <w:r w:rsidR="007E48F2">
        <w:rPr>
          <w:szCs w:val="26"/>
        </w:rPr>
        <w:t xml:space="preserve">that both Officer Balestra’s testimony and the Commission’s Regulations </w:t>
      </w:r>
      <w:r w:rsidR="00CF2C7E">
        <w:rPr>
          <w:szCs w:val="26"/>
        </w:rPr>
        <w:t>clearly demonstrate</w:t>
      </w:r>
      <w:r w:rsidR="007E48F2">
        <w:rPr>
          <w:szCs w:val="26"/>
        </w:rPr>
        <w:t xml:space="preserve"> that the Commission has adopted PennDOT’s</w:t>
      </w:r>
      <w:r w:rsidR="008E1499">
        <w:rPr>
          <w:szCs w:val="26"/>
        </w:rPr>
        <w:t xml:space="preserve"> inspection standard regulations</w:t>
      </w:r>
      <w:r w:rsidR="0033221E">
        <w:rPr>
          <w:szCs w:val="26"/>
        </w:rPr>
        <w:t xml:space="preserve">.  </w:t>
      </w:r>
      <w:r w:rsidR="00CF2C7E">
        <w:rPr>
          <w:szCs w:val="26"/>
        </w:rPr>
        <w:t xml:space="preserve">In support, I&amp;E points out that during the hearing Officer Balestra testified that Commission motor carrier enforcement officers are certified mechanics who enforce PennDOT’s inspection regulations.  I&amp;E also states that Section 29.402(1) </w:t>
      </w:r>
      <w:r w:rsidR="008E1499">
        <w:rPr>
          <w:szCs w:val="26"/>
        </w:rPr>
        <w:t xml:space="preserve">of </w:t>
      </w:r>
      <w:r w:rsidR="00A00219">
        <w:rPr>
          <w:szCs w:val="26"/>
        </w:rPr>
        <w:t xml:space="preserve">our </w:t>
      </w:r>
      <w:r w:rsidR="00CF2C7E">
        <w:rPr>
          <w:szCs w:val="26"/>
        </w:rPr>
        <w:t>Regulations</w:t>
      </w:r>
      <w:r w:rsidR="00A00219">
        <w:rPr>
          <w:szCs w:val="26"/>
        </w:rPr>
        <w:t>, 52 Pa. Code § 29.402(1),</w:t>
      </w:r>
      <w:r w:rsidR="00CF2C7E">
        <w:rPr>
          <w:szCs w:val="26"/>
        </w:rPr>
        <w:t xml:space="preserve"> directs that vehicles (with a seating capacity of fifteen passengers or less) used in common carriage service must comply with PennDOT’s equipment inspection standards, as set forth in 67 Pa. Code Chapter 175 (relating to vehicle equipmen</w:t>
      </w:r>
      <w:r w:rsidR="00D90A0C">
        <w:rPr>
          <w:szCs w:val="26"/>
        </w:rPr>
        <w:t xml:space="preserve">t and inspection).  Exc. at </w:t>
      </w:r>
      <w:r w:rsidR="00A00219">
        <w:rPr>
          <w:szCs w:val="26"/>
        </w:rPr>
        <w:t>11-</w:t>
      </w:r>
      <w:r w:rsidR="00D90A0C">
        <w:rPr>
          <w:szCs w:val="26"/>
        </w:rPr>
        <w:t>12</w:t>
      </w:r>
      <w:r w:rsidR="00CF2C7E">
        <w:rPr>
          <w:szCs w:val="26"/>
        </w:rPr>
        <w:t>.</w:t>
      </w:r>
    </w:p>
    <w:p w14:paraId="0804E298" w14:textId="77777777" w:rsidR="00A00219" w:rsidRDefault="00A00219" w:rsidP="00404D50">
      <w:pPr>
        <w:rPr>
          <w:szCs w:val="26"/>
        </w:rPr>
      </w:pPr>
    </w:p>
    <w:p w14:paraId="1C143429" w14:textId="77777777" w:rsidR="002E0185" w:rsidRDefault="00CF2C7E" w:rsidP="00404D50">
      <w:pPr>
        <w:rPr>
          <w:szCs w:val="26"/>
        </w:rPr>
      </w:pPr>
      <w:r>
        <w:rPr>
          <w:szCs w:val="26"/>
        </w:rPr>
        <w:t xml:space="preserve">Additionally, I&amp;E states that upon a challenge of the Commission’s authority to enforce PennDOT’s Chapter 175 regulations, the Commonwealth Court held </w:t>
      </w:r>
    </w:p>
    <w:p w14:paraId="4769E6EF" w14:textId="43AE9844" w:rsidR="00792684" w:rsidRDefault="00CF2C7E" w:rsidP="00082E24">
      <w:pPr>
        <w:keepNext/>
        <w:keepLines/>
        <w:ind w:firstLine="0"/>
        <w:rPr>
          <w:szCs w:val="26"/>
        </w:rPr>
      </w:pPr>
      <w:r>
        <w:rPr>
          <w:szCs w:val="26"/>
        </w:rPr>
        <w:lastRenderedPageBreak/>
        <w:t xml:space="preserve">that the Commission has the authority and duty to inspect motor vehicles used in common carriage service and that incorporating PennDOT’s regulations does not improperly enlarge the Commission’s jurisdiction over motor vehicles.  </w:t>
      </w:r>
      <w:r w:rsidR="00A00219" w:rsidRPr="00A00219">
        <w:rPr>
          <w:szCs w:val="26"/>
        </w:rPr>
        <w:t>Exc. at 12</w:t>
      </w:r>
      <w:r w:rsidR="00D90A0C">
        <w:rPr>
          <w:szCs w:val="26"/>
        </w:rPr>
        <w:t xml:space="preserve"> (</w:t>
      </w:r>
      <w:r w:rsidRPr="00CF2C7E">
        <w:rPr>
          <w:i/>
          <w:szCs w:val="26"/>
        </w:rPr>
        <w:t>citing Harrisburg Taxicab &amp; Baggage Company t/a Yellow Cab v. Pa. Pub. Util. Comm’n</w:t>
      </w:r>
      <w:r>
        <w:rPr>
          <w:szCs w:val="26"/>
        </w:rPr>
        <w:t>, 786, A.2d 288 (Pa. Cmwlth. 2001)</w:t>
      </w:r>
      <w:r w:rsidR="00A00219">
        <w:rPr>
          <w:szCs w:val="26"/>
        </w:rPr>
        <w:t>(</w:t>
      </w:r>
      <w:r w:rsidR="00A00219">
        <w:rPr>
          <w:i/>
          <w:szCs w:val="26"/>
        </w:rPr>
        <w:t>Yellow Cab</w:t>
      </w:r>
      <w:r w:rsidR="00D90A0C">
        <w:rPr>
          <w:szCs w:val="26"/>
        </w:rPr>
        <w:t>)</w:t>
      </w:r>
      <w:r w:rsidR="00A00219">
        <w:rPr>
          <w:szCs w:val="26"/>
        </w:rPr>
        <w:t>)</w:t>
      </w:r>
      <w:r>
        <w:rPr>
          <w:szCs w:val="26"/>
        </w:rPr>
        <w:t>.</w:t>
      </w:r>
      <w:r w:rsidR="00F9115E">
        <w:rPr>
          <w:rStyle w:val="FootnoteReference"/>
          <w:szCs w:val="26"/>
        </w:rPr>
        <w:footnoteReference w:id="8"/>
      </w:r>
      <w:r>
        <w:rPr>
          <w:szCs w:val="26"/>
        </w:rPr>
        <w:t xml:space="preserve"> </w:t>
      </w:r>
      <w:r w:rsidR="00F9115E">
        <w:rPr>
          <w:szCs w:val="26"/>
        </w:rPr>
        <w:t xml:space="preserve"> Accordingly, I&amp;E argues that the ALJ’s broad conclusion that the Commission has no independent authority to enforce PennDOT’s regulations </w:t>
      </w:r>
      <w:r w:rsidR="004C5230">
        <w:rPr>
          <w:szCs w:val="26"/>
        </w:rPr>
        <w:t>constitutes</w:t>
      </w:r>
      <w:r w:rsidR="00F9115E">
        <w:rPr>
          <w:szCs w:val="26"/>
        </w:rPr>
        <w:t xml:space="preserve"> a clear error of law and must be reversed to preserve the </w:t>
      </w:r>
      <w:r w:rsidR="004C5230">
        <w:rPr>
          <w:szCs w:val="26"/>
        </w:rPr>
        <w:t>Commission’s</w:t>
      </w:r>
      <w:r w:rsidR="00F9115E">
        <w:rPr>
          <w:szCs w:val="26"/>
        </w:rPr>
        <w:t xml:space="preserve"> jurisdiction and the public interest with respect </w:t>
      </w:r>
      <w:r w:rsidR="00A0155F">
        <w:rPr>
          <w:szCs w:val="26"/>
        </w:rPr>
        <w:t>to vehicle safety.  Exc. at</w:t>
      </w:r>
      <w:r w:rsidR="00AF5656">
        <w:rPr>
          <w:szCs w:val="26"/>
        </w:rPr>
        <w:t> </w:t>
      </w:r>
      <w:r w:rsidR="00A0155F">
        <w:rPr>
          <w:szCs w:val="26"/>
        </w:rPr>
        <w:t>14.</w:t>
      </w:r>
    </w:p>
    <w:p w14:paraId="05F9CB25" w14:textId="66993BAC" w:rsidR="007E48F2" w:rsidRDefault="007E48F2" w:rsidP="00404D50">
      <w:pPr>
        <w:rPr>
          <w:szCs w:val="26"/>
        </w:rPr>
      </w:pPr>
    </w:p>
    <w:p w14:paraId="79F94DE4" w14:textId="14D4F0B2" w:rsidR="00640E57" w:rsidRDefault="0033221E" w:rsidP="00404D50">
      <w:pPr>
        <w:rPr>
          <w:szCs w:val="26"/>
        </w:rPr>
      </w:pPr>
      <w:r>
        <w:rPr>
          <w:szCs w:val="26"/>
        </w:rPr>
        <w:t xml:space="preserve">I&amp;E also alleges </w:t>
      </w:r>
      <w:r w:rsidR="008E1499">
        <w:rPr>
          <w:szCs w:val="26"/>
        </w:rPr>
        <w:t xml:space="preserve">in Exception No. 3 </w:t>
      </w:r>
      <w:r w:rsidR="00665C14">
        <w:rPr>
          <w:szCs w:val="26"/>
        </w:rPr>
        <w:t xml:space="preserve">that </w:t>
      </w:r>
      <w:r w:rsidR="009063BF">
        <w:rPr>
          <w:szCs w:val="26"/>
        </w:rPr>
        <w:t>by affixing the illuminated dome light to the roof of his vehicle, t</w:t>
      </w:r>
      <w:r w:rsidR="00665C14">
        <w:rPr>
          <w:szCs w:val="26"/>
        </w:rPr>
        <w:t>he Respondent violated a PennDOT vehicle safety inspection standard, which the Comm</w:t>
      </w:r>
      <w:r w:rsidR="00A53DB7">
        <w:rPr>
          <w:szCs w:val="26"/>
        </w:rPr>
        <w:t>ission is authorized to enforce</w:t>
      </w:r>
      <w:r w:rsidR="00665C14">
        <w:rPr>
          <w:szCs w:val="26"/>
        </w:rPr>
        <w:t xml:space="preserve">.  I&amp;E </w:t>
      </w:r>
      <w:r w:rsidR="007C31EF">
        <w:rPr>
          <w:szCs w:val="26"/>
        </w:rPr>
        <w:t>references</w:t>
      </w:r>
      <w:r w:rsidR="00665C14">
        <w:rPr>
          <w:szCs w:val="26"/>
        </w:rPr>
        <w:t xml:space="preserve"> Section 175.66(h) of PennDOT’s </w:t>
      </w:r>
      <w:r w:rsidR="00B01BA5">
        <w:rPr>
          <w:szCs w:val="26"/>
        </w:rPr>
        <w:t>r</w:t>
      </w:r>
      <w:r w:rsidR="00665C14">
        <w:rPr>
          <w:szCs w:val="26"/>
        </w:rPr>
        <w:t>egulations</w:t>
      </w:r>
      <w:r w:rsidR="00A00219">
        <w:rPr>
          <w:szCs w:val="26"/>
        </w:rPr>
        <w:t>,</w:t>
      </w:r>
      <w:r w:rsidR="00665C14">
        <w:rPr>
          <w:szCs w:val="26"/>
        </w:rPr>
        <w:t xml:space="preserve"> </w:t>
      </w:r>
      <w:r w:rsidR="00A00219">
        <w:rPr>
          <w:szCs w:val="26"/>
        </w:rPr>
        <w:t xml:space="preserve">67 Pa. Code § 175.66(h), </w:t>
      </w:r>
      <w:r w:rsidR="007C31EF">
        <w:rPr>
          <w:szCs w:val="26"/>
        </w:rPr>
        <w:t xml:space="preserve">which </w:t>
      </w:r>
      <w:r w:rsidR="00665C14">
        <w:rPr>
          <w:szCs w:val="26"/>
        </w:rPr>
        <w:t>prohibit</w:t>
      </w:r>
      <w:r w:rsidR="006A778C">
        <w:rPr>
          <w:szCs w:val="26"/>
        </w:rPr>
        <w:t>s personal</w:t>
      </w:r>
      <w:r w:rsidR="00665C14">
        <w:rPr>
          <w:szCs w:val="26"/>
        </w:rPr>
        <w:t xml:space="preserve"> vehicles from displaying </w:t>
      </w:r>
      <w:r w:rsidR="00E47E89">
        <w:rPr>
          <w:szCs w:val="26"/>
        </w:rPr>
        <w:t>illumined signs</w:t>
      </w:r>
      <w:r w:rsidR="00665C14">
        <w:rPr>
          <w:szCs w:val="26"/>
        </w:rPr>
        <w:t xml:space="preserve">, </w:t>
      </w:r>
      <w:r w:rsidR="00E47E89">
        <w:rPr>
          <w:szCs w:val="26"/>
        </w:rPr>
        <w:t xml:space="preserve">with </w:t>
      </w:r>
      <w:r w:rsidR="00665C14">
        <w:rPr>
          <w:szCs w:val="26"/>
        </w:rPr>
        <w:t xml:space="preserve">the </w:t>
      </w:r>
      <w:r w:rsidR="006A778C">
        <w:rPr>
          <w:szCs w:val="26"/>
        </w:rPr>
        <w:t xml:space="preserve">limited </w:t>
      </w:r>
      <w:r w:rsidR="00665C14">
        <w:rPr>
          <w:szCs w:val="26"/>
        </w:rPr>
        <w:t>exception of taxicabs, ambulances, and trucks.</w:t>
      </w:r>
      <w:r w:rsidR="00A00219">
        <w:rPr>
          <w:rStyle w:val="FootnoteReference"/>
          <w:szCs w:val="26"/>
        </w:rPr>
        <w:footnoteReference w:id="9"/>
      </w:r>
      <w:r w:rsidR="00665C14">
        <w:rPr>
          <w:szCs w:val="26"/>
        </w:rPr>
        <w:t xml:space="preserve">  Exc. at 14-15</w:t>
      </w:r>
      <w:r w:rsidR="004F19F5">
        <w:rPr>
          <w:szCs w:val="26"/>
        </w:rPr>
        <w:t>.</w:t>
      </w:r>
    </w:p>
    <w:p w14:paraId="2993B5D7" w14:textId="77777777" w:rsidR="00640E57" w:rsidRDefault="00640E57" w:rsidP="00404D50">
      <w:pPr>
        <w:rPr>
          <w:szCs w:val="26"/>
        </w:rPr>
      </w:pPr>
    </w:p>
    <w:p w14:paraId="1F931C97" w14:textId="6A15C945" w:rsidR="007E48F2" w:rsidRDefault="004F19F5" w:rsidP="00404D50">
      <w:pPr>
        <w:rPr>
          <w:szCs w:val="26"/>
        </w:rPr>
      </w:pPr>
      <w:r>
        <w:rPr>
          <w:szCs w:val="26"/>
        </w:rPr>
        <w:lastRenderedPageBreak/>
        <w:t>I&amp;E notes that it moved to amend its Complaint</w:t>
      </w:r>
      <w:r w:rsidR="00114479">
        <w:rPr>
          <w:szCs w:val="26"/>
        </w:rPr>
        <w:t xml:space="preserve"> at the Initial Hearing to confo</w:t>
      </w:r>
      <w:r>
        <w:rPr>
          <w:szCs w:val="26"/>
        </w:rPr>
        <w:t>rm to Officer Balestra’s testimony that the Respondent violated 67 Pa. Code §</w:t>
      </w:r>
      <w:r w:rsidR="00A76210">
        <w:rPr>
          <w:szCs w:val="26"/>
        </w:rPr>
        <w:t> </w:t>
      </w:r>
      <w:r>
        <w:rPr>
          <w:szCs w:val="26"/>
        </w:rPr>
        <w:t>175.66(h) by affixing the dome light to his vehicle.  I&amp;E state</w:t>
      </w:r>
      <w:r w:rsidR="008E1499">
        <w:rPr>
          <w:szCs w:val="26"/>
        </w:rPr>
        <w:t>s</w:t>
      </w:r>
      <w:r>
        <w:rPr>
          <w:szCs w:val="26"/>
        </w:rPr>
        <w:t xml:space="preserve"> that the ALJ denied </w:t>
      </w:r>
      <w:r w:rsidR="006A778C">
        <w:rPr>
          <w:szCs w:val="26"/>
        </w:rPr>
        <w:t>this motion</w:t>
      </w:r>
      <w:r>
        <w:rPr>
          <w:szCs w:val="26"/>
        </w:rPr>
        <w:t xml:space="preserve"> because the Respondent was not provided with notice that he was in violation of this PennDOT regulation.  I&amp;E argues, however, that it did not introduce a new factual issue at hearing, but </w:t>
      </w:r>
      <w:r w:rsidR="006A778C">
        <w:rPr>
          <w:szCs w:val="26"/>
        </w:rPr>
        <w:t>rather</w:t>
      </w:r>
      <w:r>
        <w:rPr>
          <w:szCs w:val="26"/>
        </w:rPr>
        <w:t>, merely presented “an alternative legal argum</w:t>
      </w:r>
      <w:r w:rsidR="006A778C">
        <w:rPr>
          <w:szCs w:val="26"/>
        </w:rPr>
        <w:t>ent if the ALJ were not inclined</w:t>
      </w:r>
      <w:r>
        <w:rPr>
          <w:szCs w:val="26"/>
        </w:rPr>
        <w:t xml:space="preserve"> to find </w:t>
      </w:r>
      <w:r w:rsidR="003B5143">
        <w:rPr>
          <w:szCs w:val="26"/>
        </w:rPr>
        <w:t xml:space="preserve">the </w:t>
      </w:r>
      <w:r>
        <w:rPr>
          <w:szCs w:val="26"/>
        </w:rPr>
        <w:t xml:space="preserve">Respondent </w:t>
      </w:r>
      <w:r w:rsidR="006A778C">
        <w:rPr>
          <w:szCs w:val="26"/>
        </w:rPr>
        <w:t>in violation of</w:t>
      </w:r>
      <w:r>
        <w:rPr>
          <w:szCs w:val="26"/>
        </w:rPr>
        <w:t xml:space="preserve"> Section 29.314(d) of the Commission’</w:t>
      </w:r>
      <w:r w:rsidR="006A778C">
        <w:rPr>
          <w:szCs w:val="26"/>
        </w:rPr>
        <w:t>s r</w:t>
      </w:r>
      <w:r>
        <w:rPr>
          <w:szCs w:val="26"/>
        </w:rPr>
        <w:t>egulations.</w:t>
      </w:r>
      <w:r w:rsidR="006A778C">
        <w:rPr>
          <w:szCs w:val="26"/>
        </w:rPr>
        <w:t>”</w:t>
      </w:r>
      <w:r>
        <w:rPr>
          <w:szCs w:val="26"/>
        </w:rPr>
        <w:t xml:space="preserve">  </w:t>
      </w:r>
      <w:r w:rsidR="00640E57" w:rsidRPr="00640E57">
        <w:rPr>
          <w:szCs w:val="26"/>
        </w:rPr>
        <w:t>Exc. at 15.</w:t>
      </w:r>
      <w:r>
        <w:rPr>
          <w:szCs w:val="26"/>
        </w:rPr>
        <w:t xml:space="preserve">  </w:t>
      </w:r>
      <w:r w:rsidR="00D22C50">
        <w:rPr>
          <w:szCs w:val="26"/>
        </w:rPr>
        <w:t xml:space="preserve">I&amp;E also contends that the Respondent had the opportunity to respond to its legal argument that </w:t>
      </w:r>
      <w:r w:rsidR="006A778C">
        <w:rPr>
          <w:szCs w:val="26"/>
        </w:rPr>
        <w:t>the Respondent</w:t>
      </w:r>
      <w:r w:rsidR="00D22C50">
        <w:rPr>
          <w:szCs w:val="26"/>
        </w:rPr>
        <w:t xml:space="preserve"> violated Section 175.66(h) of PennDOT’s regulations by filing a reply brief, which</w:t>
      </w:r>
      <w:r w:rsidR="00A0155F">
        <w:rPr>
          <w:szCs w:val="26"/>
        </w:rPr>
        <w:t xml:space="preserve"> he did not file.  Exc. at</w:t>
      </w:r>
      <w:r w:rsidR="008F2893">
        <w:rPr>
          <w:szCs w:val="26"/>
        </w:rPr>
        <w:t> </w:t>
      </w:r>
      <w:r w:rsidR="00A0155F">
        <w:rPr>
          <w:szCs w:val="26"/>
        </w:rPr>
        <w:t>16.</w:t>
      </w:r>
    </w:p>
    <w:p w14:paraId="5BC1B9E5" w14:textId="74E92EF2" w:rsidR="003218C1" w:rsidRDefault="003218C1" w:rsidP="00404D50">
      <w:pPr>
        <w:rPr>
          <w:szCs w:val="26"/>
        </w:rPr>
      </w:pPr>
    </w:p>
    <w:p w14:paraId="30BAE6F0" w14:textId="7FA200D1" w:rsidR="003218C1" w:rsidRDefault="003218C1" w:rsidP="00404D50">
      <w:pPr>
        <w:rPr>
          <w:szCs w:val="26"/>
        </w:rPr>
      </w:pPr>
      <w:r>
        <w:rPr>
          <w:szCs w:val="26"/>
        </w:rPr>
        <w:t>In Exception No. 2, I&amp;E argues that the ALJ erred in orally denying I&amp;E’s Motion without placing the denial in the form of a written order.  Exc. at 10.  Specifically, I&amp;E states that Section 5.102(d)(3) of our Regulations, 52 Pa. Code §</w:t>
      </w:r>
      <w:r w:rsidR="00A76210">
        <w:rPr>
          <w:szCs w:val="26"/>
        </w:rPr>
        <w:t> </w:t>
      </w:r>
      <w:r>
        <w:rPr>
          <w:szCs w:val="26"/>
        </w:rPr>
        <w:t xml:space="preserve">5.102(d)(3), requires that the denial of a motion for judgment on the pleadings be in the form of a written order.  I&amp;E asserts that because no interim order was entered denying its Motion prior to the hearing in this matter, I&amp;E had no opportunity to seek interlocutory review of the decision and potentially avoid an unnecessary evidentiary hearing.  I&amp;E also notes that ALJ Long’s Initial Decision makes no mention of I&amp;E’s Motion or the ALJ’s denial of the Motion.  Finally, I&amp;E reiterates the argument set forth in its Motion that the pleadings in this matter clearly demonstrate that there </w:t>
      </w:r>
      <w:r w:rsidR="00114479">
        <w:rPr>
          <w:szCs w:val="26"/>
        </w:rPr>
        <w:t>are</w:t>
      </w:r>
      <w:r>
        <w:rPr>
          <w:szCs w:val="26"/>
        </w:rPr>
        <w:t xml:space="preserve"> no genuine issues of material fact in dispute given </w:t>
      </w:r>
      <w:r w:rsidR="003B5143">
        <w:rPr>
          <w:szCs w:val="26"/>
        </w:rPr>
        <w:t xml:space="preserve">the </w:t>
      </w:r>
      <w:r>
        <w:rPr>
          <w:szCs w:val="26"/>
        </w:rPr>
        <w:t>Respondent’s admissions made</w:t>
      </w:r>
      <w:r w:rsidR="00A0155F">
        <w:rPr>
          <w:szCs w:val="26"/>
        </w:rPr>
        <w:t xml:space="preserve"> in his Letter.  Exc. at </w:t>
      </w:r>
      <w:r w:rsidR="00640E57">
        <w:rPr>
          <w:szCs w:val="26"/>
        </w:rPr>
        <w:t>10-</w:t>
      </w:r>
      <w:r w:rsidR="00A0155F">
        <w:rPr>
          <w:szCs w:val="26"/>
        </w:rPr>
        <w:t>11.</w:t>
      </w:r>
    </w:p>
    <w:p w14:paraId="35B29271" w14:textId="77777777" w:rsidR="008E1499" w:rsidRDefault="008E1499" w:rsidP="00404D50">
      <w:pPr>
        <w:rPr>
          <w:szCs w:val="26"/>
        </w:rPr>
      </w:pPr>
    </w:p>
    <w:p w14:paraId="0A57A589" w14:textId="773B73F3" w:rsidR="00D5391B" w:rsidRDefault="009E2AAE" w:rsidP="00497588">
      <w:pPr>
        <w:keepNext/>
        <w:ind w:firstLine="0"/>
        <w:rPr>
          <w:b/>
          <w:szCs w:val="26"/>
        </w:rPr>
      </w:pPr>
      <w:r w:rsidRPr="00E22869">
        <w:rPr>
          <w:b/>
          <w:szCs w:val="26"/>
        </w:rPr>
        <w:lastRenderedPageBreak/>
        <w:t>Disposition</w:t>
      </w:r>
    </w:p>
    <w:p w14:paraId="0393D24D" w14:textId="5A6B2EE1" w:rsidR="005D61ED" w:rsidRDefault="005D61ED" w:rsidP="00497588">
      <w:pPr>
        <w:keepNext/>
        <w:ind w:firstLine="0"/>
        <w:rPr>
          <w:b/>
          <w:szCs w:val="26"/>
        </w:rPr>
      </w:pPr>
    </w:p>
    <w:p w14:paraId="650DF194" w14:textId="4EA24E47" w:rsidR="00216A34" w:rsidRDefault="005D61ED" w:rsidP="00C95749">
      <w:pPr>
        <w:ind w:firstLine="0"/>
        <w:rPr>
          <w:szCs w:val="26"/>
        </w:rPr>
      </w:pPr>
      <w:r>
        <w:rPr>
          <w:b/>
          <w:szCs w:val="26"/>
        </w:rPr>
        <w:tab/>
      </w:r>
      <w:r>
        <w:rPr>
          <w:b/>
          <w:szCs w:val="26"/>
        </w:rPr>
        <w:tab/>
      </w:r>
      <w:r w:rsidR="006D34FF" w:rsidRPr="007C6AA8">
        <w:rPr>
          <w:szCs w:val="26"/>
        </w:rPr>
        <w:t>Based on our review of Exception</w:t>
      </w:r>
      <w:r w:rsidR="003218C1" w:rsidRPr="007C6AA8">
        <w:rPr>
          <w:szCs w:val="26"/>
        </w:rPr>
        <w:t xml:space="preserve"> No. 1</w:t>
      </w:r>
      <w:r w:rsidR="006D34FF" w:rsidRPr="007C6AA8">
        <w:rPr>
          <w:szCs w:val="26"/>
        </w:rPr>
        <w:t>,</w:t>
      </w:r>
      <w:r w:rsidR="00A419BF" w:rsidRPr="007C6AA8">
        <w:rPr>
          <w:szCs w:val="26"/>
        </w:rPr>
        <w:t xml:space="preserve"> we agree</w:t>
      </w:r>
      <w:r w:rsidR="00A419BF">
        <w:rPr>
          <w:szCs w:val="26"/>
        </w:rPr>
        <w:t xml:space="preserve"> with I&amp;E that the ALJ erred in finding that there was insufficient evidence to conclude that the Respondent held </w:t>
      </w:r>
      <w:r w:rsidR="00726EDA">
        <w:rPr>
          <w:szCs w:val="26"/>
        </w:rPr>
        <w:t xml:space="preserve">himself </w:t>
      </w:r>
      <w:r w:rsidR="00A419BF">
        <w:rPr>
          <w:szCs w:val="26"/>
        </w:rPr>
        <w:t xml:space="preserve">out </w:t>
      </w:r>
      <w:r w:rsidR="00726EDA">
        <w:rPr>
          <w:szCs w:val="26"/>
        </w:rPr>
        <w:t xml:space="preserve">to provide </w:t>
      </w:r>
      <w:r w:rsidR="00A419BF">
        <w:rPr>
          <w:szCs w:val="26"/>
        </w:rPr>
        <w:t>uncertificated call a</w:t>
      </w:r>
      <w:r w:rsidR="007A12C4">
        <w:rPr>
          <w:szCs w:val="26"/>
        </w:rPr>
        <w:t>nd demand service.</w:t>
      </w:r>
    </w:p>
    <w:p w14:paraId="17F62D35" w14:textId="77777777" w:rsidR="00216A34" w:rsidRDefault="00216A34" w:rsidP="00C95749">
      <w:pPr>
        <w:ind w:firstLine="0"/>
        <w:rPr>
          <w:szCs w:val="26"/>
        </w:rPr>
      </w:pPr>
    </w:p>
    <w:p w14:paraId="398B2E0E" w14:textId="381BE6F7" w:rsidR="00E130B4" w:rsidRDefault="00216A34" w:rsidP="00C95749">
      <w:pPr>
        <w:ind w:firstLine="0"/>
        <w:rPr>
          <w:szCs w:val="26"/>
        </w:rPr>
      </w:pPr>
      <w:r>
        <w:rPr>
          <w:szCs w:val="26"/>
        </w:rPr>
        <w:tab/>
      </w:r>
      <w:r>
        <w:rPr>
          <w:szCs w:val="26"/>
        </w:rPr>
        <w:tab/>
        <w:t>Preliminarily, we shall address Mr. Edward’s Letter response to the Complaint.  In its Motion, I&amp;E argues</w:t>
      </w:r>
      <w:r w:rsidR="00640E57">
        <w:rPr>
          <w:szCs w:val="26"/>
        </w:rPr>
        <w:t>, in part,</w:t>
      </w:r>
      <w:r>
        <w:rPr>
          <w:szCs w:val="26"/>
        </w:rPr>
        <w:t xml:space="preserve"> that the Letter should not be considered an Answer because it did not comply with 52 Pa. Code §§ 5.61(b)(1) to (b)(4).  </w:t>
      </w:r>
      <w:r w:rsidR="0058149F">
        <w:rPr>
          <w:szCs w:val="26"/>
        </w:rPr>
        <w:t>Mr. Edwards</w:t>
      </w:r>
      <w:r w:rsidR="0058149F" w:rsidRPr="00885A9B">
        <w:rPr>
          <w:szCs w:val="26"/>
        </w:rPr>
        <w:t xml:space="preserve">, who is unrepresented, filed </w:t>
      </w:r>
      <w:r w:rsidR="0058149F">
        <w:rPr>
          <w:bCs/>
          <w:szCs w:val="26"/>
        </w:rPr>
        <w:t>the Letter on June 6, 2016</w:t>
      </w:r>
      <w:r w:rsidR="0058149F" w:rsidRPr="00885A9B">
        <w:rPr>
          <w:szCs w:val="26"/>
        </w:rPr>
        <w:t xml:space="preserve">, which was reasonably near the </w:t>
      </w:r>
      <w:r w:rsidR="0058149F">
        <w:rPr>
          <w:szCs w:val="26"/>
        </w:rPr>
        <w:t>service date of the corrected Complaint.  In</w:t>
      </w:r>
      <w:r w:rsidR="0058149F" w:rsidRPr="00885A9B">
        <w:rPr>
          <w:szCs w:val="26"/>
        </w:rPr>
        <w:t xml:space="preserve"> this case, we will exercise our discretion under </w:t>
      </w:r>
      <w:hyperlink r:id="rId8" w:history="1">
        <w:r w:rsidR="0058149F" w:rsidRPr="00885A9B">
          <w:rPr>
            <w:szCs w:val="26"/>
          </w:rPr>
          <w:t xml:space="preserve">52 Pa. Code § </w:t>
        </w:r>
        <w:r w:rsidR="0058149F" w:rsidRPr="00885A9B">
          <w:rPr>
            <w:bCs/>
            <w:szCs w:val="26"/>
          </w:rPr>
          <w:t>1</w:t>
        </w:r>
        <w:r w:rsidR="0058149F" w:rsidRPr="00885A9B">
          <w:rPr>
            <w:szCs w:val="26"/>
          </w:rPr>
          <w:t>.</w:t>
        </w:r>
        <w:r w:rsidR="0058149F" w:rsidRPr="00885A9B">
          <w:rPr>
            <w:bCs/>
            <w:szCs w:val="26"/>
          </w:rPr>
          <w:t>2</w:t>
        </w:r>
        <w:r w:rsidR="0058149F" w:rsidRPr="00885A9B">
          <w:rPr>
            <w:szCs w:val="26"/>
          </w:rPr>
          <w:t>(</w:t>
        </w:r>
        <w:r w:rsidR="0058149F" w:rsidRPr="00885A9B">
          <w:rPr>
            <w:bCs/>
            <w:szCs w:val="26"/>
          </w:rPr>
          <w:t>a</w:t>
        </w:r>
        <w:r w:rsidR="0058149F" w:rsidRPr="00885A9B">
          <w:rPr>
            <w:szCs w:val="26"/>
          </w:rPr>
          <w:t>)</w:t>
        </w:r>
      </w:hyperlink>
      <w:r w:rsidR="0058149F" w:rsidRPr="00885A9B">
        <w:rPr>
          <w:szCs w:val="26"/>
        </w:rPr>
        <w:t xml:space="preserve">, which requires our Regulations </w:t>
      </w:r>
      <w:r w:rsidR="00E130B4">
        <w:rPr>
          <w:szCs w:val="26"/>
        </w:rPr>
        <w:t xml:space="preserve">to </w:t>
      </w:r>
      <w:r w:rsidR="0058149F" w:rsidRPr="00885A9B">
        <w:rPr>
          <w:szCs w:val="26"/>
        </w:rPr>
        <w:t xml:space="preserve">be liberally construed to secure the just, speedy, and inexpensive determination of every action or proceeding to which they are applicable, and consider the </w:t>
      </w:r>
      <w:r w:rsidR="0058149F">
        <w:rPr>
          <w:szCs w:val="26"/>
        </w:rPr>
        <w:t>Respondent</w:t>
      </w:r>
      <w:r w:rsidR="0058149F" w:rsidRPr="00885A9B">
        <w:rPr>
          <w:szCs w:val="26"/>
        </w:rPr>
        <w:t xml:space="preserve">'s </w:t>
      </w:r>
      <w:r w:rsidR="0058149F">
        <w:rPr>
          <w:szCs w:val="26"/>
        </w:rPr>
        <w:t xml:space="preserve">Letter </w:t>
      </w:r>
      <w:r w:rsidR="0058149F" w:rsidRPr="00885A9B">
        <w:rPr>
          <w:szCs w:val="26"/>
        </w:rPr>
        <w:t>filing as a</w:t>
      </w:r>
      <w:r w:rsidR="0058149F">
        <w:rPr>
          <w:szCs w:val="26"/>
        </w:rPr>
        <w:t xml:space="preserve">n Answer to the Complaint.  The Letter is relevant because it contains </w:t>
      </w:r>
      <w:r w:rsidR="00E130B4">
        <w:rPr>
          <w:szCs w:val="26"/>
        </w:rPr>
        <w:t xml:space="preserve">a significant admission pertaining to the allegation of unauthorized service.  </w:t>
      </w:r>
    </w:p>
    <w:p w14:paraId="60A67D0A" w14:textId="77777777" w:rsidR="00E130B4" w:rsidRDefault="00E130B4" w:rsidP="004F5324">
      <w:pPr>
        <w:ind w:firstLine="0"/>
        <w:rPr>
          <w:szCs w:val="26"/>
        </w:rPr>
      </w:pPr>
    </w:p>
    <w:p w14:paraId="10922582" w14:textId="106270B7" w:rsidR="00216A34" w:rsidRDefault="00E130B4" w:rsidP="004F5324">
      <w:pPr>
        <w:ind w:firstLine="0"/>
        <w:rPr>
          <w:szCs w:val="26"/>
        </w:rPr>
      </w:pPr>
      <w:r>
        <w:rPr>
          <w:szCs w:val="26"/>
        </w:rPr>
        <w:tab/>
      </w:r>
      <w:r>
        <w:rPr>
          <w:szCs w:val="26"/>
        </w:rPr>
        <w:tab/>
        <w:t xml:space="preserve">The Commonwealth Court has explained that there are two types of admissions: evidentiary and judicial.  </w:t>
      </w:r>
      <w:r w:rsidRPr="00E130B4">
        <w:rPr>
          <w:i/>
          <w:szCs w:val="26"/>
        </w:rPr>
        <w:t>Duquesne Light Co. v. Woodland Hills School Dist.</w:t>
      </w:r>
      <w:r>
        <w:rPr>
          <w:szCs w:val="26"/>
        </w:rPr>
        <w:t>, 700 A.2d 1038, 1054 (Pa. Cmwlth. 1997)</w:t>
      </w:r>
      <w:r w:rsidR="00C55575">
        <w:rPr>
          <w:szCs w:val="26"/>
        </w:rPr>
        <w:t xml:space="preserve"> (</w:t>
      </w:r>
      <w:bookmarkStart w:id="1" w:name="_Hlk503422815"/>
      <w:r w:rsidR="00C55575" w:rsidRPr="00C55575">
        <w:rPr>
          <w:i/>
          <w:szCs w:val="26"/>
        </w:rPr>
        <w:t>Duquesne Light</w:t>
      </w:r>
      <w:bookmarkEnd w:id="1"/>
      <w:r w:rsidR="00C55575">
        <w:rPr>
          <w:szCs w:val="26"/>
        </w:rPr>
        <w:t>)</w:t>
      </w:r>
      <w:r>
        <w:rPr>
          <w:szCs w:val="26"/>
        </w:rPr>
        <w:t xml:space="preserve">.  </w:t>
      </w:r>
    </w:p>
    <w:p w14:paraId="2369C144" w14:textId="77777777" w:rsidR="00C55575" w:rsidRDefault="00C55575" w:rsidP="00C55575">
      <w:pPr>
        <w:spacing w:line="240" w:lineRule="auto"/>
        <w:ind w:left="1440" w:right="1440"/>
        <w:rPr>
          <w:szCs w:val="26"/>
        </w:rPr>
      </w:pPr>
    </w:p>
    <w:p w14:paraId="259806F4" w14:textId="77777777" w:rsidR="00082E24" w:rsidRDefault="00C55575" w:rsidP="00082E24">
      <w:pPr>
        <w:spacing w:line="240" w:lineRule="auto"/>
        <w:ind w:left="1440" w:right="1440" w:firstLine="0"/>
        <w:rPr>
          <w:szCs w:val="26"/>
        </w:rPr>
      </w:pPr>
      <w:r w:rsidRPr="00B51442">
        <w:rPr>
          <w:szCs w:val="26"/>
        </w:rPr>
        <w:t xml:space="preserve">Evidentiary admissions generally refer to statements made by a party of “certain facts.” </w:t>
      </w:r>
      <w:r w:rsidR="00FA2582">
        <w:rPr>
          <w:szCs w:val="26"/>
        </w:rPr>
        <w:t xml:space="preserve"> </w:t>
      </w:r>
      <w:hyperlink r:id="rId9" w:history="1">
        <w:r w:rsidRPr="00B51442">
          <w:rPr>
            <w:i/>
            <w:iCs/>
            <w:szCs w:val="26"/>
          </w:rPr>
          <w:t>Sherman v. Franklin Regional Medical Center,</w:t>
        </w:r>
        <w:r w:rsidRPr="00B51442">
          <w:rPr>
            <w:szCs w:val="26"/>
          </w:rPr>
          <w:t xml:space="preserve"> 443 Pa. Superior Ct. 112, 660 A.2d 1370 (1995)</w:t>
        </w:r>
      </w:hyperlink>
      <w:r w:rsidRPr="00B51442">
        <w:rPr>
          <w:szCs w:val="26"/>
        </w:rPr>
        <w:t xml:space="preserve">, </w:t>
      </w:r>
      <w:r w:rsidRPr="00B51442">
        <w:rPr>
          <w:i/>
          <w:iCs/>
          <w:szCs w:val="26"/>
        </w:rPr>
        <w:t>petition for allowance of appeal denied,</w:t>
      </w:r>
      <w:r w:rsidRPr="00B51442">
        <w:rPr>
          <w:szCs w:val="26"/>
        </w:rPr>
        <w:t xml:space="preserve"> </w:t>
      </w:r>
      <w:hyperlink r:id="rId10" w:history="1">
        <w:r w:rsidRPr="00B51442">
          <w:rPr>
            <w:szCs w:val="26"/>
          </w:rPr>
          <w:t>543 Pa. 695, 670 A.2d 142 (1995)</w:t>
        </w:r>
      </w:hyperlink>
      <w:r w:rsidRPr="00B51442">
        <w:rPr>
          <w:szCs w:val="26"/>
        </w:rPr>
        <w:t xml:space="preserve"> (quoting </w:t>
      </w:r>
      <w:hyperlink r:id="rId11" w:anchor="co_pp_sp_162_670" w:history="1">
        <w:r w:rsidRPr="00B51442">
          <w:rPr>
            <w:i/>
            <w:iCs/>
            <w:szCs w:val="26"/>
          </w:rPr>
          <w:t>Durkin v. Equine Clinics, Inc.,</w:t>
        </w:r>
        <w:r w:rsidRPr="00B51442">
          <w:rPr>
            <w:szCs w:val="26"/>
          </w:rPr>
          <w:t xml:space="preserve"> 376 Pa. Superior Ct. 557, 569, 546 A.2d 665, 670 (1988)</w:t>
        </w:r>
      </w:hyperlink>
      <w:r w:rsidRPr="00B51442">
        <w:rPr>
          <w:szCs w:val="26"/>
        </w:rPr>
        <w:t xml:space="preserve">). </w:t>
      </w:r>
      <w:r>
        <w:rPr>
          <w:szCs w:val="26"/>
        </w:rPr>
        <w:t xml:space="preserve"> </w:t>
      </w:r>
      <w:r w:rsidRPr="00B51442">
        <w:rPr>
          <w:szCs w:val="26"/>
        </w:rPr>
        <w:t xml:space="preserve">Judicial admissions are formal admissions which have the effect of withdrawing a fact from issue and dispensing it without the need for proof of the fact. </w:t>
      </w:r>
      <w:r>
        <w:rPr>
          <w:szCs w:val="26"/>
        </w:rPr>
        <w:t xml:space="preserve"> </w:t>
      </w:r>
      <w:r w:rsidRPr="00B51442">
        <w:rPr>
          <w:i/>
          <w:iCs/>
          <w:szCs w:val="26"/>
        </w:rPr>
        <w:t>Durkin.</w:t>
      </w:r>
      <w:r w:rsidRPr="00B51442">
        <w:rPr>
          <w:szCs w:val="26"/>
        </w:rPr>
        <w:t xml:space="preserve"> </w:t>
      </w:r>
      <w:r>
        <w:rPr>
          <w:szCs w:val="26"/>
        </w:rPr>
        <w:t xml:space="preserve"> </w:t>
      </w:r>
      <w:r w:rsidRPr="00B51442">
        <w:rPr>
          <w:szCs w:val="26"/>
        </w:rPr>
        <w:t xml:space="preserve">Judicial </w:t>
      </w:r>
    </w:p>
    <w:p w14:paraId="02F256D1" w14:textId="5196E9E6" w:rsidR="00C55575" w:rsidRDefault="00C55575" w:rsidP="00082E24">
      <w:pPr>
        <w:keepNext/>
        <w:keepLines/>
        <w:spacing w:line="240" w:lineRule="auto"/>
        <w:ind w:left="1440" w:right="1440" w:firstLine="0"/>
        <w:rPr>
          <w:i/>
          <w:iCs/>
          <w:szCs w:val="26"/>
        </w:rPr>
      </w:pPr>
      <w:r w:rsidRPr="00B51442">
        <w:rPr>
          <w:szCs w:val="26"/>
        </w:rPr>
        <w:lastRenderedPageBreak/>
        <w:t xml:space="preserve">admissions are conclusive, whereas evidentiary admissions may always be contradicted or explained. </w:t>
      </w:r>
      <w:r>
        <w:rPr>
          <w:szCs w:val="26"/>
        </w:rPr>
        <w:t xml:space="preserve"> </w:t>
      </w:r>
      <w:hyperlink r:id="rId12" w:history="1">
        <w:r w:rsidRPr="00B51442">
          <w:rPr>
            <w:i/>
            <w:iCs/>
            <w:szCs w:val="26"/>
          </w:rPr>
          <w:t>Lapayowker v. Lincoln College Preparatory School,</w:t>
        </w:r>
        <w:r w:rsidRPr="00B51442">
          <w:rPr>
            <w:szCs w:val="26"/>
          </w:rPr>
          <w:t xml:space="preserve"> 386 Pa. 167, 125 A.2d 451 (1956)</w:t>
        </w:r>
      </w:hyperlink>
      <w:r w:rsidRPr="00B51442">
        <w:rPr>
          <w:szCs w:val="26"/>
        </w:rPr>
        <w:t xml:space="preserve">, </w:t>
      </w:r>
      <w:r w:rsidRPr="00B51442">
        <w:rPr>
          <w:i/>
          <w:iCs/>
          <w:szCs w:val="26"/>
        </w:rPr>
        <w:t>overruled in part</w:t>
      </w:r>
      <w:r w:rsidRPr="00B51442">
        <w:rPr>
          <w:szCs w:val="26"/>
        </w:rPr>
        <w:t xml:space="preserve"> by </w:t>
      </w:r>
      <w:hyperlink r:id="rId13" w:history="1">
        <w:r w:rsidRPr="00B51442">
          <w:rPr>
            <w:i/>
            <w:iCs/>
            <w:szCs w:val="26"/>
          </w:rPr>
          <w:t>Butler v. Butler,</w:t>
        </w:r>
        <w:r w:rsidRPr="00B51442">
          <w:rPr>
            <w:szCs w:val="26"/>
          </w:rPr>
          <w:t xml:space="preserve"> 464 Pa. 522, 347 A.2d 477 (1975)</w:t>
        </w:r>
      </w:hyperlink>
      <w:r w:rsidRPr="00B51442">
        <w:rPr>
          <w:szCs w:val="26"/>
        </w:rPr>
        <w:t xml:space="preserve">; </w:t>
      </w:r>
      <w:r w:rsidRPr="00B51442">
        <w:rPr>
          <w:i/>
          <w:iCs/>
          <w:szCs w:val="26"/>
        </w:rPr>
        <w:t>Durkin.</w:t>
      </w:r>
    </w:p>
    <w:p w14:paraId="59D88119" w14:textId="5FBF3874" w:rsidR="00C55575" w:rsidRDefault="00C55575" w:rsidP="00C95749">
      <w:pPr>
        <w:keepNext/>
        <w:keepLines/>
        <w:spacing w:line="240" w:lineRule="auto"/>
        <w:ind w:left="1440" w:right="1440" w:firstLine="0"/>
        <w:rPr>
          <w:szCs w:val="26"/>
        </w:rPr>
      </w:pPr>
    </w:p>
    <w:p w14:paraId="45E596C1" w14:textId="77777777" w:rsidR="00C95749" w:rsidRPr="00B51442" w:rsidRDefault="00C95749" w:rsidP="00C95749">
      <w:pPr>
        <w:keepNext/>
        <w:keepLines/>
        <w:spacing w:line="240" w:lineRule="auto"/>
        <w:ind w:left="1440" w:right="1440" w:firstLine="0"/>
        <w:rPr>
          <w:szCs w:val="26"/>
        </w:rPr>
      </w:pPr>
    </w:p>
    <w:p w14:paraId="29BC83A6" w14:textId="7CD45B98" w:rsidR="00C55575" w:rsidRDefault="00C55575" w:rsidP="00431CE7">
      <w:pPr>
        <w:ind w:firstLine="0"/>
        <w:rPr>
          <w:szCs w:val="26"/>
        </w:rPr>
      </w:pPr>
      <w:r w:rsidRPr="00C55575">
        <w:rPr>
          <w:i/>
          <w:szCs w:val="26"/>
        </w:rPr>
        <w:t>Duquesne Light</w:t>
      </w:r>
      <w:r>
        <w:rPr>
          <w:szCs w:val="26"/>
        </w:rPr>
        <w:t>, 700 A.2d at 1054.</w:t>
      </w:r>
    </w:p>
    <w:p w14:paraId="79CAC4A9" w14:textId="77777777" w:rsidR="00C55575" w:rsidRPr="00C55575" w:rsidRDefault="00C55575" w:rsidP="00431CE7">
      <w:pPr>
        <w:ind w:firstLine="0"/>
        <w:rPr>
          <w:szCs w:val="26"/>
        </w:rPr>
      </w:pPr>
    </w:p>
    <w:p w14:paraId="26F68FB1" w14:textId="09EECE78" w:rsidR="00E130B4" w:rsidRDefault="00C55575" w:rsidP="00431CE7">
      <w:pPr>
        <w:ind w:firstLine="0"/>
        <w:rPr>
          <w:szCs w:val="26"/>
        </w:rPr>
      </w:pPr>
      <w:r>
        <w:rPr>
          <w:szCs w:val="26"/>
        </w:rPr>
        <w:tab/>
      </w:r>
      <w:r>
        <w:rPr>
          <w:szCs w:val="26"/>
        </w:rPr>
        <w:tab/>
        <w:t xml:space="preserve">Generally, the court explained, </w:t>
      </w:r>
      <w:r w:rsidRPr="00B51442">
        <w:rPr>
          <w:szCs w:val="26"/>
        </w:rPr>
        <w:t xml:space="preserve">statements made by a party in the pleadings, requests for admissions and stipulations of facts are treated as judicial admission. </w:t>
      </w:r>
      <w:r>
        <w:rPr>
          <w:szCs w:val="26"/>
        </w:rPr>
        <w:t xml:space="preserve"> </w:t>
      </w:r>
      <w:r w:rsidRPr="00B51442">
        <w:rPr>
          <w:szCs w:val="26"/>
        </w:rPr>
        <w:t xml:space="preserve">The rationale is to expedite the trial by eliminating the need for proof of facts </w:t>
      </w:r>
      <w:r w:rsidRPr="00C55575">
        <w:rPr>
          <w:iCs/>
          <w:szCs w:val="26"/>
        </w:rPr>
        <w:t>which are not disputed.</w:t>
      </w:r>
      <w:r>
        <w:rPr>
          <w:szCs w:val="26"/>
        </w:rPr>
        <w:t xml:space="preserve">  In contrast,</w:t>
      </w:r>
      <w:r w:rsidRPr="00B51442">
        <w:rPr>
          <w:szCs w:val="26"/>
        </w:rPr>
        <w:t xml:space="preserve"> </w:t>
      </w:r>
      <w:r>
        <w:rPr>
          <w:szCs w:val="26"/>
        </w:rPr>
        <w:t xml:space="preserve">the rationale does not apply to </w:t>
      </w:r>
      <w:r w:rsidRPr="00B51442">
        <w:rPr>
          <w:szCs w:val="26"/>
        </w:rPr>
        <w:t>statements made by a party while testifying at trial or in a deposition</w:t>
      </w:r>
      <w:r>
        <w:rPr>
          <w:szCs w:val="26"/>
        </w:rPr>
        <w:t>, which</w:t>
      </w:r>
      <w:r w:rsidRPr="00B51442">
        <w:rPr>
          <w:szCs w:val="26"/>
        </w:rPr>
        <w:t xml:space="preserve"> are not treated as judicial admissions. </w:t>
      </w:r>
      <w:r>
        <w:rPr>
          <w:szCs w:val="26"/>
        </w:rPr>
        <w:t xml:space="preserve"> </w:t>
      </w:r>
      <w:r w:rsidRPr="00B51442">
        <w:rPr>
          <w:i/>
          <w:iCs/>
          <w:szCs w:val="26"/>
        </w:rPr>
        <w:t>Id.</w:t>
      </w:r>
    </w:p>
    <w:p w14:paraId="20704D03" w14:textId="77777777" w:rsidR="00216A34" w:rsidRDefault="00216A34" w:rsidP="00431CE7">
      <w:pPr>
        <w:ind w:firstLine="0"/>
        <w:rPr>
          <w:szCs w:val="26"/>
        </w:rPr>
      </w:pPr>
    </w:p>
    <w:p w14:paraId="7F1A4578" w14:textId="17FFD08B" w:rsidR="00FA2582" w:rsidRDefault="00FA2582" w:rsidP="00431CE7">
      <w:pPr>
        <w:ind w:firstLine="0"/>
        <w:rPr>
          <w:szCs w:val="26"/>
        </w:rPr>
      </w:pPr>
      <w:r>
        <w:rPr>
          <w:szCs w:val="26"/>
        </w:rPr>
        <w:tab/>
      </w:r>
      <w:r>
        <w:rPr>
          <w:szCs w:val="26"/>
        </w:rPr>
        <w:tab/>
        <w:t>Here, Mr. Edwards failed to appear at the evidentiary hearing</w:t>
      </w:r>
      <w:r w:rsidR="00754B0E">
        <w:rPr>
          <w:szCs w:val="26"/>
        </w:rPr>
        <w:t xml:space="preserve"> and</w:t>
      </w:r>
      <w:r>
        <w:rPr>
          <w:szCs w:val="26"/>
        </w:rPr>
        <w:t xml:space="preserve"> so the statements made in the Letter could not be considered an evidentiary admission.  Rather, it seems clear that the Respondent’s statements made in his pleading constitute a judicial admission.</w:t>
      </w:r>
    </w:p>
    <w:p w14:paraId="38CC5CAB" w14:textId="77777777" w:rsidR="00FA2582" w:rsidRDefault="00FA2582" w:rsidP="00431CE7">
      <w:pPr>
        <w:ind w:firstLine="0"/>
        <w:rPr>
          <w:szCs w:val="26"/>
        </w:rPr>
      </w:pPr>
    </w:p>
    <w:p w14:paraId="22586E64" w14:textId="0FEB9CD5" w:rsidR="00FB4942" w:rsidRDefault="00FA2582" w:rsidP="00431CE7">
      <w:pPr>
        <w:ind w:firstLine="0"/>
        <w:rPr>
          <w:szCs w:val="26"/>
        </w:rPr>
      </w:pPr>
      <w:r>
        <w:rPr>
          <w:szCs w:val="26"/>
        </w:rPr>
        <w:tab/>
      </w:r>
      <w:r>
        <w:rPr>
          <w:szCs w:val="26"/>
        </w:rPr>
        <w:tab/>
      </w:r>
      <w:r w:rsidR="007A12C4">
        <w:rPr>
          <w:szCs w:val="26"/>
        </w:rPr>
        <w:t>Pursuant to the Code, it is unlawful for any</w:t>
      </w:r>
      <w:r w:rsidR="008E1499">
        <w:rPr>
          <w:szCs w:val="26"/>
        </w:rPr>
        <w:t xml:space="preserve"> person or</w:t>
      </w:r>
      <w:r w:rsidR="007A12C4">
        <w:rPr>
          <w:szCs w:val="26"/>
        </w:rPr>
        <w:t xml:space="preserve"> entity to hold itself out to provide a service to the public within the Commonwealth without first obtaining a certificate of public convenience</w:t>
      </w:r>
      <w:r w:rsidR="00010F02">
        <w:rPr>
          <w:szCs w:val="26"/>
        </w:rPr>
        <w:t xml:space="preserve"> (Certificate)</w:t>
      </w:r>
      <w:r w:rsidR="007A12C4">
        <w:rPr>
          <w:szCs w:val="26"/>
        </w:rPr>
        <w:t xml:space="preserve"> from the Commission.  </w:t>
      </w:r>
      <w:r w:rsidR="007A12C4" w:rsidRPr="00FB4942">
        <w:rPr>
          <w:i/>
          <w:szCs w:val="26"/>
        </w:rPr>
        <w:t>See</w:t>
      </w:r>
      <w:r w:rsidR="007A12C4">
        <w:rPr>
          <w:szCs w:val="26"/>
        </w:rPr>
        <w:t xml:space="preserve"> 66 Pa. C.S. §§</w:t>
      </w:r>
      <w:r w:rsidR="00A76210">
        <w:rPr>
          <w:szCs w:val="26"/>
        </w:rPr>
        <w:t> </w:t>
      </w:r>
      <w:r w:rsidR="007A12C4">
        <w:rPr>
          <w:szCs w:val="26"/>
        </w:rPr>
        <w:t xml:space="preserve">102 and 1101.  </w:t>
      </w:r>
      <w:r w:rsidR="00FB4942">
        <w:rPr>
          <w:szCs w:val="26"/>
        </w:rPr>
        <w:t>Section 1101 of the Code provides, in relevant part, as follows:</w:t>
      </w:r>
    </w:p>
    <w:p w14:paraId="40D441D8" w14:textId="30BE6449" w:rsidR="00FB4942" w:rsidRDefault="00FB4942" w:rsidP="00F358BB">
      <w:pPr>
        <w:ind w:firstLine="0"/>
        <w:rPr>
          <w:szCs w:val="26"/>
        </w:rPr>
      </w:pPr>
    </w:p>
    <w:p w14:paraId="4525A411" w14:textId="77777777" w:rsidR="00FB4942" w:rsidRPr="00FB4942" w:rsidRDefault="00FB4942" w:rsidP="00F358BB">
      <w:pPr>
        <w:spacing w:line="240" w:lineRule="auto"/>
        <w:ind w:left="1440" w:right="1440" w:firstLine="0"/>
      </w:pPr>
      <w:r w:rsidRPr="00FB4942">
        <w:t>Upon the application of any proposed public utility and the approval of such application by the commission evidenced by its certificate of public convenience first had and obtained, it shall be lawful for any such proposed public utility to begin to offer, render, furnish, or supply service within this Commonwealth.</w:t>
      </w:r>
    </w:p>
    <w:p w14:paraId="1B64B130" w14:textId="77777777" w:rsidR="00FB4942" w:rsidRDefault="00FB4942" w:rsidP="00F358BB">
      <w:pPr>
        <w:ind w:firstLine="0"/>
        <w:rPr>
          <w:szCs w:val="26"/>
        </w:rPr>
      </w:pPr>
    </w:p>
    <w:p w14:paraId="65EED583" w14:textId="393DDF8F" w:rsidR="007A12C4" w:rsidRDefault="00FB4942" w:rsidP="00F358BB">
      <w:pPr>
        <w:ind w:firstLine="0"/>
        <w:rPr>
          <w:szCs w:val="26"/>
        </w:rPr>
      </w:pPr>
      <w:r>
        <w:rPr>
          <w:szCs w:val="26"/>
        </w:rPr>
        <w:lastRenderedPageBreak/>
        <w:t>66 Pa. C.S. §</w:t>
      </w:r>
      <w:r w:rsidR="00A76210">
        <w:rPr>
          <w:szCs w:val="26"/>
        </w:rPr>
        <w:t> </w:t>
      </w:r>
      <w:r>
        <w:rPr>
          <w:szCs w:val="26"/>
        </w:rPr>
        <w:t xml:space="preserve">1101.  </w:t>
      </w:r>
      <w:r w:rsidR="007A12C4">
        <w:rPr>
          <w:szCs w:val="26"/>
        </w:rPr>
        <w:t>The Code defines a “public utility”</w:t>
      </w:r>
      <w:r w:rsidR="008E1499">
        <w:rPr>
          <w:szCs w:val="26"/>
        </w:rPr>
        <w:t xml:space="preserve"> to include a person or </w:t>
      </w:r>
      <w:r w:rsidR="007A12C4" w:rsidRPr="008E1499">
        <w:rPr>
          <w:szCs w:val="26"/>
        </w:rPr>
        <w:t>entity that</w:t>
      </w:r>
      <w:r w:rsidR="007A12C4">
        <w:rPr>
          <w:szCs w:val="26"/>
        </w:rPr>
        <w:t xml:space="preserve"> transports passengers as a common carrier.  66 Pa. C.S. §</w:t>
      </w:r>
      <w:r w:rsidR="00A76210">
        <w:rPr>
          <w:szCs w:val="26"/>
        </w:rPr>
        <w:t> </w:t>
      </w:r>
      <w:r w:rsidR="007A12C4">
        <w:rPr>
          <w:szCs w:val="26"/>
        </w:rPr>
        <w:t>102.  Section 102</w:t>
      </w:r>
      <w:r w:rsidR="00A419BF">
        <w:rPr>
          <w:szCs w:val="26"/>
        </w:rPr>
        <w:t xml:space="preserve"> of the Code</w:t>
      </w:r>
      <w:r w:rsidR="007A12C4">
        <w:rPr>
          <w:szCs w:val="26"/>
        </w:rPr>
        <w:t xml:space="preserve"> defines a “common carrier” as</w:t>
      </w:r>
      <w:r w:rsidR="00A0155F">
        <w:rPr>
          <w:szCs w:val="26"/>
        </w:rPr>
        <w:t xml:space="preserve"> follows:</w:t>
      </w:r>
    </w:p>
    <w:p w14:paraId="06AB59EE" w14:textId="77777777" w:rsidR="007A12C4" w:rsidRDefault="007A12C4" w:rsidP="00F358BB">
      <w:pPr>
        <w:ind w:firstLine="0"/>
        <w:rPr>
          <w:szCs w:val="26"/>
        </w:rPr>
      </w:pPr>
    </w:p>
    <w:p w14:paraId="1D04B391" w14:textId="0573CF3C" w:rsidR="00F358BB" w:rsidRDefault="0071317C" w:rsidP="00F358BB">
      <w:pPr>
        <w:spacing w:line="240" w:lineRule="auto"/>
        <w:ind w:left="1440" w:right="1440" w:firstLine="0"/>
      </w:pPr>
      <w:r w:rsidRPr="00640E57">
        <w:rPr>
          <w:bCs/>
        </w:rPr>
        <w:t>“</w:t>
      </w:r>
      <w:r w:rsidR="007A12C4" w:rsidRPr="00640E57">
        <w:rPr>
          <w:bCs/>
        </w:rPr>
        <w:t>Common carrier.</w:t>
      </w:r>
      <w:r w:rsidRPr="00640E57">
        <w:rPr>
          <w:bCs/>
        </w:rPr>
        <w:t>”</w:t>
      </w:r>
      <w:r w:rsidR="007A12C4" w:rsidRPr="007A12C4">
        <w:t xml:space="preserve">  Any and all persons or corporations holding out, offering, or undertaking, directly or indirectly, service for compensation to the public for the transportation of passengers or property, or both, or any class of passengers or property, between points within this Commonwealth by, through, over, above, or under land, water, or air, and shall include forwarders, but shall not include contract carriers by motor vehicles, or brokers, or any bona fide cooperative association transporting property exclusively for the members of such association on a nonprofit basis. </w:t>
      </w:r>
      <w:r w:rsidR="004A0FC9">
        <w:t xml:space="preserve"> </w:t>
      </w:r>
      <w:r w:rsidR="007A12C4" w:rsidRPr="007A12C4">
        <w:t xml:space="preserve">The term does not </w:t>
      </w:r>
    </w:p>
    <w:p w14:paraId="35021BAD" w14:textId="3D81F688" w:rsidR="006D34FF" w:rsidRDefault="007A12C4" w:rsidP="00F358BB">
      <w:pPr>
        <w:keepNext/>
        <w:keepLines/>
        <w:spacing w:line="240" w:lineRule="auto"/>
        <w:ind w:left="1440" w:right="1440" w:firstLine="0"/>
      </w:pPr>
      <w:r w:rsidRPr="007A12C4">
        <w:t>include a transportation network company or a transpo</w:t>
      </w:r>
      <w:r w:rsidR="00A0155F">
        <w:t>rtation network company driver.</w:t>
      </w:r>
    </w:p>
    <w:p w14:paraId="3DDB9008" w14:textId="5738FAE7" w:rsidR="00C13BBD" w:rsidRDefault="00C13BBD" w:rsidP="00F358BB">
      <w:pPr>
        <w:keepNext/>
        <w:keepLines/>
        <w:spacing w:line="240" w:lineRule="auto"/>
        <w:ind w:left="1440" w:right="1440" w:firstLine="0"/>
        <w:rPr>
          <w:szCs w:val="26"/>
        </w:rPr>
      </w:pPr>
    </w:p>
    <w:p w14:paraId="3FFE4DCE" w14:textId="77777777" w:rsidR="00C13BBD" w:rsidRPr="007A12C4" w:rsidRDefault="00C13BBD" w:rsidP="00F358BB">
      <w:pPr>
        <w:keepNext/>
        <w:keepLines/>
        <w:spacing w:line="240" w:lineRule="auto"/>
        <w:ind w:left="1440" w:right="1440" w:firstLine="0"/>
        <w:rPr>
          <w:szCs w:val="26"/>
        </w:rPr>
      </w:pPr>
    </w:p>
    <w:p w14:paraId="75F234B1" w14:textId="2DE1F17F" w:rsidR="00FB4942" w:rsidRDefault="007A12C4" w:rsidP="00DB6844">
      <w:pPr>
        <w:keepNext/>
        <w:ind w:firstLine="0"/>
        <w:rPr>
          <w:szCs w:val="26"/>
        </w:rPr>
      </w:pPr>
      <w:r>
        <w:rPr>
          <w:szCs w:val="26"/>
        </w:rPr>
        <w:t>66 Pa. C.S. §</w:t>
      </w:r>
      <w:r w:rsidR="00A76210">
        <w:rPr>
          <w:szCs w:val="26"/>
        </w:rPr>
        <w:t> </w:t>
      </w:r>
      <w:r>
        <w:rPr>
          <w:szCs w:val="26"/>
        </w:rPr>
        <w:t>102.</w:t>
      </w:r>
    </w:p>
    <w:p w14:paraId="2F4B67C8" w14:textId="4FAA0AB3" w:rsidR="00DB6844" w:rsidRDefault="00DB6844" w:rsidP="00F358BB">
      <w:pPr>
        <w:ind w:firstLine="0"/>
        <w:rPr>
          <w:szCs w:val="26"/>
        </w:rPr>
      </w:pPr>
    </w:p>
    <w:p w14:paraId="3B18D5AF" w14:textId="04892477" w:rsidR="00286D9D" w:rsidRDefault="00DB6844" w:rsidP="00F358BB">
      <w:pPr>
        <w:ind w:firstLine="0"/>
        <w:rPr>
          <w:szCs w:val="26"/>
        </w:rPr>
      </w:pPr>
      <w:r>
        <w:rPr>
          <w:szCs w:val="26"/>
        </w:rPr>
        <w:tab/>
      </w:r>
      <w:r>
        <w:rPr>
          <w:szCs w:val="26"/>
        </w:rPr>
        <w:tab/>
        <w:t xml:space="preserve">It is well settled that “indiscriminate holding out to the general public” as a common carrier is a violation of the Code.  </w:t>
      </w:r>
      <w:r w:rsidR="00640E57">
        <w:rPr>
          <w:i/>
          <w:szCs w:val="26"/>
        </w:rPr>
        <w:t>Babb</w:t>
      </w:r>
      <w:r w:rsidR="00640E57" w:rsidRPr="005A052D">
        <w:rPr>
          <w:szCs w:val="26"/>
        </w:rPr>
        <w:t>,</w:t>
      </w:r>
      <w:r w:rsidR="00640E57">
        <w:rPr>
          <w:i/>
          <w:szCs w:val="26"/>
        </w:rPr>
        <w:t xml:space="preserve"> </w:t>
      </w:r>
      <w:r w:rsidR="005A052D">
        <w:rPr>
          <w:szCs w:val="26"/>
        </w:rPr>
        <w:t xml:space="preserve">70 </w:t>
      </w:r>
      <w:r w:rsidR="00640E57">
        <w:rPr>
          <w:szCs w:val="26"/>
        </w:rPr>
        <w:t xml:space="preserve">A.2d at 602; </w:t>
      </w:r>
      <w:r w:rsidR="00640E57" w:rsidRPr="00640E57">
        <w:rPr>
          <w:i/>
          <w:szCs w:val="26"/>
        </w:rPr>
        <w:t>s</w:t>
      </w:r>
      <w:r w:rsidRPr="00DB6844">
        <w:rPr>
          <w:i/>
          <w:szCs w:val="26"/>
        </w:rPr>
        <w:t xml:space="preserve">ee </w:t>
      </w:r>
      <w:r w:rsidR="00640E57">
        <w:rPr>
          <w:i/>
          <w:szCs w:val="26"/>
        </w:rPr>
        <w:t xml:space="preserve">also, </w:t>
      </w:r>
      <w:r w:rsidRPr="00DB6844">
        <w:rPr>
          <w:i/>
          <w:szCs w:val="26"/>
        </w:rPr>
        <w:t>Application of Moselle Morris</w:t>
      </w:r>
      <w:r>
        <w:rPr>
          <w:szCs w:val="26"/>
        </w:rPr>
        <w:t>, Docket No. A-2009-2098317 (Final Order entered December 3, 2009).</w:t>
      </w:r>
      <w:r w:rsidR="000421D0">
        <w:rPr>
          <w:szCs w:val="26"/>
        </w:rPr>
        <w:t xml:space="preserve">  The Commission has </w:t>
      </w:r>
      <w:r w:rsidR="002D363F">
        <w:rPr>
          <w:szCs w:val="26"/>
        </w:rPr>
        <w:t>found</w:t>
      </w:r>
      <w:r w:rsidR="000421D0">
        <w:rPr>
          <w:szCs w:val="26"/>
        </w:rPr>
        <w:t xml:space="preserve"> that the holding out to provide passenger transportation service without first obtaining a Certificate from the Commission is a violation of Section 1101 of the Code, even when there is no evidence that the transportation service was actually rendered or that compensation was received for such service.</w:t>
      </w:r>
      <w:r w:rsidR="005C399E">
        <w:rPr>
          <w:szCs w:val="26"/>
        </w:rPr>
        <w:t xml:space="preserve">  </w:t>
      </w:r>
      <w:r w:rsidR="005C399E" w:rsidRPr="005C399E">
        <w:rPr>
          <w:i/>
          <w:szCs w:val="26"/>
        </w:rPr>
        <w:t>See Pa. Pub. Util. Comm’n v. Applegate</w:t>
      </w:r>
      <w:r w:rsidR="005C399E">
        <w:rPr>
          <w:szCs w:val="26"/>
        </w:rPr>
        <w:t>, Docket No. C-2015-2451749 (</w:t>
      </w:r>
      <w:r w:rsidR="005A052D">
        <w:rPr>
          <w:szCs w:val="26"/>
        </w:rPr>
        <w:t xml:space="preserve">Final </w:t>
      </w:r>
      <w:r w:rsidR="005C399E">
        <w:rPr>
          <w:szCs w:val="26"/>
        </w:rPr>
        <w:t xml:space="preserve">Order entered May 23, 2016) and </w:t>
      </w:r>
      <w:r w:rsidR="005C399E" w:rsidRPr="005C399E">
        <w:rPr>
          <w:i/>
          <w:szCs w:val="26"/>
        </w:rPr>
        <w:t>Pa. Pub. Util. Comm’n v. Cintron</w:t>
      </w:r>
      <w:r w:rsidR="005C399E">
        <w:rPr>
          <w:szCs w:val="26"/>
        </w:rPr>
        <w:t>, Docket No. C-2015-2473286 (</w:t>
      </w:r>
      <w:r w:rsidR="005A052D">
        <w:rPr>
          <w:szCs w:val="26"/>
        </w:rPr>
        <w:t xml:space="preserve">Final </w:t>
      </w:r>
      <w:r w:rsidR="005C399E">
        <w:rPr>
          <w:szCs w:val="26"/>
        </w:rPr>
        <w:t xml:space="preserve">Order entered February 1, 2016).  Additionally, </w:t>
      </w:r>
      <w:r w:rsidR="005A052D">
        <w:rPr>
          <w:szCs w:val="26"/>
        </w:rPr>
        <w:t>it</w:t>
      </w:r>
      <w:r w:rsidR="005C399E">
        <w:rPr>
          <w:szCs w:val="26"/>
        </w:rPr>
        <w:t xml:space="preserve"> is not necessary for an entity to charge a </w:t>
      </w:r>
      <w:r w:rsidR="00286D9D">
        <w:rPr>
          <w:szCs w:val="26"/>
        </w:rPr>
        <w:t>specific</w:t>
      </w:r>
      <w:r w:rsidR="005C399E">
        <w:rPr>
          <w:szCs w:val="26"/>
        </w:rPr>
        <w:t xml:space="preserve"> fee or even ask for compensation </w:t>
      </w:r>
      <w:r w:rsidR="005A052D">
        <w:rPr>
          <w:szCs w:val="26"/>
        </w:rPr>
        <w:t>for the Commission</w:t>
      </w:r>
      <w:r w:rsidR="005C399E">
        <w:rPr>
          <w:szCs w:val="26"/>
        </w:rPr>
        <w:t xml:space="preserve"> to conclude that the entity operated as a common carrier without a Certificate.  </w:t>
      </w:r>
      <w:r w:rsidR="005C399E" w:rsidRPr="005C399E">
        <w:rPr>
          <w:i/>
          <w:szCs w:val="26"/>
        </w:rPr>
        <w:t>Babb</w:t>
      </w:r>
      <w:r w:rsidR="005C399E">
        <w:rPr>
          <w:i/>
          <w:szCs w:val="26"/>
        </w:rPr>
        <w:t xml:space="preserve">, </w:t>
      </w:r>
      <w:r w:rsidR="00A0155F">
        <w:rPr>
          <w:szCs w:val="26"/>
        </w:rPr>
        <w:t xml:space="preserve">70 A.2d </w:t>
      </w:r>
      <w:r w:rsidR="005A052D">
        <w:rPr>
          <w:szCs w:val="26"/>
        </w:rPr>
        <w:t xml:space="preserve">at </w:t>
      </w:r>
      <w:r w:rsidR="00A0155F">
        <w:rPr>
          <w:szCs w:val="26"/>
        </w:rPr>
        <w:t>66</w:t>
      </w:r>
      <w:r w:rsidR="005A052D">
        <w:rPr>
          <w:szCs w:val="26"/>
        </w:rPr>
        <w:t>3</w:t>
      </w:r>
      <w:r w:rsidR="00A0155F">
        <w:rPr>
          <w:szCs w:val="26"/>
        </w:rPr>
        <w:t>.</w:t>
      </w:r>
    </w:p>
    <w:p w14:paraId="4BE738B3" w14:textId="77777777" w:rsidR="00286D9D" w:rsidRDefault="00286D9D" w:rsidP="00F358BB">
      <w:pPr>
        <w:ind w:firstLine="0"/>
        <w:rPr>
          <w:szCs w:val="26"/>
        </w:rPr>
      </w:pPr>
    </w:p>
    <w:p w14:paraId="6530620C" w14:textId="6625D91C" w:rsidR="00B249D7" w:rsidRDefault="00286D9D" w:rsidP="00F358BB">
      <w:pPr>
        <w:ind w:firstLine="0"/>
        <w:rPr>
          <w:szCs w:val="26"/>
        </w:rPr>
      </w:pPr>
      <w:r>
        <w:rPr>
          <w:szCs w:val="26"/>
        </w:rPr>
        <w:lastRenderedPageBreak/>
        <w:tab/>
      </w:r>
      <w:r>
        <w:rPr>
          <w:szCs w:val="26"/>
        </w:rPr>
        <w:tab/>
      </w:r>
      <w:r w:rsidR="002D363F" w:rsidRPr="003218C1">
        <w:rPr>
          <w:szCs w:val="26"/>
        </w:rPr>
        <w:t>In this case, we find th</w:t>
      </w:r>
      <w:r w:rsidR="00114479">
        <w:rPr>
          <w:szCs w:val="26"/>
        </w:rPr>
        <w:t>at the substantial, uncontested</w:t>
      </w:r>
      <w:r w:rsidR="002D363F" w:rsidRPr="003218C1">
        <w:rPr>
          <w:szCs w:val="26"/>
        </w:rPr>
        <w:t xml:space="preserve"> evidence of record demonstrates that the Respondent held himself out as a call and demand carrier without a Certificate in violation of Section 1101 of the Code.</w:t>
      </w:r>
      <w:r w:rsidR="00B249D7" w:rsidRPr="003218C1">
        <w:rPr>
          <w:szCs w:val="26"/>
        </w:rPr>
        <w:t xml:space="preserve">  First, </w:t>
      </w:r>
      <w:r w:rsidR="00DF2462" w:rsidRPr="003218C1">
        <w:rPr>
          <w:szCs w:val="26"/>
        </w:rPr>
        <w:t>Officer Balestra observed an “illuminated” dome light on the roof of the Respondent’s vehicle</w:t>
      </w:r>
      <w:r w:rsidR="00DF2462">
        <w:rPr>
          <w:szCs w:val="26"/>
        </w:rPr>
        <w:t xml:space="preserve"> on Carson Street, which was busy with people patronizing bars and restaurants, at 10:40 p.m. on March 24, 2016.  </w:t>
      </w:r>
      <w:r w:rsidR="00B249D7">
        <w:rPr>
          <w:szCs w:val="26"/>
        </w:rPr>
        <w:t>Tr. at 8, 10-11</w:t>
      </w:r>
      <w:r w:rsidR="00DF2462">
        <w:rPr>
          <w:szCs w:val="26"/>
        </w:rPr>
        <w:t xml:space="preserve">.  </w:t>
      </w:r>
      <w:r w:rsidR="00B249D7">
        <w:rPr>
          <w:szCs w:val="26"/>
        </w:rPr>
        <w:t xml:space="preserve">Officer Balestra’s testimony regarding the dome light was unchallenged by the </w:t>
      </w:r>
      <w:r w:rsidR="005A052D">
        <w:rPr>
          <w:szCs w:val="26"/>
        </w:rPr>
        <w:t>record evidence</w:t>
      </w:r>
      <w:r w:rsidR="00B249D7">
        <w:rPr>
          <w:szCs w:val="26"/>
        </w:rPr>
        <w:t xml:space="preserve">.  </w:t>
      </w:r>
      <w:r w:rsidR="005A052D">
        <w:rPr>
          <w:szCs w:val="26"/>
        </w:rPr>
        <w:t>Indeed</w:t>
      </w:r>
      <w:r w:rsidR="00B249D7">
        <w:rPr>
          <w:szCs w:val="26"/>
        </w:rPr>
        <w:t xml:space="preserve">, the Respondent </w:t>
      </w:r>
      <w:r w:rsidR="00754B0E">
        <w:rPr>
          <w:szCs w:val="26"/>
        </w:rPr>
        <w:t>admitted</w:t>
      </w:r>
      <w:r w:rsidR="00B249D7">
        <w:rPr>
          <w:szCs w:val="26"/>
        </w:rPr>
        <w:t xml:space="preserve"> in his Letter </w:t>
      </w:r>
      <w:r w:rsidR="00DB7933">
        <w:rPr>
          <w:szCs w:val="26"/>
        </w:rPr>
        <w:t>that he purchased a</w:t>
      </w:r>
      <w:r w:rsidR="00B249D7">
        <w:rPr>
          <w:szCs w:val="26"/>
        </w:rPr>
        <w:t xml:space="preserve"> “taxi sign” on Amazon to pay his bills</w:t>
      </w:r>
      <w:r w:rsidR="00DB7933">
        <w:rPr>
          <w:szCs w:val="26"/>
        </w:rPr>
        <w:t xml:space="preserve"> </w:t>
      </w:r>
      <w:r w:rsidR="00114479">
        <w:rPr>
          <w:szCs w:val="26"/>
        </w:rPr>
        <w:t>after business slowed down for him as a driver for Yellow Cab</w:t>
      </w:r>
      <w:r w:rsidR="00B249D7">
        <w:rPr>
          <w:szCs w:val="26"/>
        </w:rPr>
        <w:t>.</w:t>
      </w:r>
      <w:r w:rsidR="00C41232">
        <w:rPr>
          <w:szCs w:val="26"/>
        </w:rPr>
        <w:t xml:space="preserve">  Letter at 1.</w:t>
      </w:r>
      <w:r w:rsidR="00B249D7">
        <w:rPr>
          <w:szCs w:val="26"/>
        </w:rPr>
        <w:t xml:space="preserve">  Based on this evidence, we find that it is reasonable </w:t>
      </w:r>
      <w:r w:rsidR="007A244A">
        <w:rPr>
          <w:szCs w:val="26"/>
        </w:rPr>
        <w:t xml:space="preserve">to conclude that </w:t>
      </w:r>
      <w:r w:rsidR="00B249D7">
        <w:rPr>
          <w:szCs w:val="26"/>
        </w:rPr>
        <w:t xml:space="preserve">the </w:t>
      </w:r>
      <w:r w:rsidR="008B32B0">
        <w:rPr>
          <w:szCs w:val="26"/>
        </w:rPr>
        <w:t>R</w:t>
      </w:r>
      <w:r w:rsidR="00B249D7">
        <w:rPr>
          <w:szCs w:val="26"/>
        </w:rPr>
        <w:t xml:space="preserve">espondent was </w:t>
      </w:r>
      <w:r w:rsidR="00114479">
        <w:rPr>
          <w:szCs w:val="26"/>
        </w:rPr>
        <w:t xml:space="preserve">not </w:t>
      </w:r>
      <w:r w:rsidR="00B249D7">
        <w:rPr>
          <w:szCs w:val="26"/>
        </w:rPr>
        <w:t xml:space="preserve">using </w:t>
      </w:r>
      <w:r w:rsidR="008B32B0">
        <w:rPr>
          <w:szCs w:val="26"/>
        </w:rPr>
        <w:t>his self-labeled</w:t>
      </w:r>
      <w:r w:rsidR="00B249D7">
        <w:rPr>
          <w:szCs w:val="26"/>
        </w:rPr>
        <w:t xml:space="preserve"> illuminated </w:t>
      </w:r>
      <w:r w:rsidR="008B32B0">
        <w:rPr>
          <w:szCs w:val="26"/>
        </w:rPr>
        <w:t>“taxi sign” f</w:t>
      </w:r>
      <w:r w:rsidR="007A244A">
        <w:rPr>
          <w:szCs w:val="26"/>
        </w:rPr>
        <w:t>or any other purpose but to solicit uncertifica</w:t>
      </w:r>
      <w:r w:rsidR="00A0155F">
        <w:rPr>
          <w:szCs w:val="26"/>
        </w:rPr>
        <w:t>ted call and demand service.</w:t>
      </w:r>
    </w:p>
    <w:p w14:paraId="29A718D3" w14:textId="0B368590" w:rsidR="00B249D7" w:rsidRDefault="00B249D7" w:rsidP="00F358BB">
      <w:pPr>
        <w:ind w:firstLine="0"/>
        <w:rPr>
          <w:szCs w:val="26"/>
        </w:rPr>
      </w:pPr>
    </w:p>
    <w:p w14:paraId="415BE78F" w14:textId="6B76847C" w:rsidR="00DF2462" w:rsidRPr="006D34FF" w:rsidRDefault="00B249D7" w:rsidP="00F358BB">
      <w:pPr>
        <w:ind w:firstLine="0"/>
        <w:rPr>
          <w:szCs w:val="26"/>
        </w:rPr>
      </w:pPr>
      <w:r>
        <w:rPr>
          <w:szCs w:val="26"/>
        </w:rPr>
        <w:tab/>
      </w:r>
      <w:r>
        <w:rPr>
          <w:szCs w:val="26"/>
        </w:rPr>
        <w:tab/>
        <w:t xml:space="preserve">Second, </w:t>
      </w:r>
      <w:r w:rsidR="00C41232">
        <w:rPr>
          <w:szCs w:val="26"/>
        </w:rPr>
        <w:t xml:space="preserve">in his Letter, the Respondent </w:t>
      </w:r>
      <w:r w:rsidR="00114479">
        <w:rPr>
          <w:szCs w:val="26"/>
        </w:rPr>
        <w:t xml:space="preserve">admitted to purchasing the “taxi sign” on Amazon and </w:t>
      </w:r>
      <w:r w:rsidR="00C41232">
        <w:rPr>
          <w:szCs w:val="26"/>
        </w:rPr>
        <w:t>apologized for violating the Commission’s Regulations and was “sorry for any problems with the PUC.”  Letter at 2.</w:t>
      </w:r>
      <w:r w:rsidR="00A1704A">
        <w:rPr>
          <w:szCs w:val="26"/>
        </w:rPr>
        <w:t xml:space="preserve">  </w:t>
      </w:r>
      <w:r w:rsidR="00E55743">
        <w:rPr>
          <w:szCs w:val="26"/>
        </w:rPr>
        <w:t xml:space="preserve">Given the Respondent’s admission that he </w:t>
      </w:r>
      <w:r w:rsidR="00114479">
        <w:rPr>
          <w:szCs w:val="26"/>
        </w:rPr>
        <w:t xml:space="preserve">purchased the “taxi sign” and </w:t>
      </w:r>
      <w:r w:rsidR="00E55743">
        <w:rPr>
          <w:szCs w:val="26"/>
        </w:rPr>
        <w:t>violated the Commission’s Regulations regarding the use of dome lights by call and demand carriers</w:t>
      </w:r>
      <w:r w:rsidR="002A6C32">
        <w:rPr>
          <w:szCs w:val="26"/>
        </w:rPr>
        <w:t xml:space="preserve"> (as set forth in Paragraph 3 of the Complaint)</w:t>
      </w:r>
      <w:r w:rsidR="00E55743">
        <w:rPr>
          <w:szCs w:val="26"/>
        </w:rPr>
        <w:t xml:space="preserve">, we find that the preponderance of the evidence clearly demonstrates that </w:t>
      </w:r>
      <w:r w:rsidR="003B5143">
        <w:rPr>
          <w:szCs w:val="26"/>
        </w:rPr>
        <w:t xml:space="preserve">the </w:t>
      </w:r>
      <w:r w:rsidR="00E55743">
        <w:rPr>
          <w:szCs w:val="26"/>
        </w:rPr>
        <w:t xml:space="preserve">Respondent </w:t>
      </w:r>
      <w:r w:rsidR="00683BB8">
        <w:rPr>
          <w:szCs w:val="26"/>
        </w:rPr>
        <w:t>held</w:t>
      </w:r>
      <w:r w:rsidR="00E55743">
        <w:rPr>
          <w:szCs w:val="26"/>
        </w:rPr>
        <w:t xml:space="preserve"> himself out as an uncertificated call and demand carrier when he attached the illuminated </w:t>
      </w:r>
      <w:r w:rsidR="005A052D">
        <w:rPr>
          <w:szCs w:val="26"/>
        </w:rPr>
        <w:t>dome light</w:t>
      </w:r>
      <w:r w:rsidR="00E55743">
        <w:rPr>
          <w:szCs w:val="26"/>
        </w:rPr>
        <w:t xml:space="preserve"> to his vehicle.</w:t>
      </w:r>
      <w:r w:rsidR="002A6C32">
        <w:rPr>
          <w:szCs w:val="26"/>
        </w:rPr>
        <w:t xml:space="preserve">  </w:t>
      </w:r>
      <w:r w:rsidR="00DF2462">
        <w:rPr>
          <w:szCs w:val="26"/>
        </w:rPr>
        <w:t xml:space="preserve">Accordingly, </w:t>
      </w:r>
      <w:r w:rsidR="00456571">
        <w:rPr>
          <w:szCs w:val="26"/>
        </w:rPr>
        <w:t xml:space="preserve">we will grant </w:t>
      </w:r>
      <w:r w:rsidR="00114479">
        <w:rPr>
          <w:szCs w:val="26"/>
        </w:rPr>
        <w:t xml:space="preserve">I&amp;E’s </w:t>
      </w:r>
      <w:r w:rsidR="003218C1">
        <w:rPr>
          <w:szCs w:val="26"/>
        </w:rPr>
        <w:t>Exception No. 1</w:t>
      </w:r>
      <w:r w:rsidR="00A0155F">
        <w:rPr>
          <w:szCs w:val="26"/>
        </w:rPr>
        <w:t>.</w:t>
      </w:r>
    </w:p>
    <w:p w14:paraId="47507579" w14:textId="77777777" w:rsidR="006D34FF" w:rsidRDefault="006D34FF" w:rsidP="00F358BB">
      <w:pPr>
        <w:ind w:firstLine="0"/>
        <w:rPr>
          <w:b/>
          <w:szCs w:val="26"/>
        </w:rPr>
      </w:pPr>
    </w:p>
    <w:p w14:paraId="5CF24C5F" w14:textId="6FF6A205" w:rsidR="005D61ED" w:rsidRDefault="003218C1" w:rsidP="00F358BB">
      <w:pPr>
        <w:rPr>
          <w:szCs w:val="26"/>
        </w:rPr>
      </w:pPr>
      <w:r>
        <w:rPr>
          <w:szCs w:val="26"/>
        </w:rPr>
        <w:t>Upon review of</w:t>
      </w:r>
      <w:r w:rsidR="005D61ED" w:rsidRPr="00AC23E3">
        <w:rPr>
          <w:szCs w:val="26"/>
        </w:rPr>
        <w:t xml:space="preserve"> Exception</w:t>
      </w:r>
      <w:r>
        <w:rPr>
          <w:szCs w:val="26"/>
        </w:rPr>
        <w:t xml:space="preserve"> No. 3</w:t>
      </w:r>
      <w:r w:rsidR="005D61ED" w:rsidRPr="00AC23E3">
        <w:rPr>
          <w:szCs w:val="26"/>
        </w:rPr>
        <w:t>,</w:t>
      </w:r>
      <w:r w:rsidR="005D61ED">
        <w:rPr>
          <w:szCs w:val="26"/>
        </w:rPr>
        <w:t xml:space="preserve"> we agree with the ALJ that the Respondent did not violate Section 29.314(d) of the Commission’s </w:t>
      </w:r>
      <w:r w:rsidR="00AB69AC">
        <w:rPr>
          <w:szCs w:val="26"/>
        </w:rPr>
        <w:t>R</w:t>
      </w:r>
      <w:r w:rsidR="005D61ED">
        <w:rPr>
          <w:szCs w:val="26"/>
        </w:rPr>
        <w:t>egulations by attaching a dome light to the roof of his vehicle.  Section</w:t>
      </w:r>
      <w:r w:rsidR="00A0155F">
        <w:rPr>
          <w:szCs w:val="26"/>
        </w:rPr>
        <w:t xml:space="preserve"> 29.314(d) provides as follows:</w:t>
      </w:r>
    </w:p>
    <w:p w14:paraId="40FF3493" w14:textId="77777777" w:rsidR="00482421" w:rsidRDefault="00482421" w:rsidP="00F358BB">
      <w:pPr>
        <w:ind w:firstLine="0"/>
        <w:rPr>
          <w:szCs w:val="26"/>
        </w:rPr>
      </w:pPr>
    </w:p>
    <w:p w14:paraId="6DD29BD8" w14:textId="77777777" w:rsidR="00082E24" w:rsidRDefault="00482421" w:rsidP="00F358BB">
      <w:pPr>
        <w:spacing w:line="240" w:lineRule="auto"/>
        <w:ind w:left="1440" w:right="1440" w:firstLine="0"/>
      </w:pPr>
      <w:r>
        <w:t>(d)  </w:t>
      </w:r>
      <w:r>
        <w:rPr>
          <w:i/>
          <w:iCs/>
        </w:rPr>
        <w:t>Dome lights.</w:t>
      </w:r>
      <w:r>
        <w:t xml:space="preserve"> Unless otherwise permitted by the Commission, vehicles operated by call and demand carriers must have a dome light affixed to the roof of the vehicle. </w:t>
      </w:r>
      <w:r w:rsidR="00504AB3">
        <w:t xml:space="preserve"> </w:t>
      </w:r>
      <w:r>
        <w:t xml:space="preserve">The </w:t>
      </w:r>
    </w:p>
    <w:p w14:paraId="41EA4A43" w14:textId="456FD1DB" w:rsidR="00F358BB" w:rsidRDefault="00482421" w:rsidP="00082E24">
      <w:pPr>
        <w:keepNext/>
        <w:keepLines/>
        <w:spacing w:line="240" w:lineRule="auto"/>
        <w:ind w:left="1440" w:right="1440" w:firstLine="0"/>
      </w:pPr>
      <w:r>
        <w:lastRenderedPageBreak/>
        <w:t xml:space="preserve">dome light shall be visible from a distance of 100 feet from the front and rear of the vehicle. </w:t>
      </w:r>
      <w:r w:rsidR="00504AB3">
        <w:t xml:space="preserve"> </w:t>
      </w:r>
      <w:r>
        <w:t xml:space="preserve">The dome light shall be </w:t>
      </w:r>
    </w:p>
    <w:p w14:paraId="2BE5E928" w14:textId="6CBA4B5E" w:rsidR="00482421" w:rsidRDefault="00482421" w:rsidP="00082E24">
      <w:pPr>
        <w:keepNext/>
        <w:keepLines/>
        <w:spacing w:line="240" w:lineRule="auto"/>
        <w:ind w:left="1440" w:right="1440" w:firstLine="0"/>
        <w:rPr>
          <w:szCs w:val="26"/>
        </w:rPr>
      </w:pPr>
      <w:r>
        <w:t>illuminated only when a customer does not occupy the vehicle.</w:t>
      </w:r>
    </w:p>
    <w:p w14:paraId="6DE88430" w14:textId="00035659" w:rsidR="005D61ED" w:rsidRDefault="005D61ED" w:rsidP="00F358BB">
      <w:pPr>
        <w:keepNext/>
        <w:keepLines/>
        <w:ind w:firstLine="0"/>
        <w:rPr>
          <w:szCs w:val="26"/>
        </w:rPr>
      </w:pPr>
    </w:p>
    <w:p w14:paraId="1B144DCE" w14:textId="0686D644" w:rsidR="00482421" w:rsidRDefault="00482421" w:rsidP="00F358BB">
      <w:pPr>
        <w:ind w:firstLine="0"/>
        <w:rPr>
          <w:szCs w:val="26"/>
        </w:rPr>
      </w:pPr>
      <w:r>
        <w:rPr>
          <w:szCs w:val="26"/>
        </w:rPr>
        <w:t>52 Pa. Code §</w:t>
      </w:r>
      <w:r w:rsidR="00A76210">
        <w:rPr>
          <w:szCs w:val="26"/>
        </w:rPr>
        <w:t> </w:t>
      </w:r>
      <w:r>
        <w:rPr>
          <w:szCs w:val="26"/>
        </w:rPr>
        <w:t>29.314(d).</w:t>
      </w:r>
      <w:r w:rsidR="000B36C5">
        <w:rPr>
          <w:szCs w:val="26"/>
        </w:rPr>
        <w:t xml:space="preserve">  </w:t>
      </w:r>
      <w:r w:rsidR="00D73811">
        <w:rPr>
          <w:szCs w:val="26"/>
        </w:rPr>
        <w:t>We note that t</w:t>
      </w:r>
      <w:r w:rsidR="000B36C5">
        <w:rPr>
          <w:szCs w:val="26"/>
        </w:rPr>
        <w:t>his</w:t>
      </w:r>
      <w:r w:rsidR="004751C3">
        <w:rPr>
          <w:szCs w:val="26"/>
        </w:rPr>
        <w:t xml:space="preserve"> section of our R</w:t>
      </w:r>
      <w:r w:rsidR="000B36C5">
        <w:rPr>
          <w:szCs w:val="26"/>
        </w:rPr>
        <w:t>egulations</w:t>
      </w:r>
      <w:r w:rsidR="00D73811">
        <w:rPr>
          <w:szCs w:val="26"/>
        </w:rPr>
        <w:t xml:space="preserve"> </w:t>
      </w:r>
      <w:r w:rsidR="000B36C5">
        <w:rPr>
          <w:szCs w:val="26"/>
        </w:rPr>
        <w:t xml:space="preserve">is only applicable to certificated call and demand carriers.  Because the Respondent </w:t>
      </w:r>
      <w:r w:rsidR="004751C3">
        <w:rPr>
          <w:szCs w:val="26"/>
        </w:rPr>
        <w:t xml:space="preserve">in this case </w:t>
      </w:r>
      <w:r w:rsidR="000B36C5">
        <w:rPr>
          <w:szCs w:val="26"/>
        </w:rPr>
        <w:t xml:space="preserve">is not a certificated call and demand carrier, </w:t>
      </w:r>
      <w:r w:rsidR="004751C3">
        <w:rPr>
          <w:szCs w:val="26"/>
        </w:rPr>
        <w:t xml:space="preserve">we find that </w:t>
      </w:r>
      <w:r w:rsidR="000B36C5">
        <w:rPr>
          <w:szCs w:val="26"/>
        </w:rPr>
        <w:t xml:space="preserve">he cannot be in violation of </w:t>
      </w:r>
      <w:r w:rsidR="00A0155F">
        <w:rPr>
          <w:szCs w:val="26"/>
        </w:rPr>
        <w:t>Section 29.314(d).</w:t>
      </w:r>
    </w:p>
    <w:p w14:paraId="18135254" w14:textId="23D9AD4C" w:rsidR="00482421" w:rsidRDefault="00482421" w:rsidP="00F358BB">
      <w:pPr>
        <w:ind w:firstLine="0"/>
        <w:rPr>
          <w:szCs w:val="26"/>
        </w:rPr>
      </w:pPr>
    </w:p>
    <w:p w14:paraId="06480795" w14:textId="06CECC5B" w:rsidR="00780C1A" w:rsidRDefault="005A052D" w:rsidP="00F358BB">
      <w:pPr>
        <w:rPr>
          <w:szCs w:val="26"/>
        </w:rPr>
      </w:pPr>
      <w:r>
        <w:rPr>
          <w:szCs w:val="26"/>
        </w:rPr>
        <w:t>A</w:t>
      </w:r>
      <w:r w:rsidR="002D6C84">
        <w:rPr>
          <w:szCs w:val="26"/>
        </w:rPr>
        <w:t>l</w:t>
      </w:r>
      <w:r w:rsidR="007B53FC">
        <w:rPr>
          <w:szCs w:val="26"/>
        </w:rPr>
        <w:t xml:space="preserve">ternatively, however, </w:t>
      </w:r>
      <w:r w:rsidR="002D6C84">
        <w:rPr>
          <w:szCs w:val="26"/>
        </w:rPr>
        <w:t xml:space="preserve">we </w:t>
      </w:r>
      <w:r w:rsidR="005E1B97">
        <w:rPr>
          <w:szCs w:val="26"/>
        </w:rPr>
        <w:t xml:space="preserve">shall consider </w:t>
      </w:r>
      <w:r w:rsidR="00DC0CD2">
        <w:rPr>
          <w:szCs w:val="26"/>
        </w:rPr>
        <w:t xml:space="preserve">I&amp;E’s argument that </w:t>
      </w:r>
      <w:r w:rsidR="00754B0E">
        <w:rPr>
          <w:szCs w:val="26"/>
        </w:rPr>
        <w:t>Mr. Edwards</w:t>
      </w:r>
      <w:r w:rsidR="002D6C84">
        <w:rPr>
          <w:szCs w:val="26"/>
        </w:rPr>
        <w:t xml:space="preserve"> violated Section 175.66(h) of PennDOT’s regulations.  </w:t>
      </w:r>
      <w:r w:rsidR="007B53FC">
        <w:rPr>
          <w:szCs w:val="26"/>
        </w:rPr>
        <w:t xml:space="preserve">Citing to </w:t>
      </w:r>
      <w:r w:rsidR="007B53FC" w:rsidRPr="007B53FC">
        <w:rPr>
          <w:i/>
          <w:szCs w:val="26"/>
        </w:rPr>
        <w:t>Yellow Cab</w:t>
      </w:r>
      <w:r w:rsidR="007B53FC">
        <w:rPr>
          <w:szCs w:val="26"/>
        </w:rPr>
        <w:t xml:space="preserve">, </w:t>
      </w:r>
      <w:r w:rsidR="002D6C84">
        <w:rPr>
          <w:szCs w:val="26"/>
        </w:rPr>
        <w:t xml:space="preserve">I&amp;E </w:t>
      </w:r>
      <w:r w:rsidR="007B53FC">
        <w:rPr>
          <w:szCs w:val="26"/>
        </w:rPr>
        <w:t xml:space="preserve">contends that </w:t>
      </w:r>
      <w:r w:rsidR="002D6C84">
        <w:rPr>
          <w:szCs w:val="26"/>
        </w:rPr>
        <w:t xml:space="preserve">the Commission has the authority to enforce PennDOT’s </w:t>
      </w:r>
      <w:r w:rsidR="00A3432C">
        <w:rPr>
          <w:szCs w:val="26"/>
        </w:rPr>
        <w:t xml:space="preserve">vehicle </w:t>
      </w:r>
      <w:r w:rsidR="002D6C84">
        <w:rPr>
          <w:szCs w:val="26"/>
        </w:rPr>
        <w:t xml:space="preserve">inspection standards.  </w:t>
      </w:r>
      <w:r w:rsidR="007B53FC">
        <w:rPr>
          <w:szCs w:val="26"/>
        </w:rPr>
        <w:t xml:space="preserve">In </w:t>
      </w:r>
      <w:r w:rsidR="007B53FC" w:rsidRPr="007B53FC">
        <w:rPr>
          <w:i/>
          <w:szCs w:val="26"/>
        </w:rPr>
        <w:t>Yellow Cab</w:t>
      </w:r>
      <w:r w:rsidR="007B53FC">
        <w:rPr>
          <w:szCs w:val="26"/>
        </w:rPr>
        <w:t>, t</w:t>
      </w:r>
      <w:r w:rsidR="002D6C84">
        <w:rPr>
          <w:szCs w:val="26"/>
        </w:rPr>
        <w:t xml:space="preserve">he Commonwealth Court </w:t>
      </w:r>
      <w:r w:rsidR="007B53FC">
        <w:rPr>
          <w:szCs w:val="26"/>
        </w:rPr>
        <w:t xml:space="preserve">explained that the Code assigns to the Commission the authority and duty to regulate taxicab services for safety.  786 A.2d at 292.  The court continued that this authority creates an overlap with PennDOT’s authority under the Vehicle Code, </w:t>
      </w:r>
      <w:r w:rsidR="00DC0CD2">
        <w:rPr>
          <w:szCs w:val="26"/>
        </w:rPr>
        <w:t xml:space="preserve">75 Pa. C.S. §§ 101, </w:t>
      </w:r>
      <w:r w:rsidR="00DC0CD2" w:rsidRPr="00DC0CD2">
        <w:rPr>
          <w:i/>
          <w:szCs w:val="26"/>
        </w:rPr>
        <w:t>et seq.</w:t>
      </w:r>
      <w:r w:rsidR="00DC0CD2">
        <w:rPr>
          <w:szCs w:val="26"/>
        </w:rPr>
        <w:t xml:space="preserve">, </w:t>
      </w:r>
      <w:r w:rsidR="007B53FC">
        <w:rPr>
          <w:szCs w:val="26"/>
        </w:rPr>
        <w:t xml:space="preserve">but that such an overlap does not divest the Commission of its statutory duty or authority.  </w:t>
      </w:r>
      <w:r w:rsidR="007B53FC" w:rsidRPr="007B53FC">
        <w:rPr>
          <w:i/>
          <w:szCs w:val="26"/>
        </w:rPr>
        <w:t>Id.</w:t>
      </w:r>
      <w:r w:rsidR="007B53FC">
        <w:rPr>
          <w:szCs w:val="26"/>
        </w:rPr>
        <w:t xml:space="preserve">  Referencing Section 29.402(1) of our Regulations,</w:t>
      </w:r>
      <w:r w:rsidR="00DC0CD2">
        <w:rPr>
          <w:rStyle w:val="FootnoteReference"/>
          <w:szCs w:val="26"/>
        </w:rPr>
        <w:footnoteReference w:id="10"/>
      </w:r>
      <w:r w:rsidR="007B53FC">
        <w:rPr>
          <w:szCs w:val="26"/>
        </w:rPr>
        <w:t xml:space="preserve"> the court </w:t>
      </w:r>
      <w:r w:rsidR="00DC0CD2">
        <w:rPr>
          <w:szCs w:val="26"/>
        </w:rPr>
        <w:t>noted that our “</w:t>
      </w:r>
      <w:r w:rsidR="002D6C84">
        <w:rPr>
          <w:szCs w:val="26"/>
        </w:rPr>
        <w:t xml:space="preserve">decision to incorporate </w:t>
      </w:r>
      <w:r w:rsidR="00DC0CD2">
        <w:rPr>
          <w:szCs w:val="26"/>
        </w:rPr>
        <w:t>[PennDOT]</w:t>
      </w:r>
      <w:r w:rsidR="002D6C84">
        <w:rPr>
          <w:szCs w:val="26"/>
        </w:rPr>
        <w:t xml:space="preserve"> regulations in an area where the two agencies possess overlappin</w:t>
      </w:r>
      <w:r w:rsidR="008B035C">
        <w:rPr>
          <w:szCs w:val="26"/>
        </w:rPr>
        <w:t>g authority is in no way in</w:t>
      </w:r>
      <w:r w:rsidR="002D6C84">
        <w:rPr>
          <w:szCs w:val="26"/>
        </w:rPr>
        <w:t xml:space="preserve">appropriate.  Rather such harmonization is salutary.”  </w:t>
      </w:r>
      <w:r w:rsidR="002D6C84" w:rsidRPr="005D035A">
        <w:rPr>
          <w:i/>
          <w:szCs w:val="26"/>
        </w:rPr>
        <w:t>Id.</w:t>
      </w:r>
      <w:r w:rsidR="005D035A">
        <w:rPr>
          <w:szCs w:val="26"/>
        </w:rPr>
        <w:t xml:space="preserve"> at 293.  </w:t>
      </w:r>
    </w:p>
    <w:p w14:paraId="3A4297FF" w14:textId="77777777" w:rsidR="00780C1A" w:rsidRDefault="00780C1A" w:rsidP="005D035A">
      <w:pPr>
        <w:rPr>
          <w:szCs w:val="26"/>
        </w:rPr>
      </w:pPr>
    </w:p>
    <w:p w14:paraId="302A8C08" w14:textId="463C9DFE" w:rsidR="001B6375" w:rsidRDefault="002B299C" w:rsidP="001B6375">
      <w:pPr>
        <w:rPr>
          <w:szCs w:val="26"/>
        </w:rPr>
      </w:pPr>
      <w:r>
        <w:rPr>
          <w:szCs w:val="26"/>
        </w:rPr>
        <w:t xml:space="preserve">Accordingly, we </w:t>
      </w:r>
      <w:r w:rsidR="00FA00B4">
        <w:rPr>
          <w:szCs w:val="26"/>
        </w:rPr>
        <w:t>find</w:t>
      </w:r>
      <w:r>
        <w:rPr>
          <w:szCs w:val="26"/>
        </w:rPr>
        <w:t xml:space="preserve"> that the Commission </w:t>
      </w:r>
      <w:r w:rsidR="00FA00B4">
        <w:rPr>
          <w:szCs w:val="26"/>
        </w:rPr>
        <w:t>retains the in</w:t>
      </w:r>
      <w:r>
        <w:rPr>
          <w:szCs w:val="26"/>
        </w:rPr>
        <w:t>dependent authority to enforce PennDOT’s regulations which overlap with the Commission’s authority and duty to regulate taxicab services for safety.  Thus, we shall grant I&amp;E’s Exception No. 3</w:t>
      </w:r>
      <w:r w:rsidR="00FA00B4">
        <w:rPr>
          <w:szCs w:val="26"/>
        </w:rPr>
        <w:t xml:space="preserve">, </w:t>
      </w:r>
      <w:r w:rsidR="00FA00B4">
        <w:rPr>
          <w:szCs w:val="26"/>
        </w:rPr>
        <w:lastRenderedPageBreak/>
        <w:t>in part,</w:t>
      </w:r>
      <w:r>
        <w:rPr>
          <w:szCs w:val="26"/>
        </w:rPr>
        <w:t xml:space="preserve"> as to</w:t>
      </w:r>
      <w:r w:rsidR="00FA00B4">
        <w:rPr>
          <w:szCs w:val="26"/>
        </w:rPr>
        <w:t xml:space="preserve"> this issue.  However, we shall deny the Exception to the extent that I&amp;E seeks a finding that Mr. Edwards violated </w:t>
      </w:r>
      <w:r w:rsidR="00AF4B04">
        <w:rPr>
          <w:szCs w:val="26"/>
        </w:rPr>
        <w:t>Penn DOT</w:t>
      </w:r>
      <w:r w:rsidR="00A4338F">
        <w:rPr>
          <w:szCs w:val="26"/>
        </w:rPr>
        <w:t xml:space="preserve">’s regulation at </w:t>
      </w:r>
      <w:r w:rsidR="00FA00B4" w:rsidRPr="001B6375">
        <w:rPr>
          <w:szCs w:val="26"/>
        </w:rPr>
        <w:t>67 Pa. Code § 175.66(h)</w:t>
      </w:r>
      <w:r w:rsidR="00FA00B4">
        <w:rPr>
          <w:szCs w:val="26"/>
        </w:rPr>
        <w:t>.</w:t>
      </w:r>
    </w:p>
    <w:p w14:paraId="442E7977" w14:textId="19E68091" w:rsidR="00FA00B4" w:rsidRDefault="00FA00B4" w:rsidP="001B6375">
      <w:pPr>
        <w:rPr>
          <w:szCs w:val="26"/>
        </w:rPr>
      </w:pPr>
    </w:p>
    <w:p w14:paraId="6980A881" w14:textId="595F5D6A" w:rsidR="004657AC" w:rsidRDefault="00FA00B4" w:rsidP="002D6C84">
      <w:pPr>
        <w:rPr>
          <w:szCs w:val="26"/>
        </w:rPr>
      </w:pPr>
      <w:r>
        <w:rPr>
          <w:szCs w:val="26"/>
        </w:rPr>
        <w:t xml:space="preserve">We agree with the ALJ that </w:t>
      </w:r>
      <w:r w:rsidR="00432B00">
        <w:rPr>
          <w:szCs w:val="26"/>
        </w:rPr>
        <w:t xml:space="preserve">I&amp;E did not provide notice in its Complaint that the Respondent violated a PennDOT regulation.  </w:t>
      </w:r>
      <w:r w:rsidR="004657AC">
        <w:rPr>
          <w:szCs w:val="26"/>
        </w:rPr>
        <w:t xml:space="preserve">In Paragraph No. 3 of its Complaint, </w:t>
      </w:r>
      <w:r w:rsidR="00432B00">
        <w:rPr>
          <w:szCs w:val="26"/>
        </w:rPr>
        <w:t xml:space="preserve">I&amp;E cited to </w:t>
      </w:r>
      <w:r w:rsidR="004657AC">
        <w:rPr>
          <w:szCs w:val="26"/>
        </w:rPr>
        <w:t xml:space="preserve">52 Pa. Code § 29.314(d) – which as discussed above was inapplicable to the Respondent – and stated generally that </w:t>
      </w:r>
      <w:r w:rsidR="004657AC" w:rsidRPr="005B5BA1">
        <w:rPr>
          <w:szCs w:val="26"/>
        </w:rPr>
        <w:t>“[d]ome lights are only permitted on vehicles operated by call and demand carriers.”</w:t>
      </w:r>
      <w:r w:rsidR="004657AC">
        <w:rPr>
          <w:szCs w:val="26"/>
        </w:rPr>
        <w:t xml:space="preserve">  There was no reference to PennDOT’s regulations generally or to </w:t>
      </w:r>
      <w:r w:rsidR="004657AC" w:rsidRPr="001B6375">
        <w:rPr>
          <w:szCs w:val="26"/>
        </w:rPr>
        <w:t>67 Pa. Code § 175.66(h)</w:t>
      </w:r>
      <w:r w:rsidR="004657AC">
        <w:rPr>
          <w:szCs w:val="26"/>
        </w:rPr>
        <w:t xml:space="preserve"> specifically.</w:t>
      </w:r>
    </w:p>
    <w:p w14:paraId="733C4AE2" w14:textId="77777777" w:rsidR="004657AC" w:rsidRDefault="004657AC" w:rsidP="002D6C84">
      <w:pPr>
        <w:rPr>
          <w:szCs w:val="26"/>
        </w:rPr>
      </w:pPr>
    </w:p>
    <w:p w14:paraId="58580C94" w14:textId="0EF91F82" w:rsidR="00683BB8" w:rsidRDefault="004657AC" w:rsidP="00720781">
      <w:pPr>
        <w:rPr>
          <w:szCs w:val="26"/>
        </w:rPr>
      </w:pPr>
      <w:r>
        <w:rPr>
          <w:szCs w:val="26"/>
        </w:rPr>
        <w:t xml:space="preserve">At the hearing, I&amp;E attempted to correct this discrepancy by </w:t>
      </w:r>
      <w:r w:rsidR="0047737A">
        <w:rPr>
          <w:szCs w:val="26"/>
        </w:rPr>
        <w:t xml:space="preserve">making a motion to </w:t>
      </w:r>
      <w:r w:rsidR="0014378D">
        <w:rPr>
          <w:szCs w:val="26"/>
        </w:rPr>
        <w:t>amend its Complaint</w:t>
      </w:r>
      <w:r w:rsidR="0047737A">
        <w:rPr>
          <w:szCs w:val="26"/>
        </w:rPr>
        <w:t xml:space="preserve"> to conform to the testimony of Officer Balestra that Mr.</w:t>
      </w:r>
      <w:r w:rsidR="008F0EBA">
        <w:rPr>
          <w:szCs w:val="26"/>
        </w:rPr>
        <w:t> </w:t>
      </w:r>
      <w:r w:rsidR="0047737A">
        <w:rPr>
          <w:szCs w:val="26"/>
        </w:rPr>
        <w:t xml:space="preserve">Edwards violated </w:t>
      </w:r>
      <w:r w:rsidR="0047737A" w:rsidRPr="001B6375">
        <w:rPr>
          <w:szCs w:val="26"/>
        </w:rPr>
        <w:t>67 Pa. Code § 175.66(h)</w:t>
      </w:r>
      <w:r>
        <w:rPr>
          <w:szCs w:val="26"/>
        </w:rPr>
        <w:t xml:space="preserve">.  Although </w:t>
      </w:r>
      <w:r w:rsidR="0047737A">
        <w:rPr>
          <w:szCs w:val="26"/>
        </w:rPr>
        <w:t xml:space="preserve">parties may </w:t>
      </w:r>
      <w:r w:rsidR="00C619D1">
        <w:rPr>
          <w:szCs w:val="26"/>
        </w:rPr>
        <w:t>make such a motion</w:t>
      </w:r>
      <w:r>
        <w:rPr>
          <w:szCs w:val="26"/>
        </w:rPr>
        <w:t xml:space="preserve"> </w:t>
      </w:r>
      <w:r w:rsidR="0047737A">
        <w:rPr>
          <w:szCs w:val="26"/>
        </w:rPr>
        <w:t xml:space="preserve">at hearing </w:t>
      </w:r>
      <w:r>
        <w:rPr>
          <w:szCs w:val="26"/>
        </w:rPr>
        <w:t xml:space="preserve">to amend pleadings </w:t>
      </w:r>
      <w:r w:rsidR="0047737A">
        <w:rPr>
          <w:szCs w:val="26"/>
        </w:rPr>
        <w:t xml:space="preserve">to conform to the evidence or raise new issues </w:t>
      </w:r>
      <w:r w:rsidR="00AB69AC">
        <w:rPr>
          <w:szCs w:val="26"/>
        </w:rPr>
        <w:t>under Section 5.92(b) of our Regulations, 52 Pa. Code § 5.92(b)</w:t>
      </w:r>
      <w:r w:rsidR="0047737A">
        <w:rPr>
          <w:szCs w:val="26"/>
        </w:rPr>
        <w:t>, we find that the ALJ appropriately rejected this motion</w:t>
      </w:r>
      <w:r w:rsidR="00AB69AC">
        <w:rPr>
          <w:szCs w:val="26"/>
        </w:rPr>
        <w:t>.</w:t>
      </w:r>
      <w:r w:rsidR="006F0671">
        <w:rPr>
          <w:szCs w:val="26"/>
        </w:rPr>
        <w:t xml:space="preserve">  </w:t>
      </w:r>
      <w:r w:rsidR="00C619D1">
        <w:rPr>
          <w:szCs w:val="26"/>
        </w:rPr>
        <w:t>Allowing the motion to amend the Complaint would have presented due process concerns because the Respondent was not present to raise an objection.  Moreover, adoption of the motion would have required notice pursuant to 52</w:t>
      </w:r>
      <w:r w:rsidR="00720781">
        <w:rPr>
          <w:szCs w:val="26"/>
        </w:rPr>
        <w:t> </w:t>
      </w:r>
      <w:r w:rsidR="00C619D1">
        <w:rPr>
          <w:szCs w:val="26"/>
        </w:rPr>
        <w:t>Pa.</w:t>
      </w:r>
      <w:r w:rsidR="0005515E">
        <w:rPr>
          <w:szCs w:val="26"/>
        </w:rPr>
        <w:t xml:space="preserve"> C</w:t>
      </w:r>
      <w:r w:rsidR="00C619D1">
        <w:rPr>
          <w:szCs w:val="26"/>
        </w:rPr>
        <w:t>ode § 5.92(e)</w:t>
      </w:r>
      <w:r w:rsidR="00251E29">
        <w:rPr>
          <w:rStyle w:val="FootnoteReference"/>
          <w:szCs w:val="26"/>
        </w:rPr>
        <w:footnoteReference w:id="11"/>
      </w:r>
      <w:r w:rsidR="00C619D1">
        <w:rPr>
          <w:szCs w:val="26"/>
        </w:rPr>
        <w:t xml:space="preserve"> because the amendment appeared to have the effect of </w:t>
      </w:r>
      <w:r w:rsidR="00C619D1">
        <w:rPr>
          <w:szCs w:val="26"/>
        </w:rPr>
        <w:lastRenderedPageBreak/>
        <w:t xml:space="preserve">broadening the issues in the proceeding by providing an additional regulatory </w:t>
      </w:r>
      <w:r w:rsidR="00120CA5">
        <w:rPr>
          <w:szCs w:val="26"/>
        </w:rPr>
        <w:t>provision</w:t>
      </w:r>
      <w:r w:rsidR="00C619D1">
        <w:rPr>
          <w:szCs w:val="26"/>
        </w:rPr>
        <w:t xml:space="preserve"> upon which the Commission could </w:t>
      </w:r>
      <w:r w:rsidR="00120CA5">
        <w:rPr>
          <w:szCs w:val="26"/>
        </w:rPr>
        <w:t>find a violation and impose</w:t>
      </w:r>
      <w:r w:rsidR="00C619D1">
        <w:rPr>
          <w:szCs w:val="26"/>
        </w:rPr>
        <w:t xml:space="preserve"> a civil penalty.</w:t>
      </w:r>
    </w:p>
    <w:p w14:paraId="6D2E0A62" w14:textId="77777777" w:rsidR="00683BB8" w:rsidRDefault="00683BB8" w:rsidP="002D6C84">
      <w:pPr>
        <w:rPr>
          <w:szCs w:val="26"/>
        </w:rPr>
      </w:pPr>
    </w:p>
    <w:p w14:paraId="14236882" w14:textId="1C50FD74" w:rsidR="00B11C14" w:rsidRDefault="00683BB8" w:rsidP="00B11C14">
      <w:pPr>
        <w:rPr>
          <w:szCs w:val="26"/>
        </w:rPr>
      </w:pPr>
      <w:r>
        <w:rPr>
          <w:szCs w:val="26"/>
        </w:rPr>
        <w:t xml:space="preserve">Because we have found that </w:t>
      </w:r>
      <w:r w:rsidRPr="00683BB8">
        <w:rPr>
          <w:szCs w:val="26"/>
        </w:rPr>
        <w:t>the Respondent held himself out as a call and demand carrier without a Certificate in violation of Section 1101 of the Code</w:t>
      </w:r>
      <w:r w:rsidR="001E4D5A">
        <w:rPr>
          <w:szCs w:val="26"/>
        </w:rPr>
        <w:t xml:space="preserve"> </w:t>
      </w:r>
      <w:r w:rsidR="00B73B1B">
        <w:rPr>
          <w:szCs w:val="26"/>
        </w:rPr>
        <w:t xml:space="preserve">we </w:t>
      </w:r>
      <w:r w:rsidR="001E4D5A">
        <w:rPr>
          <w:szCs w:val="26"/>
        </w:rPr>
        <w:t>mus</w:t>
      </w:r>
      <w:r w:rsidR="00FA6212">
        <w:rPr>
          <w:szCs w:val="26"/>
        </w:rPr>
        <w:t>t now determine whether the $1,000 civil penalty</w:t>
      </w:r>
      <w:r w:rsidR="00501FAE">
        <w:rPr>
          <w:szCs w:val="26"/>
        </w:rPr>
        <w:t>,</w:t>
      </w:r>
      <w:r w:rsidR="00FA6212">
        <w:rPr>
          <w:szCs w:val="26"/>
        </w:rPr>
        <w:t xml:space="preserve"> requested by I&amp;E for such violations</w:t>
      </w:r>
      <w:r w:rsidR="00501FAE">
        <w:rPr>
          <w:szCs w:val="26"/>
        </w:rPr>
        <w:t>,</w:t>
      </w:r>
      <w:r w:rsidR="00FA6212">
        <w:rPr>
          <w:szCs w:val="26"/>
        </w:rPr>
        <w:t xml:space="preserve"> is appropriate.  </w:t>
      </w:r>
      <w:r w:rsidR="001E4D5A">
        <w:rPr>
          <w:szCs w:val="26"/>
        </w:rPr>
        <w:t>Pursuant to 52 Pa. Code §</w:t>
      </w:r>
      <w:r w:rsidR="00B15FC0">
        <w:rPr>
          <w:szCs w:val="26"/>
        </w:rPr>
        <w:t> </w:t>
      </w:r>
      <w:r w:rsidR="001E4D5A">
        <w:rPr>
          <w:szCs w:val="26"/>
        </w:rPr>
        <w:t xml:space="preserve">69.1201, the Commission adopted a Policy Statement setting forth the </w:t>
      </w:r>
      <w:r w:rsidR="00FA6212">
        <w:rPr>
          <w:szCs w:val="26"/>
        </w:rPr>
        <w:t>factors</w:t>
      </w:r>
      <w:r w:rsidR="001E4D5A">
        <w:rPr>
          <w:szCs w:val="26"/>
        </w:rPr>
        <w:t xml:space="preserve"> it will consider in evaluating litigated and settled proceedings involving violation</w:t>
      </w:r>
      <w:r w:rsidR="00FA6212">
        <w:rPr>
          <w:szCs w:val="26"/>
        </w:rPr>
        <w:t>s</w:t>
      </w:r>
      <w:r w:rsidR="001E4D5A">
        <w:rPr>
          <w:szCs w:val="26"/>
        </w:rPr>
        <w:t xml:space="preserve"> of the Code, Commission Regulations, </w:t>
      </w:r>
      <w:r w:rsidR="00FA6212">
        <w:rPr>
          <w:szCs w:val="26"/>
        </w:rPr>
        <w:t>and/</w:t>
      </w:r>
      <w:r w:rsidR="001E4D5A">
        <w:rPr>
          <w:szCs w:val="26"/>
        </w:rPr>
        <w:t>or Commission order</w:t>
      </w:r>
      <w:r w:rsidR="00FA6212">
        <w:rPr>
          <w:szCs w:val="26"/>
        </w:rPr>
        <w:t>s</w:t>
      </w:r>
      <w:r w:rsidR="00B11C14" w:rsidRPr="008E49C9">
        <w:rPr>
          <w:szCs w:val="26"/>
        </w:rPr>
        <w:t>.</w:t>
      </w:r>
      <w:r w:rsidR="00B11C14">
        <w:rPr>
          <w:szCs w:val="26"/>
        </w:rPr>
        <w:t xml:space="preserve">  The ten factors warranting consideration of an appropriat</w:t>
      </w:r>
      <w:r w:rsidR="00E73FD0">
        <w:rPr>
          <w:szCs w:val="26"/>
        </w:rPr>
        <w:t>e civil penalty are as follows:</w:t>
      </w:r>
    </w:p>
    <w:p w14:paraId="2D6CF056" w14:textId="1A37A0FA" w:rsidR="00B11C14" w:rsidRPr="004705EE" w:rsidRDefault="00B11C14" w:rsidP="00B11C14">
      <w:pPr>
        <w:pStyle w:val="NormalWeb"/>
        <w:spacing w:line="240" w:lineRule="auto"/>
        <w:ind w:left="1440" w:right="1440" w:firstLine="720"/>
        <w:rPr>
          <w:szCs w:val="26"/>
        </w:rPr>
      </w:pPr>
      <w:bookmarkStart w:id="2" w:name="69.1201."/>
      <w:r w:rsidRPr="004705EE">
        <w:rPr>
          <w:szCs w:val="26"/>
        </w:rPr>
        <w:t xml:space="preserve">(1)  Whether the conduct at issue was of a serious nature. </w:t>
      </w:r>
      <w:r w:rsidR="00B01BA5">
        <w:rPr>
          <w:szCs w:val="26"/>
        </w:rPr>
        <w:t xml:space="preserve"> </w:t>
      </w:r>
      <w:r w:rsidRPr="004705EE">
        <w:rPr>
          <w:szCs w:val="26"/>
        </w:rPr>
        <w:t xml:space="preserve">When conduct of a serious nature is involved, such as willful fraud or misrepresentation, the conduct may warrant a higher penalty. </w:t>
      </w:r>
      <w:r w:rsidR="00B01BA5">
        <w:rPr>
          <w:szCs w:val="26"/>
        </w:rPr>
        <w:t xml:space="preserve"> </w:t>
      </w:r>
      <w:r w:rsidRPr="004705EE">
        <w:rPr>
          <w:szCs w:val="26"/>
        </w:rPr>
        <w:t>When the conduct is less egregious, such as administrative filing or technical errors, it may warrant a lower penalty.</w:t>
      </w:r>
    </w:p>
    <w:p w14:paraId="474CD40E" w14:textId="4D19F94D" w:rsidR="00B11C14" w:rsidRPr="004705EE" w:rsidRDefault="00B11C14" w:rsidP="00B11C14">
      <w:pPr>
        <w:pStyle w:val="NormalWeb"/>
        <w:spacing w:line="240" w:lineRule="auto"/>
        <w:ind w:left="1440" w:right="1440" w:firstLine="720"/>
        <w:rPr>
          <w:szCs w:val="26"/>
        </w:rPr>
      </w:pPr>
      <w:r w:rsidRPr="00A7060E">
        <w:rPr>
          <w:szCs w:val="26"/>
        </w:rPr>
        <w:t xml:space="preserve">(2)  Whether the resulting consequences of the conduct at issue were of a serious nature. </w:t>
      </w:r>
      <w:r w:rsidR="00B01BA5">
        <w:rPr>
          <w:szCs w:val="26"/>
        </w:rPr>
        <w:t xml:space="preserve"> </w:t>
      </w:r>
      <w:r w:rsidRPr="00A7060E">
        <w:rPr>
          <w:szCs w:val="26"/>
        </w:rPr>
        <w:t xml:space="preserve">When consequences of a serious nature are involved, such as personal injury or property damage, the consequences may warrant a higher penalty. </w:t>
      </w:r>
    </w:p>
    <w:p w14:paraId="696FFB7E" w14:textId="75A802AB" w:rsidR="00B11C14" w:rsidRPr="004705EE" w:rsidRDefault="00B11C14" w:rsidP="00B11C14">
      <w:pPr>
        <w:pStyle w:val="NormalWeb"/>
        <w:spacing w:line="240" w:lineRule="auto"/>
        <w:ind w:left="1440" w:right="1440" w:firstLine="720"/>
        <w:rPr>
          <w:szCs w:val="26"/>
        </w:rPr>
      </w:pPr>
      <w:r w:rsidRPr="00A7060E">
        <w:rPr>
          <w:szCs w:val="26"/>
        </w:rPr>
        <w:t xml:space="preserve">(3)  Whether the conduct at issue was deemed intentional or negligent. </w:t>
      </w:r>
      <w:r w:rsidR="00B01BA5">
        <w:rPr>
          <w:szCs w:val="26"/>
        </w:rPr>
        <w:t xml:space="preserve"> </w:t>
      </w:r>
      <w:r w:rsidRPr="00A7060E">
        <w:rPr>
          <w:szCs w:val="26"/>
        </w:rPr>
        <w:t xml:space="preserve">This factor may only be considered in evaluating litigated cases. </w:t>
      </w:r>
      <w:r w:rsidR="00B01BA5">
        <w:rPr>
          <w:szCs w:val="26"/>
        </w:rPr>
        <w:t xml:space="preserve"> </w:t>
      </w:r>
      <w:r w:rsidRPr="00A7060E">
        <w:rPr>
          <w:szCs w:val="26"/>
        </w:rPr>
        <w:t xml:space="preserve">When conduct has been deemed intentional, the conduct may result in a higher penalty. </w:t>
      </w:r>
    </w:p>
    <w:p w14:paraId="08100BE2" w14:textId="0ED6928F" w:rsidR="00B11C14" w:rsidRPr="004705EE" w:rsidRDefault="00B11C14" w:rsidP="00B11C14">
      <w:pPr>
        <w:pStyle w:val="NormalWeb"/>
        <w:spacing w:line="240" w:lineRule="auto"/>
        <w:ind w:left="1440" w:right="1440" w:firstLine="720"/>
        <w:rPr>
          <w:szCs w:val="26"/>
        </w:rPr>
      </w:pPr>
      <w:r w:rsidRPr="00A7060E">
        <w:rPr>
          <w:szCs w:val="26"/>
        </w:rPr>
        <w:t xml:space="preserve">(4)  Whether the regulated entity made efforts to modify internal practices and procedures to address the conduct at issue and prevent similar conduct in the future. These modifications may include activities such as training and improving company techniques and supervision. </w:t>
      </w:r>
      <w:r w:rsidR="00B01BA5">
        <w:rPr>
          <w:szCs w:val="26"/>
        </w:rPr>
        <w:t xml:space="preserve"> </w:t>
      </w:r>
      <w:r w:rsidRPr="00A7060E">
        <w:rPr>
          <w:szCs w:val="26"/>
        </w:rPr>
        <w:t>The amount of time it took the utility to correct the conduct once it was discovered and the involvement of top-level management in correcting</w:t>
      </w:r>
      <w:r w:rsidRPr="004705EE">
        <w:rPr>
          <w:szCs w:val="26"/>
        </w:rPr>
        <w:t xml:space="preserve"> the conduct may be considered.</w:t>
      </w:r>
    </w:p>
    <w:p w14:paraId="6AA4A149" w14:textId="35900BA2" w:rsidR="00B11C14" w:rsidRPr="004705EE" w:rsidRDefault="00B11C14" w:rsidP="00B11C14">
      <w:pPr>
        <w:pStyle w:val="NormalWeb"/>
        <w:spacing w:line="240" w:lineRule="auto"/>
        <w:ind w:left="1440" w:right="1440" w:firstLine="720"/>
        <w:rPr>
          <w:szCs w:val="26"/>
        </w:rPr>
      </w:pPr>
      <w:r w:rsidRPr="00A7060E">
        <w:rPr>
          <w:szCs w:val="26"/>
        </w:rPr>
        <w:lastRenderedPageBreak/>
        <w:t>(5)  The number of customers affected and the duration of the violation.</w:t>
      </w:r>
    </w:p>
    <w:p w14:paraId="48CC5299" w14:textId="17BC42A6" w:rsidR="00B11C14" w:rsidRPr="004705EE" w:rsidRDefault="00B11C14" w:rsidP="00B11C14">
      <w:pPr>
        <w:pStyle w:val="NormalWeb"/>
        <w:spacing w:line="240" w:lineRule="auto"/>
        <w:ind w:left="1440" w:right="1440" w:firstLine="720"/>
        <w:rPr>
          <w:szCs w:val="26"/>
        </w:rPr>
      </w:pPr>
      <w:r w:rsidRPr="00A7060E">
        <w:rPr>
          <w:szCs w:val="26"/>
        </w:rPr>
        <w:t xml:space="preserve">(6)  The compliance history of the regulated entity which committed the violation. </w:t>
      </w:r>
      <w:r w:rsidR="00B01BA5">
        <w:rPr>
          <w:szCs w:val="26"/>
        </w:rPr>
        <w:t xml:space="preserve"> </w:t>
      </w:r>
      <w:r w:rsidRPr="00A7060E">
        <w:rPr>
          <w:szCs w:val="26"/>
        </w:rPr>
        <w:t>An isolated incident from an otherwise compliant utility may result in a lower penalty, whereas frequent, recurrent violations by a utility ma</w:t>
      </w:r>
      <w:r w:rsidRPr="004705EE">
        <w:rPr>
          <w:szCs w:val="26"/>
        </w:rPr>
        <w:t>y result in a higher penalty.</w:t>
      </w:r>
    </w:p>
    <w:p w14:paraId="618992B1" w14:textId="2C1D3B85" w:rsidR="00B11C14" w:rsidRPr="004705EE" w:rsidRDefault="00B11C14" w:rsidP="00B11C14">
      <w:pPr>
        <w:pStyle w:val="NormalWeb"/>
        <w:spacing w:line="240" w:lineRule="auto"/>
        <w:ind w:left="1440" w:right="1440" w:firstLine="720"/>
        <w:rPr>
          <w:szCs w:val="26"/>
        </w:rPr>
      </w:pPr>
      <w:r w:rsidRPr="00A7060E">
        <w:rPr>
          <w:szCs w:val="26"/>
        </w:rPr>
        <w:t xml:space="preserve">(7)  Whether the regulated entity cooperated with the Commission’s investigation. </w:t>
      </w:r>
      <w:r w:rsidR="00B01BA5">
        <w:rPr>
          <w:szCs w:val="26"/>
        </w:rPr>
        <w:t xml:space="preserve"> </w:t>
      </w:r>
      <w:r w:rsidRPr="00A7060E">
        <w:rPr>
          <w:szCs w:val="26"/>
        </w:rPr>
        <w:t xml:space="preserve">Facts establishing bad faith, active concealment of violations, or attempts to interfere with Commission investigations may result in a higher penalty. </w:t>
      </w:r>
    </w:p>
    <w:p w14:paraId="75CD8BB4" w14:textId="6482C1F4" w:rsidR="00B11C14" w:rsidRPr="004705EE" w:rsidRDefault="00B11C14" w:rsidP="00B11C14">
      <w:pPr>
        <w:pStyle w:val="NormalWeb"/>
        <w:spacing w:line="240" w:lineRule="auto"/>
        <w:ind w:left="1440" w:right="1440" w:firstLine="720"/>
        <w:rPr>
          <w:szCs w:val="26"/>
        </w:rPr>
      </w:pPr>
      <w:r w:rsidRPr="00A7060E">
        <w:rPr>
          <w:szCs w:val="26"/>
        </w:rPr>
        <w:t xml:space="preserve">(8)  The amount of the civil penalty or fine necessary to deter future violations. </w:t>
      </w:r>
      <w:r w:rsidR="00B01BA5">
        <w:rPr>
          <w:szCs w:val="26"/>
        </w:rPr>
        <w:t xml:space="preserve"> </w:t>
      </w:r>
      <w:r w:rsidRPr="00A7060E">
        <w:rPr>
          <w:szCs w:val="26"/>
        </w:rPr>
        <w:t xml:space="preserve">The size of the utility may be considered to determine an appropriate penalty amount. </w:t>
      </w:r>
    </w:p>
    <w:p w14:paraId="69757ECF" w14:textId="77777777" w:rsidR="00B11C14" w:rsidRPr="004705EE" w:rsidRDefault="00B11C14" w:rsidP="0005515E">
      <w:pPr>
        <w:pStyle w:val="NormalWeb"/>
        <w:keepNext/>
        <w:keepLines/>
        <w:spacing w:line="240" w:lineRule="auto"/>
        <w:ind w:left="1440" w:right="1440" w:firstLine="720"/>
        <w:rPr>
          <w:szCs w:val="26"/>
        </w:rPr>
      </w:pPr>
      <w:r w:rsidRPr="00A7060E">
        <w:rPr>
          <w:szCs w:val="26"/>
        </w:rPr>
        <w:t xml:space="preserve">(9)  Past Commission decisions in similar situations. </w:t>
      </w:r>
    </w:p>
    <w:p w14:paraId="5B8EC64E" w14:textId="11F0DA62" w:rsidR="00B11C14" w:rsidRDefault="00B11C14" w:rsidP="0005515E">
      <w:pPr>
        <w:pStyle w:val="NormalWeb"/>
        <w:keepNext/>
        <w:keepLines/>
        <w:spacing w:before="0" w:beforeAutospacing="0" w:after="0" w:afterAutospacing="0" w:line="240" w:lineRule="auto"/>
        <w:ind w:left="1440" w:right="1440" w:firstLine="720"/>
        <w:rPr>
          <w:szCs w:val="26"/>
        </w:rPr>
      </w:pPr>
      <w:r w:rsidRPr="00A7060E">
        <w:rPr>
          <w:szCs w:val="26"/>
        </w:rPr>
        <w:t>(10)  Other relevant factors.</w:t>
      </w:r>
    </w:p>
    <w:p w14:paraId="5FF6A051" w14:textId="71481BB5" w:rsidR="000D56A4" w:rsidRDefault="000D56A4" w:rsidP="0005515E">
      <w:pPr>
        <w:pStyle w:val="NormalWeb"/>
        <w:keepNext/>
        <w:keepLines/>
        <w:spacing w:before="0" w:beforeAutospacing="0" w:after="0" w:afterAutospacing="0" w:line="240" w:lineRule="auto"/>
        <w:ind w:left="1440" w:right="1440" w:firstLine="720"/>
        <w:rPr>
          <w:szCs w:val="26"/>
        </w:rPr>
      </w:pPr>
    </w:p>
    <w:p w14:paraId="765BF2ED" w14:textId="77777777" w:rsidR="000D56A4" w:rsidRPr="00A7060E" w:rsidRDefault="000D56A4" w:rsidP="0005515E">
      <w:pPr>
        <w:pStyle w:val="NormalWeb"/>
        <w:keepNext/>
        <w:keepLines/>
        <w:spacing w:before="0" w:beforeAutospacing="0" w:after="0" w:afterAutospacing="0" w:line="240" w:lineRule="auto"/>
        <w:ind w:left="1440" w:right="1440" w:firstLine="720"/>
        <w:rPr>
          <w:szCs w:val="26"/>
        </w:rPr>
      </w:pPr>
    </w:p>
    <w:bookmarkEnd w:id="2"/>
    <w:p w14:paraId="1F422B2F" w14:textId="125E60B0" w:rsidR="00B11C14" w:rsidRDefault="00B11C14" w:rsidP="00B11C14">
      <w:pPr>
        <w:ind w:firstLine="0"/>
        <w:rPr>
          <w:szCs w:val="26"/>
        </w:rPr>
      </w:pPr>
      <w:r>
        <w:rPr>
          <w:szCs w:val="26"/>
        </w:rPr>
        <w:t>52 Pa. Code §</w:t>
      </w:r>
      <w:r w:rsidR="00B15FC0">
        <w:rPr>
          <w:szCs w:val="26"/>
        </w:rPr>
        <w:t> </w:t>
      </w:r>
      <w:r>
        <w:rPr>
          <w:szCs w:val="26"/>
        </w:rPr>
        <w:t>69.1201(c).</w:t>
      </w:r>
    </w:p>
    <w:p w14:paraId="24F87E77" w14:textId="38B16F7E" w:rsidR="00B11C14" w:rsidRDefault="00B11C14" w:rsidP="002D6C84">
      <w:pPr>
        <w:rPr>
          <w:szCs w:val="26"/>
        </w:rPr>
      </w:pPr>
    </w:p>
    <w:p w14:paraId="69D96EFE" w14:textId="6BB9D55D" w:rsidR="008960B6" w:rsidRDefault="00C82237" w:rsidP="002D6C84">
      <w:pPr>
        <w:rPr>
          <w:szCs w:val="26"/>
        </w:rPr>
      </w:pPr>
      <w:r w:rsidRPr="00F067FC">
        <w:rPr>
          <w:szCs w:val="26"/>
        </w:rPr>
        <w:t>Regarding the first factor, related to whether the conduct at issue</w:t>
      </w:r>
      <w:r w:rsidR="00456487">
        <w:rPr>
          <w:szCs w:val="26"/>
        </w:rPr>
        <w:t xml:space="preserve"> </w:t>
      </w:r>
      <w:r w:rsidRPr="00F067FC">
        <w:rPr>
          <w:szCs w:val="26"/>
        </w:rPr>
        <w:t xml:space="preserve">was of a serious nature, </w:t>
      </w:r>
      <w:r w:rsidR="00D615D0" w:rsidRPr="00F067FC">
        <w:rPr>
          <w:szCs w:val="26"/>
        </w:rPr>
        <w:t>t</w:t>
      </w:r>
      <w:r w:rsidR="008960B6" w:rsidRPr="00F067FC">
        <w:rPr>
          <w:szCs w:val="26"/>
        </w:rPr>
        <w:t>he</w:t>
      </w:r>
      <w:r w:rsidR="008960B6">
        <w:rPr>
          <w:szCs w:val="26"/>
        </w:rPr>
        <w:t xml:space="preserve"> Commission has held that “[t]he continued holding out of possessing authority to provide intrastate transportation services and providing these services, without possessing a certificate of public convenience, are </w:t>
      </w:r>
      <w:r w:rsidR="008960B6" w:rsidRPr="005531FB">
        <w:rPr>
          <w:i/>
          <w:szCs w:val="26"/>
        </w:rPr>
        <w:t>unquestionably serious offenses</w:t>
      </w:r>
      <w:r w:rsidR="00456487">
        <w:rPr>
          <w:szCs w:val="26"/>
        </w:rPr>
        <w:t xml:space="preserve"> within</w:t>
      </w:r>
      <w:r w:rsidR="008960B6">
        <w:rPr>
          <w:szCs w:val="26"/>
        </w:rPr>
        <w:t xml:space="preserve"> our direct jurisdiction to penalize pursuant to the Code.”  </w:t>
      </w:r>
      <w:r w:rsidR="008960B6" w:rsidRPr="005531FB">
        <w:rPr>
          <w:i/>
          <w:szCs w:val="26"/>
        </w:rPr>
        <w:t>Pa. Pub. Util. Comm’n v. Brungard</w:t>
      </w:r>
      <w:r w:rsidR="008960B6">
        <w:rPr>
          <w:szCs w:val="26"/>
        </w:rPr>
        <w:t>, 97 Pa. P.U.C. 189 (Order entered June 3, 2002) (</w:t>
      </w:r>
      <w:r w:rsidR="008960B6" w:rsidRPr="005531FB">
        <w:rPr>
          <w:i/>
          <w:szCs w:val="26"/>
        </w:rPr>
        <w:t>emphasis added</w:t>
      </w:r>
      <w:r w:rsidR="008960B6">
        <w:rPr>
          <w:szCs w:val="26"/>
        </w:rPr>
        <w:t>).</w:t>
      </w:r>
      <w:r w:rsidR="00D615D0">
        <w:rPr>
          <w:szCs w:val="26"/>
        </w:rPr>
        <w:t xml:space="preserve">  In this case, we find that </w:t>
      </w:r>
      <w:r w:rsidR="00AC42B5">
        <w:rPr>
          <w:szCs w:val="26"/>
        </w:rPr>
        <w:t xml:space="preserve">the Respondent’s conduct of </w:t>
      </w:r>
      <w:r w:rsidR="00D615D0">
        <w:rPr>
          <w:szCs w:val="26"/>
        </w:rPr>
        <w:t xml:space="preserve">offering uncertificated call and demand service </w:t>
      </w:r>
      <w:r w:rsidR="00066C7C">
        <w:rPr>
          <w:szCs w:val="26"/>
        </w:rPr>
        <w:t>the Respondent</w:t>
      </w:r>
      <w:r w:rsidR="00AC42B5">
        <w:rPr>
          <w:szCs w:val="26"/>
        </w:rPr>
        <w:t xml:space="preserve"> </w:t>
      </w:r>
      <w:r w:rsidR="00066C7C">
        <w:rPr>
          <w:szCs w:val="26"/>
        </w:rPr>
        <w:t xml:space="preserve">conduct </w:t>
      </w:r>
      <w:r w:rsidR="00AC42B5">
        <w:rPr>
          <w:szCs w:val="26"/>
        </w:rPr>
        <w:t>wa</w:t>
      </w:r>
      <w:r w:rsidR="00D615D0">
        <w:rPr>
          <w:szCs w:val="26"/>
        </w:rPr>
        <w:t xml:space="preserve">s of a serious nature </w:t>
      </w:r>
      <w:r w:rsidR="00AC42B5">
        <w:rPr>
          <w:szCs w:val="26"/>
        </w:rPr>
        <w:t>which</w:t>
      </w:r>
      <w:r w:rsidR="00E73FD0">
        <w:rPr>
          <w:szCs w:val="26"/>
        </w:rPr>
        <w:t xml:space="preserve"> warrants a greater penalty.</w:t>
      </w:r>
      <w:r w:rsidR="005957D3">
        <w:rPr>
          <w:szCs w:val="26"/>
        </w:rPr>
        <w:t xml:space="preserve">  </w:t>
      </w:r>
      <w:r w:rsidR="003A6793">
        <w:rPr>
          <w:szCs w:val="26"/>
        </w:rPr>
        <w:t>However, there is no indication of a continued holding out following receipt of the Letter in Response to the First Complaint.  This has a mitigating effect.</w:t>
      </w:r>
    </w:p>
    <w:p w14:paraId="604D859D" w14:textId="1F1DD975" w:rsidR="00D615D0" w:rsidRDefault="00D615D0" w:rsidP="002D6C84">
      <w:pPr>
        <w:rPr>
          <w:szCs w:val="26"/>
        </w:rPr>
      </w:pPr>
    </w:p>
    <w:p w14:paraId="29F73138" w14:textId="7D5A1460" w:rsidR="004B71C0" w:rsidRDefault="004A0206" w:rsidP="004B71C0">
      <w:pPr>
        <w:rPr>
          <w:szCs w:val="26"/>
        </w:rPr>
      </w:pPr>
      <w:r>
        <w:rPr>
          <w:szCs w:val="26"/>
        </w:rPr>
        <w:lastRenderedPageBreak/>
        <w:t>In addressing</w:t>
      </w:r>
      <w:r w:rsidR="004B71C0">
        <w:rPr>
          <w:szCs w:val="26"/>
        </w:rPr>
        <w:t xml:space="preserve"> the second factor, relating to the consequences of the conduct, we note that the Commission has the responsibility to ensure the safety of the trave</w:t>
      </w:r>
      <w:r w:rsidR="00456487">
        <w:rPr>
          <w:szCs w:val="26"/>
        </w:rPr>
        <w:t>l</w:t>
      </w:r>
      <w:r w:rsidR="004B71C0">
        <w:rPr>
          <w:szCs w:val="26"/>
        </w:rPr>
        <w:t xml:space="preserve">ling public.  </w:t>
      </w:r>
      <w:r w:rsidR="00937E07">
        <w:rPr>
          <w:szCs w:val="26"/>
        </w:rPr>
        <w:t>Although there was no evidence of personal injury or property damage</w:t>
      </w:r>
      <w:r w:rsidR="004B71C0">
        <w:rPr>
          <w:szCs w:val="26"/>
        </w:rPr>
        <w:t>, the Respondent’s failure to obtain the required operating authority from the Commission prior to providing call and demand service</w:t>
      </w:r>
      <w:r w:rsidR="00540593">
        <w:rPr>
          <w:szCs w:val="26"/>
        </w:rPr>
        <w:t xml:space="preserve"> </w:t>
      </w:r>
      <w:r w:rsidR="004B71C0">
        <w:rPr>
          <w:szCs w:val="26"/>
        </w:rPr>
        <w:t xml:space="preserve">deprived the Commission from fulfilling </w:t>
      </w:r>
      <w:r w:rsidR="00937E07">
        <w:rPr>
          <w:szCs w:val="26"/>
        </w:rPr>
        <w:t>its</w:t>
      </w:r>
      <w:r w:rsidR="004B71C0">
        <w:rPr>
          <w:szCs w:val="26"/>
        </w:rPr>
        <w:t xml:space="preserve"> duty to the public.  </w:t>
      </w:r>
      <w:r w:rsidR="00937E07">
        <w:rPr>
          <w:szCs w:val="26"/>
        </w:rPr>
        <w:t xml:space="preserve">The Commission was unable to determine if the Respondent satisfied the regulatory standards for driver integrity, vehicle safety, or insurance adequacy requirements.  </w:t>
      </w:r>
      <w:r w:rsidR="004B71C0">
        <w:rPr>
          <w:szCs w:val="26"/>
        </w:rPr>
        <w:t xml:space="preserve">As such, we find that the </w:t>
      </w:r>
      <w:r w:rsidR="00456487">
        <w:rPr>
          <w:szCs w:val="26"/>
        </w:rPr>
        <w:t xml:space="preserve">risk to </w:t>
      </w:r>
      <w:r w:rsidR="004B71C0">
        <w:rPr>
          <w:szCs w:val="26"/>
        </w:rPr>
        <w:t xml:space="preserve">public safety </w:t>
      </w:r>
      <w:r w:rsidR="00456487">
        <w:rPr>
          <w:szCs w:val="26"/>
        </w:rPr>
        <w:t xml:space="preserve">which resulted </w:t>
      </w:r>
      <w:r w:rsidR="005356B2">
        <w:rPr>
          <w:szCs w:val="26"/>
        </w:rPr>
        <w:t>from</w:t>
      </w:r>
      <w:r w:rsidR="004B71C0">
        <w:rPr>
          <w:szCs w:val="26"/>
        </w:rPr>
        <w:t xml:space="preserve"> the Respondent’s offering of uncertificated call and demand</w:t>
      </w:r>
      <w:r w:rsidR="00540593">
        <w:rPr>
          <w:szCs w:val="26"/>
        </w:rPr>
        <w:t xml:space="preserve"> service </w:t>
      </w:r>
      <w:r w:rsidR="00E73FD0">
        <w:rPr>
          <w:szCs w:val="26"/>
        </w:rPr>
        <w:t>warrants a greater penalty.</w:t>
      </w:r>
    </w:p>
    <w:p w14:paraId="32EC4FAC" w14:textId="2DBFCB24" w:rsidR="00790BBA" w:rsidRDefault="00790BBA" w:rsidP="004B71C0">
      <w:pPr>
        <w:rPr>
          <w:szCs w:val="26"/>
        </w:rPr>
      </w:pPr>
    </w:p>
    <w:p w14:paraId="4D518705" w14:textId="0ED89FA4" w:rsidR="00790BBA" w:rsidRDefault="00790BBA" w:rsidP="00790BBA">
      <w:pPr>
        <w:rPr>
          <w:szCs w:val="26"/>
        </w:rPr>
      </w:pPr>
      <w:r>
        <w:rPr>
          <w:szCs w:val="26"/>
        </w:rPr>
        <w:t xml:space="preserve">Under the third factor, which considers whether the conduct at issue was intentional or negligent, we </w:t>
      </w:r>
      <w:r w:rsidR="00456487">
        <w:rPr>
          <w:szCs w:val="26"/>
        </w:rPr>
        <w:t>note</w:t>
      </w:r>
      <w:r w:rsidR="00540593">
        <w:rPr>
          <w:szCs w:val="26"/>
        </w:rPr>
        <w:t xml:space="preserve"> that the Respondent admitted to purchasing the “taxi sign” on Amazon</w:t>
      </w:r>
      <w:r w:rsidR="00CF668E">
        <w:rPr>
          <w:szCs w:val="26"/>
        </w:rPr>
        <w:t xml:space="preserve"> and displaying it to enable him</w:t>
      </w:r>
      <w:r w:rsidR="00357F73">
        <w:rPr>
          <w:szCs w:val="26"/>
        </w:rPr>
        <w:t xml:space="preserve"> to pay his bills after business slowed down </w:t>
      </w:r>
      <w:r w:rsidR="00CF668E">
        <w:rPr>
          <w:szCs w:val="26"/>
        </w:rPr>
        <w:t xml:space="preserve">when he worked </w:t>
      </w:r>
      <w:r w:rsidR="00357F73">
        <w:rPr>
          <w:szCs w:val="26"/>
        </w:rPr>
        <w:t>as a driver for Yellow Cab.  Bas</w:t>
      </w:r>
      <w:r w:rsidR="00550E0C">
        <w:rPr>
          <w:szCs w:val="26"/>
        </w:rPr>
        <w:t>ed on this admission</w:t>
      </w:r>
      <w:r w:rsidR="00540593">
        <w:rPr>
          <w:szCs w:val="26"/>
        </w:rPr>
        <w:t xml:space="preserve">, we </w:t>
      </w:r>
      <w:r w:rsidR="00357F73">
        <w:rPr>
          <w:szCs w:val="26"/>
        </w:rPr>
        <w:t>conclude</w:t>
      </w:r>
      <w:r w:rsidR="00540593">
        <w:rPr>
          <w:szCs w:val="26"/>
        </w:rPr>
        <w:t xml:space="preserve"> that the Respondent’s </w:t>
      </w:r>
      <w:r>
        <w:rPr>
          <w:szCs w:val="26"/>
        </w:rPr>
        <w:t xml:space="preserve">conduct </w:t>
      </w:r>
      <w:r w:rsidR="00AC42B5">
        <w:rPr>
          <w:szCs w:val="26"/>
        </w:rPr>
        <w:t>appears to have been</w:t>
      </w:r>
      <w:r>
        <w:rPr>
          <w:szCs w:val="26"/>
        </w:rPr>
        <w:t xml:space="preserve"> intentional </w:t>
      </w:r>
      <w:r w:rsidR="00AC42B5">
        <w:rPr>
          <w:szCs w:val="26"/>
        </w:rPr>
        <w:t>which</w:t>
      </w:r>
      <w:r>
        <w:rPr>
          <w:szCs w:val="26"/>
        </w:rPr>
        <w:t xml:space="preserve"> shoul</w:t>
      </w:r>
      <w:r w:rsidR="00E73FD0">
        <w:rPr>
          <w:szCs w:val="26"/>
        </w:rPr>
        <w:t>d result in a greater penalty.</w:t>
      </w:r>
    </w:p>
    <w:p w14:paraId="31E0ED6F" w14:textId="77777777" w:rsidR="00790BBA" w:rsidRDefault="00790BBA" w:rsidP="004B71C0">
      <w:pPr>
        <w:rPr>
          <w:szCs w:val="26"/>
        </w:rPr>
      </w:pPr>
    </w:p>
    <w:p w14:paraId="5C9FE9F0" w14:textId="2A72B299" w:rsidR="007E073A" w:rsidRDefault="00713850" w:rsidP="00223F44">
      <w:pPr>
        <w:rPr>
          <w:szCs w:val="26"/>
        </w:rPr>
      </w:pPr>
      <w:r>
        <w:rPr>
          <w:szCs w:val="26"/>
        </w:rPr>
        <w:t xml:space="preserve">Regarding the fourth factor, </w:t>
      </w:r>
      <w:r w:rsidR="007E073A">
        <w:rPr>
          <w:szCs w:val="26"/>
        </w:rPr>
        <w:t>which concerns any remedial actions taken by the Respondent,</w:t>
      </w:r>
      <w:r w:rsidR="00223F44">
        <w:rPr>
          <w:szCs w:val="26"/>
        </w:rPr>
        <w:t xml:space="preserve"> we note that </w:t>
      </w:r>
      <w:r w:rsidR="00223F44" w:rsidRPr="00886349">
        <w:rPr>
          <w:szCs w:val="26"/>
        </w:rPr>
        <w:t xml:space="preserve">I&amp;E subsequently </w:t>
      </w:r>
      <w:r w:rsidR="005B3016">
        <w:rPr>
          <w:szCs w:val="26"/>
        </w:rPr>
        <w:t xml:space="preserve">filed </w:t>
      </w:r>
      <w:r w:rsidR="00066C7C">
        <w:rPr>
          <w:szCs w:val="26"/>
        </w:rPr>
        <w:t>a Second Complaint</w:t>
      </w:r>
      <w:r w:rsidR="00223F44" w:rsidRPr="00886349">
        <w:rPr>
          <w:szCs w:val="26"/>
        </w:rPr>
        <w:t xml:space="preserve"> against </w:t>
      </w:r>
      <w:r w:rsidR="00066C7C">
        <w:rPr>
          <w:szCs w:val="26"/>
        </w:rPr>
        <w:t xml:space="preserve">the </w:t>
      </w:r>
      <w:r w:rsidR="00223F44" w:rsidRPr="00886349">
        <w:rPr>
          <w:szCs w:val="26"/>
        </w:rPr>
        <w:t>Respondent</w:t>
      </w:r>
      <w:r w:rsidR="00066C7C">
        <w:rPr>
          <w:szCs w:val="26"/>
        </w:rPr>
        <w:t>,</w:t>
      </w:r>
      <w:r w:rsidR="00223F44" w:rsidRPr="00886349">
        <w:rPr>
          <w:szCs w:val="26"/>
        </w:rPr>
        <w:t xml:space="preserve"> </w:t>
      </w:r>
      <w:r w:rsidR="00066C7C">
        <w:rPr>
          <w:szCs w:val="26"/>
        </w:rPr>
        <w:t xml:space="preserve">which was served on June 15, 2016, </w:t>
      </w:r>
      <w:r w:rsidR="00223F44" w:rsidRPr="00886349">
        <w:rPr>
          <w:szCs w:val="26"/>
        </w:rPr>
        <w:t xml:space="preserve">regarding </w:t>
      </w:r>
      <w:r w:rsidR="00A15558">
        <w:rPr>
          <w:szCs w:val="26"/>
        </w:rPr>
        <w:t>similar</w:t>
      </w:r>
      <w:r w:rsidR="00223F44" w:rsidRPr="00886349">
        <w:rPr>
          <w:szCs w:val="26"/>
        </w:rPr>
        <w:t xml:space="preserve"> violations at issue in the instant matter</w:t>
      </w:r>
      <w:r w:rsidR="00A15558">
        <w:rPr>
          <w:szCs w:val="26"/>
        </w:rPr>
        <w:t>, which complaint</w:t>
      </w:r>
      <w:r w:rsidR="005B3016">
        <w:rPr>
          <w:szCs w:val="26"/>
        </w:rPr>
        <w:t xml:space="preserve"> </w:t>
      </w:r>
      <w:r w:rsidR="005B3016" w:rsidRPr="00216F5C">
        <w:rPr>
          <w:szCs w:val="26"/>
        </w:rPr>
        <w:t>was sustained by Default Order</w:t>
      </w:r>
      <w:r w:rsidR="00223F44" w:rsidRPr="00886349">
        <w:rPr>
          <w:szCs w:val="26"/>
        </w:rPr>
        <w:t>.</w:t>
      </w:r>
      <w:r w:rsidR="00223F44">
        <w:rPr>
          <w:szCs w:val="26"/>
        </w:rPr>
        <w:t xml:space="preserve">  </w:t>
      </w:r>
      <w:r w:rsidR="00066C7C">
        <w:rPr>
          <w:szCs w:val="26"/>
        </w:rPr>
        <w:t>However, the alleged violation in the Second Complaint occurred on May 6, 2016.</w:t>
      </w:r>
      <w:r w:rsidR="003A6793">
        <w:rPr>
          <w:rStyle w:val="FootnoteReference"/>
          <w:szCs w:val="26"/>
        </w:rPr>
        <w:footnoteReference w:id="12"/>
      </w:r>
      <w:r w:rsidR="00066C7C">
        <w:rPr>
          <w:szCs w:val="26"/>
        </w:rPr>
        <w:t xml:space="preserve">  Thereafter, on June</w:t>
      </w:r>
      <w:r w:rsidR="00B539F9">
        <w:rPr>
          <w:szCs w:val="26"/>
        </w:rPr>
        <w:t> </w:t>
      </w:r>
      <w:r w:rsidR="00066C7C">
        <w:rPr>
          <w:szCs w:val="26"/>
        </w:rPr>
        <w:t xml:space="preserve">6, 2016, Mr. Edwards filed his Letter in response to the instant Complaint </w:t>
      </w:r>
      <w:r w:rsidR="00E13980">
        <w:rPr>
          <w:szCs w:val="26"/>
        </w:rPr>
        <w:t xml:space="preserve">apologizing for his problems with the Commission and suggesting that he would go back to driving with Yellow Cab.  There is no indication in the record that Mr. Edwards </w:t>
      </w:r>
      <w:r w:rsidR="00E13980">
        <w:rPr>
          <w:szCs w:val="26"/>
        </w:rPr>
        <w:lastRenderedPageBreak/>
        <w:t xml:space="preserve">continued </w:t>
      </w:r>
      <w:r w:rsidR="00C54B7D">
        <w:rPr>
          <w:szCs w:val="26"/>
        </w:rPr>
        <w:t>to offer</w:t>
      </w:r>
      <w:r w:rsidR="00E13980">
        <w:rPr>
          <w:szCs w:val="26"/>
        </w:rPr>
        <w:t xml:space="preserve"> unauthorized service </w:t>
      </w:r>
      <w:r w:rsidR="00F359F0">
        <w:rPr>
          <w:szCs w:val="26"/>
        </w:rPr>
        <w:t>after</w:t>
      </w:r>
      <w:r w:rsidR="00E13980">
        <w:rPr>
          <w:szCs w:val="26"/>
        </w:rPr>
        <w:t xml:space="preserve"> his Letter filing</w:t>
      </w:r>
      <w:r w:rsidR="00FD7208">
        <w:rPr>
          <w:szCs w:val="26"/>
        </w:rPr>
        <w:t>, which was submitted prior to I&amp;E’s filing of the Second Complaint</w:t>
      </w:r>
      <w:r w:rsidR="00E13980">
        <w:rPr>
          <w:szCs w:val="26"/>
        </w:rPr>
        <w:t xml:space="preserve">.  As such, we find that this factor does not support the imposition of a </w:t>
      </w:r>
      <w:r w:rsidR="00FD7208">
        <w:rPr>
          <w:szCs w:val="26"/>
        </w:rPr>
        <w:t xml:space="preserve">higher </w:t>
      </w:r>
      <w:r w:rsidR="00E13980">
        <w:rPr>
          <w:szCs w:val="26"/>
        </w:rPr>
        <w:t>penalty.</w:t>
      </w:r>
    </w:p>
    <w:p w14:paraId="572C13AD" w14:textId="55D8E6B6" w:rsidR="00D615D0" w:rsidRDefault="00D615D0" w:rsidP="002D6C84">
      <w:pPr>
        <w:rPr>
          <w:szCs w:val="26"/>
        </w:rPr>
      </w:pPr>
    </w:p>
    <w:p w14:paraId="113B8A0F" w14:textId="45A27CBD" w:rsidR="00395541" w:rsidRDefault="00395541" w:rsidP="00395541">
      <w:pPr>
        <w:rPr>
          <w:szCs w:val="26"/>
        </w:rPr>
      </w:pPr>
      <w:r w:rsidRPr="00395541">
        <w:rPr>
          <w:szCs w:val="26"/>
        </w:rPr>
        <w:t>In addressing the fifth factor</w:t>
      </w:r>
      <w:r>
        <w:rPr>
          <w:szCs w:val="26"/>
        </w:rPr>
        <w:t>, which considers the number of customers affected and the duration of the violation, we find that</w:t>
      </w:r>
      <w:r w:rsidR="00E13980">
        <w:rPr>
          <w:szCs w:val="26"/>
        </w:rPr>
        <w:t xml:space="preserve"> </w:t>
      </w:r>
      <w:r>
        <w:rPr>
          <w:szCs w:val="26"/>
        </w:rPr>
        <w:t>the number of customers impacted by the Respondent’s conduct is unknown</w:t>
      </w:r>
      <w:r w:rsidR="00E13980">
        <w:rPr>
          <w:szCs w:val="26"/>
        </w:rPr>
        <w:t xml:space="preserve">.  </w:t>
      </w:r>
      <w:r w:rsidR="00AC42B5">
        <w:rPr>
          <w:szCs w:val="26"/>
        </w:rPr>
        <w:t xml:space="preserve">In this proceeding, the evidence indicated </w:t>
      </w:r>
      <w:r w:rsidR="005356B2">
        <w:rPr>
          <w:szCs w:val="26"/>
        </w:rPr>
        <w:t>that the</w:t>
      </w:r>
      <w:r>
        <w:rPr>
          <w:szCs w:val="26"/>
        </w:rPr>
        <w:t xml:space="preserve"> travelling public was put at risk </w:t>
      </w:r>
      <w:r w:rsidR="00AC42B5">
        <w:rPr>
          <w:szCs w:val="26"/>
        </w:rPr>
        <w:t>when the</w:t>
      </w:r>
      <w:r>
        <w:rPr>
          <w:szCs w:val="26"/>
        </w:rPr>
        <w:t xml:space="preserve"> Respondent offer</w:t>
      </w:r>
      <w:r w:rsidR="00AC42B5">
        <w:rPr>
          <w:szCs w:val="26"/>
        </w:rPr>
        <w:t xml:space="preserve">ed </w:t>
      </w:r>
      <w:r>
        <w:rPr>
          <w:szCs w:val="26"/>
        </w:rPr>
        <w:t xml:space="preserve">uncertificated </w:t>
      </w:r>
      <w:r w:rsidR="00216F5C">
        <w:rPr>
          <w:szCs w:val="26"/>
        </w:rPr>
        <w:t xml:space="preserve">call and demand </w:t>
      </w:r>
      <w:r>
        <w:rPr>
          <w:szCs w:val="26"/>
        </w:rPr>
        <w:t>service</w:t>
      </w:r>
      <w:r w:rsidR="00E13980">
        <w:rPr>
          <w:szCs w:val="26"/>
        </w:rPr>
        <w:t xml:space="preserve"> on </w:t>
      </w:r>
      <w:r w:rsidR="00AC42B5">
        <w:rPr>
          <w:szCs w:val="26"/>
        </w:rPr>
        <w:t>one</w:t>
      </w:r>
      <w:r w:rsidR="00E13980">
        <w:rPr>
          <w:szCs w:val="26"/>
        </w:rPr>
        <w:t xml:space="preserve"> occasion</w:t>
      </w:r>
      <w:r w:rsidR="00AC42B5">
        <w:rPr>
          <w:szCs w:val="26"/>
        </w:rPr>
        <w:t xml:space="preserve">.  However, </w:t>
      </w:r>
      <w:r w:rsidR="00E13980">
        <w:rPr>
          <w:szCs w:val="26"/>
        </w:rPr>
        <w:t xml:space="preserve">the record does not support a finding that Mr. Edwards’ actions </w:t>
      </w:r>
      <w:r w:rsidR="00F359F0">
        <w:rPr>
          <w:szCs w:val="26"/>
        </w:rPr>
        <w:t>constitute</w:t>
      </w:r>
      <w:r w:rsidR="00AC42B5">
        <w:rPr>
          <w:szCs w:val="26"/>
        </w:rPr>
        <w:t>d</w:t>
      </w:r>
      <w:r w:rsidR="00E13980">
        <w:rPr>
          <w:szCs w:val="26"/>
        </w:rPr>
        <w:t xml:space="preserve"> ongoing misconduct.  Accordingly, we do not consider this factor as meriting a </w:t>
      </w:r>
      <w:r w:rsidR="00E73FD0">
        <w:rPr>
          <w:szCs w:val="26"/>
        </w:rPr>
        <w:t>greater civil penalty.</w:t>
      </w:r>
    </w:p>
    <w:p w14:paraId="03DFE252" w14:textId="7D2D7B28" w:rsidR="00D52EDB" w:rsidRDefault="00D52EDB" w:rsidP="00395541">
      <w:pPr>
        <w:rPr>
          <w:szCs w:val="26"/>
        </w:rPr>
      </w:pPr>
    </w:p>
    <w:p w14:paraId="54DAAA96" w14:textId="44DC281C" w:rsidR="00D52EDB" w:rsidRDefault="00D52EDB" w:rsidP="00395541">
      <w:r>
        <w:rPr>
          <w:szCs w:val="26"/>
        </w:rPr>
        <w:t>Under the sixth factor, regarding the Respondent’s compliance history, we note that t</w:t>
      </w:r>
      <w:r>
        <w:t>his factor focuses on historical behavior at the Commission, not the conduct which formed the basis for the enforcement action in the first place.  In this case, the Respondent ha</w:t>
      </w:r>
      <w:r w:rsidR="00AC42B5">
        <w:t>d</w:t>
      </w:r>
      <w:r>
        <w:t xml:space="preserve"> no prior history with the Commission prior to the occurrence which resulted in </w:t>
      </w:r>
      <w:r w:rsidRPr="00D52EDB">
        <w:t>the Complaint.  As such,</w:t>
      </w:r>
      <w:r>
        <w:t xml:space="preserve"> we find that this factor does not play a role in establishing an appropriate civil penalty in this matter</w:t>
      </w:r>
      <w:r w:rsidR="00E73FD0">
        <w:t>.</w:t>
      </w:r>
    </w:p>
    <w:p w14:paraId="4CFB88D9" w14:textId="77777777" w:rsidR="00530B01" w:rsidRDefault="00530B01" w:rsidP="00395541">
      <w:pPr>
        <w:rPr>
          <w:szCs w:val="26"/>
        </w:rPr>
      </w:pPr>
    </w:p>
    <w:p w14:paraId="080E4D56" w14:textId="2EEA377E" w:rsidR="003F30B3" w:rsidRPr="00557EDB" w:rsidRDefault="00952AE5" w:rsidP="003F30B3">
      <w:pPr>
        <w:rPr>
          <w:szCs w:val="26"/>
        </w:rPr>
      </w:pPr>
      <w:r>
        <w:rPr>
          <w:szCs w:val="26"/>
        </w:rPr>
        <w:t xml:space="preserve">Regarding the seventh factor, </w:t>
      </w:r>
      <w:r w:rsidR="00530B01">
        <w:rPr>
          <w:szCs w:val="26"/>
        </w:rPr>
        <w:t>concerning</w:t>
      </w:r>
      <w:r>
        <w:rPr>
          <w:szCs w:val="26"/>
        </w:rPr>
        <w:t xml:space="preserve"> the Respondent’s cooperation with the Commission, </w:t>
      </w:r>
      <w:r w:rsidR="003F30B3">
        <w:rPr>
          <w:color w:val="212121"/>
          <w:szCs w:val="26"/>
        </w:rPr>
        <w:t>n</w:t>
      </w:r>
      <w:r w:rsidR="003F30B3" w:rsidRPr="00557EDB">
        <w:rPr>
          <w:color w:val="212121"/>
          <w:szCs w:val="26"/>
        </w:rPr>
        <w:t xml:space="preserve">o evidence was presented to demonstrate that </w:t>
      </w:r>
      <w:r w:rsidR="00FB2D9F">
        <w:rPr>
          <w:color w:val="212121"/>
          <w:szCs w:val="26"/>
        </w:rPr>
        <w:t>Mr. Edwards</w:t>
      </w:r>
      <w:r w:rsidR="003F30B3" w:rsidRPr="00557EDB">
        <w:rPr>
          <w:color w:val="212121"/>
          <w:szCs w:val="26"/>
        </w:rPr>
        <w:t xml:space="preserve"> cooperated or failed to cooperate with the Commission's investigation. </w:t>
      </w:r>
      <w:r w:rsidR="00FB2D9F">
        <w:rPr>
          <w:color w:val="212121"/>
          <w:szCs w:val="26"/>
        </w:rPr>
        <w:t xml:space="preserve"> </w:t>
      </w:r>
      <w:r w:rsidR="003F30B3" w:rsidRPr="00557EDB">
        <w:rPr>
          <w:color w:val="212121"/>
          <w:szCs w:val="26"/>
        </w:rPr>
        <w:t>Therefore, this factor has no impact on the amount of the penalty.</w:t>
      </w:r>
    </w:p>
    <w:p w14:paraId="4DEF92C1" w14:textId="53848BB9" w:rsidR="00C535B0" w:rsidRDefault="00C535B0" w:rsidP="00395541">
      <w:pPr>
        <w:rPr>
          <w:szCs w:val="26"/>
        </w:rPr>
      </w:pPr>
    </w:p>
    <w:p w14:paraId="7B12AEAA" w14:textId="4E3D1C02" w:rsidR="00C535B0" w:rsidRPr="00AA36CD" w:rsidRDefault="00C535B0" w:rsidP="00C535B0">
      <w:pPr>
        <w:rPr>
          <w:szCs w:val="26"/>
        </w:rPr>
      </w:pPr>
      <w:r>
        <w:rPr>
          <w:szCs w:val="26"/>
        </w:rPr>
        <w:t xml:space="preserve">The eighth factor considers the amount of the civil penalty necessary to deter future violations.  </w:t>
      </w:r>
      <w:r>
        <w:t xml:space="preserve">Deterrence is a significant consideration when crafting an appropriate civil penalty.  Penalty assessments by the Commission serve not only to deter the violator from future non-compliance, but also to deter others from violating the Code.  </w:t>
      </w:r>
      <w:r w:rsidR="00195423">
        <w:t xml:space="preserve">As explained above, there is no record </w:t>
      </w:r>
      <w:r w:rsidR="001606FD">
        <w:t xml:space="preserve">evidence </w:t>
      </w:r>
      <w:r w:rsidR="00195423">
        <w:t xml:space="preserve">that the </w:t>
      </w:r>
      <w:r>
        <w:t xml:space="preserve">Respondent continued to engage </w:t>
      </w:r>
      <w:r>
        <w:lastRenderedPageBreak/>
        <w:t>in subsequent illegal behavior after I&amp;E sought a</w:t>
      </w:r>
      <w:r>
        <w:rPr>
          <w:szCs w:val="26"/>
        </w:rPr>
        <w:t xml:space="preserve"> $1,000 civil penalty against the Respondent </w:t>
      </w:r>
      <w:r w:rsidRPr="00C535B0">
        <w:rPr>
          <w:szCs w:val="26"/>
        </w:rPr>
        <w:t xml:space="preserve">in </w:t>
      </w:r>
      <w:r w:rsidRPr="00787E06">
        <w:rPr>
          <w:szCs w:val="26"/>
        </w:rPr>
        <w:t>the Complaint</w:t>
      </w:r>
      <w:r w:rsidRPr="00C535B0">
        <w:rPr>
          <w:szCs w:val="26"/>
        </w:rPr>
        <w:t>.</w:t>
      </w:r>
      <w:r>
        <w:rPr>
          <w:szCs w:val="26"/>
        </w:rPr>
        <w:t xml:space="preserve">  As such, </w:t>
      </w:r>
      <w:r w:rsidR="001606FD">
        <w:rPr>
          <w:szCs w:val="26"/>
        </w:rPr>
        <w:t>it seems possible that any level of civil penalty will have a deterrent effect on f</w:t>
      </w:r>
      <w:r>
        <w:rPr>
          <w:szCs w:val="26"/>
        </w:rPr>
        <w:t xml:space="preserve">uture unlawful behavior.  Additionally, </w:t>
      </w:r>
      <w:r w:rsidR="001606FD">
        <w:rPr>
          <w:szCs w:val="26"/>
        </w:rPr>
        <w:t xml:space="preserve">we find that the </w:t>
      </w:r>
      <w:r>
        <w:rPr>
          <w:szCs w:val="26"/>
        </w:rPr>
        <w:t xml:space="preserve">$1,000 civil penalty </w:t>
      </w:r>
      <w:r w:rsidR="001606FD">
        <w:rPr>
          <w:szCs w:val="26"/>
        </w:rPr>
        <w:t>assessed in the Second Complaint will serve as a deterren</w:t>
      </w:r>
      <w:r w:rsidR="00830CDC">
        <w:rPr>
          <w:szCs w:val="26"/>
        </w:rPr>
        <w:t>t</w:t>
      </w:r>
      <w:r w:rsidR="001606FD">
        <w:rPr>
          <w:szCs w:val="26"/>
        </w:rPr>
        <w:t xml:space="preserve"> to </w:t>
      </w:r>
      <w:r>
        <w:rPr>
          <w:szCs w:val="26"/>
        </w:rPr>
        <w:t>other individuals or entities from engaging in similar behavior without authority from the Commission.</w:t>
      </w:r>
      <w:r w:rsidR="001606FD">
        <w:rPr>
          <w:szCs w:val="26"/>
        </w:rPr>
        <w:t xml:space="preserve">  Thus, we find that this factor does not warrant a greater penalty.</w:t>
      </w:r>
    </w:p>
    <w:p w14:paraId="1EF114F8" w14:textId="508635C1" w:rsidR="00C535B0" w:rsidRDefault="00C535B0" w:rsidP="00395541">
      <w:pPr>
        <w:rPr>
          <w:szCs w:val="26"/>
        </w:rPr>
      </w:pPr>
    </w:p>
    <w:p w14:paraId="1D4EF409" w14:textId="600404E2" w:rsidR="00B87E48" w:rsidRPr="00C938A4" w:rsidRDefault="00B87E48" w:rsidP="00B87E48">
      <w:pPr>
        <w:rPr>
          <w:szCs w:val="26"/>
        </w:rPr>
      </w:pPr>
      <w:r>
        <w:rPr>
          <w:szCs w:val="26"/>
        </w:rPr>
        <w:t xml:space="preserve">Under the ninth factor, evaluating past Commission decisions in similar situations, </w:t>
      </w:r>
      <w:r w:rsidR="00F80231">
        <w:rPr>
          <w:szCs w:val="26"/>
        </w:rPr>
        <w:t xml:space="preserve">we note that in </w:t>
      </w:r>
      <w:r>
        <w:rPr>
          <w:szCs w:val="26"/>
        </w:rPr>
        <w:t xml:space="preserve">previous cases involving uncertificated passenger transportation service, the </w:t>
      </w:r>
      <w:r>
        <w:t xml:space="preserve">Commission has assessed a civil penalty of $1,000 for each violation of the 66 Pa. C.S. § 1101.  For example, in </w:t>
      </w:r>
      <w:r w:rsidRPr="005531FB">
        <w:rPr>
          <w:i/>
          <w:szCs w:val="26"/>
        </w:rPr>
        <w:t>Pa. Pub. Util. Comm’n v. Brungard</w:t>
      </w:r>
      <w:r>
        <w:rPr>
          <w:szCs w:val="26"/>
        </w:rPr>
        <w:t xml:space="preserve">, </w:t>
      </w:r>
      <w:r>
        <w:t xml:space="preserve">the carrier rendered transportation services without authority from the Commission when its certificate of public convenience was cancelled.  </w:t>
      </w:r>
      <w:r w:rsidR="005717ED">
        <w:rPr>
          <w:szCs w:val="26"/>
        </w:rPr>
        <w:t xml:space="preserve">97 Pa. P.U.C. 189 (Order entered June 3, 2002).  </w:t>
      </w:r>
      <w:r>
        <w:t xml:space="preserve">The Commission assessed a penalty for each day the carrier held itself out to the public as authorized to provide transportation service </w:t>
      </w:r>
      <w:r w:rsidR="00477924">
        <w:t>and</w:t>
      </w:r>
      <w:r>
        <w:t xml:space="preserve"> assessed the maximum penalty in the amount of $1,000 for providing an unauthorized trip.  </w:t>
      </w:r>
      <w:r w:rsidR="005717ED">
        <w:rPr>
          <w:i/>
          <w:szCs w:val="26"/>
        </w:rPr>
        <w:t>Id</w:t>
      </w:r>
      <w:r>
        <w:rPr>
          <w:szCs w:val="26"/>
        </w:rPr>
        <w:t xml:space="preserve">.  </w:t>
      </w:r>
      <w:r w:rsidR="00EA413C">
        <w:rPr>
          <w:szCs w:val="26"/>
        </w:rPr>
        <w:t xml:space="preserve">However, in light of the evidence of </w:t>
      </w:r>
      <w:r w:rsidR="00C54B7D">
        <w:rPr>
          <w:szCs w:val="26"/>
        </w:rPr>
        <w:t xml:space="preserve">only </w:t>
      </w:r>
      <w:r w:rsidR="00EA413C">
        <w:rPr>
          <w:szCs w:val="26"/>
        </w:rPr>
        <w:t xml:space="preserve">one violation </w:t>
      </w:r>
      <w:r w:rsidR="00101A00">
        <w:rPr>
          <w:szCs w:val="26"/>
        </w:rPr>
        <w:t xml:space="preserve">forming the basis of the First Complaint </w:t>
      </w:r>
      <w:r w:rsidR="00EA413C">
        <w:rPr>
          <w:szCs w:val="26"/>
        </w:rPr>
        <w:t xml:space="preserve">in this proceeding, we </w:t>
      </w:r>
      <w:r>
        <w:rPr>
          <w:szCs w:val="26"/>
        </w:rPr>
        <w:t xml:space="preserve">find that </w:t>
      </w:r>
      <w:r w:rsidR="001606FD">
        <w:rPr>
          <w:szCs w:val="26"/>
        </w:rPr>
        <w:t xml:space="preserve">it is not necessary to </w:t>
      </w:r>
      <w:r>
        <w:rPr>
          <w:szCs w:val="26"/>
        </w:rPr>
        <w:t xml:space="preserve">assess a </w:t>
      </w:r>
      <w:r w:rsidR="005717ED">
        <w:rPr>
          <w:szCs w:val="26"/>
        </w:rPr>
        <w:t xml:space="preserve">$1,000 </w:t>
      </w:r>
      <w:r>
        <w:rPr>
          <w:szCs w:val="26"/>
        </w:rPr>
        <w:t>civil penalty against the Respondent</w:t>
      </w:r>
      <w:r w:rsidR="00E73FD0">
        <w:rPr>
          <w:szCs w:val="26"/>
        </w:rPr>
        <w:t>.</w:t>
      </w:r>
      <w:r w:rsidR="001606FD">
        <w:rPr>
          <w:szCs w:val="26"/>
        </w:rPr>
        <w:t xml:space="preserve">  </w:t>
      </w:r>
    </w:p>
    <w:p w14:paraId="47C90082" w14:textId="77777777" w:rsidR="00B87E48" w:rsidRDefault="00B87E48" w:rsidP="00395541">
      <w:pPr>
        <w:rPr>
          <w:szCs w:val="26"/>
        </w:rPr>
      </w:pPr>
    </w:p>
    <w:p w14:paraId="1BBB1D9C" w14:textId="1426D7DA" w:rsidR="00F067FC" w:rsidRDefault="00C50ACB" w:rsidP="00C50ACB">
      <w:pPr>
        <w:rPr>
          <w:szCs w:val="26"/>
        </w:rPr>
      </w:pPr>
      <w:r w:rsidRPr="00A979C3">
        <w:rPr>
          <w:szCs w:val="26"/>
        </w:rPr>
        <w:t>Regarding the tenth factor,</w:t>
      </w:r>
      <w:r w:rsidRPr="00297F8D">
        <w:rPr>
          <w:szCs w:val="26"/>
        </w:rPr>
        <w:t xml:space="preserve"> the catchall</w:t>
      </w:r>
      <w:r w:rsidRPr="0003138E">
        <w:rPr>
          <w:szCs w:val="26"/>
        </w:rPr>
        <w:t xml:space="preserve"> </w:t>
      </w:r>
      <w:r w:rsidRPr="00D1396A">
        <w:rPr>
          <w:szCs w:val="26"/>
        </w:rPr>
        <w:t xml:space="preserve">“other relevant factors,” </w:t>
      </w:r>
      <w:r w:rsidR="00EA413C">
        <w:rPr>
          <w:szCs w:val="26"/>
        </w:rPr>
        <w:t xml:space="preserve">the Respondent has </w:t>
      </w:r>
      <w:r w:rsidR="00437D7B">
        <w:rPr>
          <w:szCs w:val="26"/>
        </w:rPr>
        <w:t xml:space="preserve">apologized for the violations and there is no evidence of any continued misconduct.  Moreover, the </w:t>
      </w:r>
      <w:r w:rsidR="00AC36E6">
        <w:t xml:space="preserve">Respondent has </w:t>
      </w:r>
      <w:r w:rsidR="00EA413C">
        <w:t>already been fined</w:t>
      </w:r>
      <w:r w:rsidR="00AC36E6">
        <w:t xml:space="preserve"> a</w:t>
      </w:r>
      <w:r w:rsidR="00AC36E6">
        <w:rPr>
          <w:szCs w:val="26"/>
        </w:rPr>
        <w:t xml:space="preserve"> $1,000 civil penalty </w:t>
      </w:r>
      <w:r w:rsidR="00EA413C">
        <w:rPr>
          <w:szCs w:val="26"/>
        </w:rPr>
        <w:t>in the Second Complaint proceeding</w:t>
      </w:r>
      <w:r w:rsidR="00AC36E6">
        <w:rPr>
          <w:szCs w:val="26"/>
        </w:rPr>
        <w:t xml:space="preserve">.  </w:t>
      </w:r>
      <w:r w:rsidR="00A979C3" w:rsidRPr="00A979C3">
        <w:rPr>
          <w:szCs w:val="26"/>
        </w:rPr>
        <w:t xml:space="preserve">As such, we find that </w:t>
      </w:r>
      <w:r w:rsidR="00437D7B">
        <w:rPr>
          <w:szCs w:val="26"/>
        </w:rPr>
        <w:t xml:space="preserve">this factor does not </w:t>
      </w:r>
      <w:r w:rsidR="00A979C3">
        <w:rPr>
          <w:szCs w:val="26"/>
        </w:rPr>
        <w:t xml:space="preserve">warrant </w:t>
      </w:r>
      <w:r w:rsidR="00AC36E6">
        <w:rPr>
          <w:szCs w:val="26"/>
        </w:rPr>
        <w:t>a greater</w:t>
      </w:r>
      <w:r w:rsidR="00A979C3">
        <w:rPr>
          <w:szCs w:val="26"/>
        </w:rPr>
        <w:t xml:space="preserve"> penalty.</w:t>
      </w:r>
    </w:p>
    <w:p w14:paraId="254E670F" w14:textId="77777777" w:rsidR="00F067FC" w:rsidRDefault="00F067FC" w:rsidP="00C50ACB">
      <w:pPr>
        <w:rPr>
          <w:szCs w:val="26"/>
        </w:rPr>
      </w:pPr>
    </w:p>
    <w:p w14:paraId="01E0EC0D" w14:textId="7E22E4E4" w:rsidR="005B540A" w:rsidRDefault="00F067FC" w:rsidP="00F067FC">
      <w:pPr>
        <w:rPr>
          <w:szCs w:val="26"/>
        </w:rPr>
      </w:pPr>
      <w:r w:rsidRPr="00F067FC">
        <w:rPr>
          <w:szCs w:val="26"/>
        </w:rPr>
        <w:t>Based o</w:t>
      </w:r>
      <w:r w:rsidR="00C55104">
        <w:rPr>
          <w:szCs w:val="26"/>
        </w:rPr>
        <w:t xml:space="preserve">n our foregoing analysis of the civil penalty </w:t>
      </w:r>
      <w:r w:rsidRPr="00F067FC">
        <w:rPr>
          <w:szCs w:val="26"/>
        </w:rPr>
        <w:t xml:space="preserve">factors set forth above, we </w:t>
      </w:r>
      <w:r w:rsidR="001E7193">
        <w:rPr>
          <w:szCs w:val="26"/>
        </w:rPr>
        <w:t xml:space="preserve">find that it is appropriate to assess a civil penalty </w:t>
      </w:r>
      <w:r w:rsidR="00437D7B">
        <w:rPr>
          <w:szCs w:val="26"/>
        </w:rPr>
        <w:t>fo</w:t>
      </w:r>
      <w:r w:rsidRPr="00F067FC">
        <w:rPr>
          <w:szCs w:val="26"/>
        </w:rPr>
        <w:t xml:space="preserve">r </w:t>
      </w:r>
      <w:r w:rsidR="00437D7B">
        <w:rPr>
          <w:szCs w:val="26"/>
        </w:rPr>
        <w:t>the</w:t>
      </w:r>
      <w:r w:rsidRPr="00F067FC">
        <w:rPr>
          <w:szCs w:val="26"/>
        </w:rPr>
        <w:t xml:space="preserve"> violation of 66 Pa. C.S. § 1101.</w:t>
      </w:r>
      <w:r>
        <w:rPr>
          <w:szCs w:val="26"/>
        </w:rPr>
        <w:t xml:space="preserve">  </w:t>
      </w:r>
      <w:r w:rsidR="00437D7B">
        <w:rPr>
          <w:szCs w:val="26"/>
        </w:rPr>
        <w:t xml:space="preserve">However, we do not find that a $1,000 civil penalty as requested by I&amp;E is </w:t>
      </w:r>
      <w:r w:rsidR="00437D7B">
        <w:rPr>
          <w:szCs w:val="26"/>
        </w:rPr>
        <w:lastRenderedPageBreak/>
        <w:t xml:space="preserve">appropriate.  Rather, </w:t>
      </w:r>
      <w:r w:rsidR="00C46DCE">
        <w:rPr>
          <w:szCs w:val="26"/>
        </w:rPr>
        <w:t xml:space="preserve">upon consideration of all the penalty factors </w:t>
      </w:r>
      <w:r w:rsidR="00437D7B">
        <w:rPr>
          <w:szCs w:val="26"/>
        </w:rPr>
        <w:t>we shall impose a civil penalty of $</w:t>
      </w:r>
      <w:r w:rsidR="00101A00">
        <w:rPr>
          <w:szCs w:val="26"/>
        </w:rPr>
        <w:t>250</w:t>
      </w:r>
      <w:r w:rsidR="00437D7B">
        <w:rPr>
          <w:szCs w:val="26"/>
        </w:rPr>
        <w:t xml:space="preserve">.  </w:t>
      </w:r>
      <w:r>
        <w:rPr>
          <w:szCs w:val="26"/>
        </w:rPr>
        <w:t xml:space="preserve">Accordingly, </w:t>
      </w:r>
      <w:r w:rsidR="00683BB8">
        <w:rPr>
          <w:szCs w:val="26"/>
        </w:rPr>
        <w:t>we will sustain I&amp;E’s Complaint</w:t>
      </w:r>
      <w:r w:rsidR="00437D7B">
        <w:rPr>
          <w:szCs w:val="26"/>
        </w:rPr>
        <w:t xml:space="preserve">, in part, and deny it, in part.  </w:t>
      </w:r>
      <w:r w:rsidR="00731CB0">
        <w:rPr>
          <w:szCs w:val="26"/>
        </w:rPr>
        <w:t>We note that based on this determination</w:t>
      </w:r>
      <w:r w:rsidR="00683BB8">
        <w:rPr>
          <w:szCs w:val="26"/>
        </w:rPr>
        <w:t xml:space="preserve">, </w:t>
      </w:r>
      <w:r w:rsidR="00C46DCE">
        <w:rPr>
          <w:szCs w:val="26"/>
        </w:rPr>
        <w:t>it is not necessary for us to address</w:t>
      </w:r>
      <w:r w:rsidR="00683BB8">
        <w:rPr>
          <w:szCs w:val="26"/>
        </w:rPr>
        <w:t xml:space="preserve"> </w:t>
      </w:r>
      <w:r w:rsidR="003218C1">
        <w:rPr>
          <w:szCs w:val="26"/>
        </w:rPr>
        <w:t>Exception No. 2 regarding I&amp;E’s</w:t>
      </w:r>
      <w:r w:rsidR="00A0155F">
        <w:rPr>
          <w:szCs w:val="26"/>
        </w:rPr>
        <w:t xml:space="preserve"> Motion.</w:t>
      </w:r>
    </w:p>
    <w:p w14:paraId="1BB3FE6F" w14:textId="676B5F06" w:rsidR="00101A00" w:rsidRDefault="00101A00" w:rsidP="00F067FC">
      <w:pPr>
        <w:rPr>
          <w:szCs w:val="26"/>
        </w:rPr>
      </w:pPr>
    </w:p>
    <w:p w14:paraId="1D29518F" w14:textId="199D9B38" w:rsidR="00101A00" w:rsidRDefault="00101A00" w:rsidP="00F067FC">
      <w:pPr>
        <w:rPr>
          <w:szCs w:val="26"/>
        </w:rPr>
      </w:pPr>
      <w:r>
        <w:rPr>
          <w:szCs w:val="26"/>
        </w:rPr>
        <w:t xml:space="preserve">We admonish the Respondent, however, that any further violations of the Code, the Commission’s Regulations or Orders, will result in the Commission pursuing all remedies </w:t>
      </w:r>
      <w:r w:rsidR="00D80FEB">
        <w:rPr>
          <w:szCs w:val="26"/>
        </w:rPr>
        <w:t>provided by law, which may include criminal prosecution.</w:t>
      </w:r>
    </w:p>
    <w:p w14:paraId="0A826ED5" w14:textId="318650D2" w:rsidR="00C332C6" w:rsidRDefault="00C332C6" w:rsidP="00C332C6">
      <w:pPr>
        <w:rPr>
          <w:szCs w:val="26"/>
        </w:rPr>
      </w:pPr>
    </w:p>
    <w:p w14:paraId="79DB0442" w14:textId="7784BA0F" w:rsidR="00E80EA1" w:rsidRDefault="000303ED" w:rsidP="003F64FF">
      <w:pPr>
        <w:ind w:firstLine="720"/>
        <w:rPr>
          <w:szCs w:val="26"/>
        </w:rPr>
      </w:pPr>
      <w:r>
        <w:rPr>
          <w:szCs w:val="26"/>
        </w:rPr>
        <w:tab/>
      </w:r>
      <w:r w:rsidR="004C2A16" w:rsidRPr="003218C1">
        <w:rPr>
          <w:szCs w:val="26"/>
        </w:rPr>
        <w:t>Based on the foregoing</w:t>
      </w:r>
      <w:r w:rsidR="002E456F" w:rsidRPr="003218C1">
        <w:rPr>
          <w:szCs w:val="26"/>
        </w:rPr>
        <w:t xml:space="preserve">, we shall </w:t>
      </w:r>
      <w:r w:rsidR="00683BB8" w:rsidRPr="003218C1">
        <w:rPr>
          <w:szCs w:val="26"/>
        </w:rPr>
        <w:t xml:space="preserve">reverse </w:t>
      </w:r>
      <w:r w:rsidR="002E456F" w:rsidRPr="003218C1">
        <w:rPr>
          <w:szCs w:val="26"/>
        </w:rPr>
        <w:t>the ALJ</w:t>
      </w:r>
      <w:r w:rsidR="005D3124" w:rsidRPr="003218C1">
        <w:rPr>
          <w:szCs w:val="26"/>
        </w:rPr>
        <w:t>’</w:t>
      </w:r>
      <w:r w:rsidR="004C2A16" w:rsidRPr="003218C1">
        <w:rPr>
          <w:szCs w:val="26"/>
        </w:rPr>
        <w:t>s I</w:t>
      </w:r>
      <w:r w:rsidR="00B239C4" w:rsidRPr="003218C1">
        <w:rPr>
          <w:szCs w:val="26"/>
        </w:rPr>
        <w:t xml:space="preserve">nitial </w:t>
      </w:r>
      <w:r w:rsidR="004C2A16" w:rsidRPr="003218C1">
        <w:rPr>
          <w:szCs w:val="26"/>
        </w:rPr>
        <w:t>D</w:t>
      </w:r>
      <w:r w:rsidR="00B239C4" w:rsidRPr="003218C1">
        <w:rPr>
          <w:szCs w:val="26"/>
        </w:rPr>
        <w:t>ecision</w:t>
      </w:r>
      <w:r w:rsidR="008F0936" w:rsidRPr="003218C1">
        <w:rPr>
          <w:szCs w:val="26"/>
        </w:rPr>
        <w:t xml:space="preserve"> which</w:t>
      </w:r>
      <w:r w:rsidR="002E456F" w:rsidRPr="003218C1">
        <w:rPr>
          <w:szCs w:val="26"/>
        </w:rPr>
        <w:t xml:space="preserve"> </w:t>
      </w:r>
      <w:r w:rsidR="00683BB8" w:rsidRPr="003218C1">
        <w:rPr>
          <w:szCs w:val="26"/>
        </w:rPr>
        <w:t>d</w:t>
      </w:r>
      <w:r w:rsidR="003D0326">
        <w:rPr>
          <w:szCs w:val="26"/>
        </w:rPr>
        <w:t>ismissed</w:t>
      </w:r>
      <w:r w:rsidR="00683BB8" w:rsidRPr="003218C1">
        <w:rPr>
          <w:szCs w:val="26"/>
        </w:rPr>
        <w:t xml:space="preserve"> the Complaint</w:t>
      </w:r>
      <w:r w:rsidR="004F2311" w:rsidRPr="003218C1">
        <w:rPr>
          <w:szCs w:val="26"/>
        </w:rPr>
        <w:t>.</w:t>
      </w:r>
    </w:p>
    <w:p w14:paraId="62051783" w14:textId="77777777" w:rsidR="004F2311" w:rsidRPr="004E388F" w:rsidRDefault="004F2311" w:rsidP="003F64FF">
      <w:pPr>
        <w:ind w:firstLine="720"/>
        <w:rPr>
          <w:szCs w:val="26"/>
        </w:rPr>
      </w:pPr>
    </w:p>
    <w:p w14:paraId="623F5D33" w14:textId="77777777" w:rsidR="00370349" w:rsidRPr="00E22869" w:rsidRDefault="00370349" w:rsidP="008A2BEB">
      <w:pPr>
        <w:keepNext/>
        <w:keepLines/>
        <w:ind w:firstLine="0"/>
        <w:jc w:val="center"/>
        <w:rPr>
          <w:b/>
          <w:szCs w:val="26"/>
        </w:rPr>
      </w:pPr>
      <w:r w:rsidRPr="00E22869">
        <w:rPr>
          <w:b/>
          <w:szCs w:val="26"/>
        </w:rPr>
        <w:t>Conclusion</w:t>
      </w:r>
    </w:p>
    <w:p w14:paraId="33E745DE" w14:textId="77777777" w:rsidR="00EE6249" w:rsidRPr="00E22869" w:rsidRDefault="00EE6249" w:rsidP="008A2BEB">
      <w:pPr>
        <w:keepNext/>
        <w:keepLines/>
        <w:ind w:firstLine="0"/>
        <w:jc w:val="center"/>
        <w:rPr>
          <w:szCs w:val="26"/>
        </w:rPr>
      </w:pPr>
    </w:p>
    <w:p w14:paraId="4A703568" w14:textId="27F33123" w:rsidR="00F51C25" w:rsidRDefault="00A92FC1" w:rsidP="003F64FF">
      <w:pPr>
        <w:ind w:firstLine="720"/>
        <w:rPr>
          <w:b/>
          <w:szCs w:val="26"/>
        </w:rPr>
      </w:pPr>
      <w:r>
        <w:rPr>
          <w:szCs w:val="26"/>
        </w:rPr>
        <w:tab/>
      </w:r>
      <w:r w:rsidR="00F51C25" w:rsidRPr="00862AA4">
        <w:rPr>
          <w:szCs w:val="26"/>
        </w:rPr>
        <w:t>Based upon</w:t>
      </w:r>
      <w:r w:rsidR="00F51C25" w:rsidRPr="003F64FF">
        <w:t xml:space="preserve"> our review of the </w:t>
      </w:r>
      <w:r w:rsidR="00683BB8">
        <w:rPr>
          <w:szCs w:val="26"/>
        </w:rPr>
        <w:t xml:space="preserve">Exceptions, </w:t>
      </w:r>
      <w:r w:rsidR="00F51C25" w:rsidRPr="00862AA4">
        <w:rPr>
          <w:szCs w:val="26"/>
        </w:rPr>
        <w:t>the</w:t>
      </w:r>
      <w:r w:rsidR="00E112AB">
        <w:rPr>
          <w:szCs w:val="26"/>
        </w:rPr>
        <w:t xml:space="preserve"> </w:t>
      </w:r>
      <w:r w:rsidR="00CE0C6E">
        <w:rPr>
          <w:szCs w:val="26"/>
        </w:rPr>
        <w:t>Initial Decision</w:t>
      </w:r>
      <w:r w:rsidR="00F51C25" w:rsidRPr="00862AA4">
        <w:rPr>
          <w:szCs w:val="26"/>
        </w:rPr>
        <w:t xml:space="preserve">, and the </w:t>
      </w:r>
      <w:r w:rsidR="00F51C25" w:rsidRPr="003F64FF">
        <w:t xml:space="preserve">record </w:t>
      </w:r>
      <w:r w:rsidR="00F51C25" w:rsidRPr="00862AA4">
        <w:rPr>
          <w:szCs w:val="26"/>
        </w:rPr>
        <w:t>in this proceeding</w:t>
      </w:r>
      <w:r w:rsidR="00F51C25" w:rsidRPr="003F64FF">
        <w:t xml:space="preserve">, </w:t>
      </w:r>
      <w:r w:rsidR="00F51C25" w:rsidRPr="00862AA4">
        <w:rPr>
          <w:szCs w:val="26"/>
        </w:rPr>
        <w:t xml:space="preserve">we shall </w:t>
      </w:r>
      <w:r w:rsidR="00683BB8">
        <w:rPr>
          <w:szCs w:val="26"/>
        </w:rPr>
        <w:t xml:space="preserve">grant </w:t>
      </w:r>
      <w:r w:rsidR="00F51C25">
        <w:rPr>
          <w:szCs w:val="26"/>
        </w:rPr>
        <w:t xml:space="preserve">the </w:t>
      </w:r>
      <w:r w:rsidR="001001FD">
        <w:rPr>
          <w:szCs w:val="26"/>
        </w:rPr>
        <w:t>Exceptions</w:t>
      </w:r>
      <w:r w:rsidR="00AC42B5">
        <w:rPr>
          <w:szCs w:val="26"/>
        </w:rPr>
        <w:t>,</w:t>
      </w:r>
      <w:r w:rsidR="001001FD">
        <w:rPr>
          <w:szCs w:val="26"/>
        </w:rPr>
        <w:t xml:space="preserve"> </w:t>
      </w:r>
      <w:r w:rsidR="007C6AA8">
        <w:rPr>
          <w:szCs w:val="26"/>
        </w:rPr>
        <w:t>in part</w:t>
      </w:r>
      <w:r w:rsidR="00D81880">
        <w:rPr>
          <w:szCs w:val="26"/>
        </w:rPr>
        <w:t xml:space="preserve">, </w:t>
      </w:r>
      <w:r w:rsidR="00AC42B5">
        <w:rPr>
          <w:szCs w:val="26"/>
        </w:rPr>
        <w:t xml:space="preserve">and deny them, in part, </w:t>
      </w:r>
      <w:r w:rsidR="00683BB8">
        <w:rPr>
          <w:szCs w:val="26"/>
        </w:rPr>
        <w:t>reverse</w:t>
      </w:r>
      <w:r w:rsidR="0090424D">
        <w:rPr>
          <w:szCs w:val="26"/>
        </w:rPr>
        <w:t xml:space="preserve"> </w:t>
      </w:r>
      <w:r w:rsidR="00F51C25" w:rsidRPr="00862AA4">
        <w:rPr>
          <w:szCs w:val="26"/>
        </w:rPr>
        <w:t>the ALJ</w:t>
      </w:r>
      <w:r w:rsidR="005D3124">
        <w:rPr>
          <w:szCs w:val="26"/>
        </w:rPr>
        <w:t>’</w:t>
      </w:r>
      <w:r w:rsidR="00F51C25" w:rsidRPr="00862AA4">
        <w:rPr>
          <w:szCs w:val="26"/>
        </w:rPr>
        <w:t xml:space="preserve">s </w:t>
      </w:r>
      <w:r w:rsidR="00E112AB">
        <w:rPr>
          <w:szCs w:val="26"/>
        </w:rPr>
        <w:t>I</w:t>
      </w:r>
      <w:r w:rsidR="00CE0C6E">
        <w:rPr>
          <w:szCs w:val="26"/>
        </w:rPr>
        <w:t>nitial Decision</w:t>
      </w:r>
      <w:r w:rsidR="00D81880">
        <w:rPr>
          <w:szCs w:val="26"/>
        </w:rPr>
        <w:t>, sustain the Complaint</w:t>
      </w:r>
      <w:r w:rsidR="00746296">
        <w:rPr>
          <w:szCs w:val="26"/>
        </w:rPr>
        <w:t xml:space="preserve"> in part,</w:t>
      </w:r>
      <w:r w:rsidR="00F51C25" w:rsidRPr="00862AA4">
        <w:rPr>
          <w:szCs w:val="26"/>
        </w:rPr>
        <w:t xml:space="preserve"> </w:t>
      </w:r>
      <w:r w:rsidR="00FD09BE">
        <w:rPr>
          <w:szCs w:val="26"/>
        </w:rPr>
        <w:t>and direct the Respondent to pay a civil penalty of $</w:t>
      </w:r>
      <w:r w:rsidR="00D80FEB">
        <w:rPr>
          <w:szCs w:val="26"/>
        </w:rPr>
        <w:t>250</w:t>
      </w:r>
      <w:r w:rsidR="00FD09BE">
        <w:rPr>
          <w:szCs w:val="26"/>
        </w:rPr>
        <w:t xml:space="preserve">, </w:t>
      </w:r>
      <w:r w:rsidR="00F51C25" w:rsidRPr="00862AA4">
        <w:rPr>
          <w:szCs w:val="26"/>
        </w:rPr>
        <w:t xml:space="preserve">consistent with this Opinion and Order; </w:t>
      </w:r>
      <w:r w:rsidR="00F51C25" w:rsidRPr="00862AA4">
        <w:rPr>
          <w:b/>
          <w:szCs w:val="26"/>
        </w:rPr>
        <w:t>THEREFORE,</w:t>
      </w:r>
    </w:p>
    <w:p w14:paraId="4DBDB5DD" w14:textId="77777777" w:rsidR="00EF6897" w:rsidRDefault="00EF6897" w:rsidP="003F64FF">
      <w:pPr>
        <w:ind w:firstLine="720"/>
        <w:rPr>
          <w:b/>
          <w:szCs w:val="26"/>
        </w:rPr>
      </w:pPr>
    </w:p>
    <w:p w14:paraId="01F6CC63" w14:textId="77777777" w:rsidR="00791CE7" w:rsidRPr="00E22869" w:rsidRDefault="00791CE7" w:rsidP="00497588">
      <w:pPr>
        <w:keepNext/>
        <w:keepLines/>
        <w:rPr>
          <w:szCs w:val="26"/>
        </w:rPr>
      </w:pPr>
      <w:r w:rsidRPr="00D81880">
        <w:rPr>
          <w:b/>
          <w:szCs w:val="26"/>
        </w:rPr>
        <w:t>IT IS ORDERED</w:t>
      </w:r>
      <w:r w:rsidRPr="00390FA0">
        <w:rPr>
          <w:b/>
          <w:szCs w:val="26"/>
        </w:rPr>
        <w:t>:</w:t>
      </w:r>
    </w:p>
    <w:p w14:paraId="740B910F" w14:textId="77777777" w:rsidR="00791CE7" w:rsidRPr="00E22869" w:rsidRDefault="00791CE7" w:rsidP="005A464C">
      <w:pPr>
        <w:keepNext/>
        <w:keepLines/>
        <w:tabs>
          <w:tab w:val="left" w:pos="-720"/>
        </w:tabs>
        <w:rPr>
          <w:szCs w:val="26"/>
        </w:rPr>
      </w:pPr>
    </w:p>
    <w:p w14:paraId="7AC8D4E6" w14:textId="70766639" w:rsidR="0071426C" w:rsidRPr="005B7E46" w:rsidRDefault="00E87F92" w:rsidP="00497588">
      <w:pPr>
        <w:numPr>
          <w:ilvl w:val="0"/>
          <w:numId w:val="1"/>
        </w:numPr>
        <w:tabs>
          <w:tab w:val="left" w:pos="-720"/>
        </w:tabs>
        <w:suppressAutoHyphens/>
        <w:ind w:left="0" w:firstLine="1440"/>
        <w:rPr>
          <w:szCs w:val="26"/>
        </w:rPr>
      </w:pPr>
      <w:r w:rsidRPr="005B7E46">
        <w:rPr>
          <w:szCs w:val="26"/>
        </w:rPr>
        <w:t xml:space="preserve">That the Exceptions </w:t>
      </w:r>
      <w:r w:rsidR="009B2B7B" w:rsidRPr="005B7E46">
        <w:rPr>
          <w:szCs w:val="26"/>
        </w:rPr>
        <w:t xml:space="preserve">of </w:t>
      </w:r>
      <w:r w:rsidR="007C6AA8">
        <w:rPr>
          <w:szCs w:val="26"/>
        </w:rPr>
        <w:t>the Bureau of Investigation and Enforcement</w:t>
      </w:r>
      <w:r w:rsidR="00174B74" w:rsidRPr="005B7E46">
        <w:rPr>
          <w:szCs w:val="26"/>
        </w:rPr>
        <w:t xml:space="preserve"> </w:t>
      </w:r>
      <w:r w:rsidR="00056736" w:rsidRPr="005B7E46">
        <w:rPr>
          <w:szCs w:val="26"/>
        </w:rPr>
        <w:t xml:space="preserve">filed on </w:t>
      </w:r>
      <w:r w:rsidR="007C6AA8">
        <w:rPr>
          <w:szCs w:val="26"/>
        </w:rPr>
        <w:t xml:space="preserve">June 26, 2017, </w:t>
      </w:r>
      <w:r w:rsidR="00174B74" w:rsidRPr="005B7E46">
        <w:rPr>
          <w:szCs w:val="26"/>
        </w:rPr>
        <w:t>t</w:t>
      </w:r>
      <w:r w:rsidRPr="005B7E46">
        <w:rPr>
          <w:szCs w:val="26"/>
        </w:rPr>
        <w:t xml:space="preserve">o the </w:t>
      </w:r>
      <w:r w:rsidR="005D327E" w:rsidRPr="005B7E46">
        <w:rPr>
          <w:szCs w:val="26"/>
        </w:rPr>
        <w:t xml:space="preserve">Initial </w:t>
      </w:r>
      <w:r w:rsidRPr="005B7E46">
        <w:rPr>
          <w:szCs w:val="26"/>
        </w:rPr>
        <w:t xml:space="preserve">Decision of Administrative Law </w:t>
      </w:r>
      <w:r w:rsidR="00347EB2" w:rsidRPr="005B7E46">
        <w:rPr>
          <w:szCs w:val="26"/>
        </w:rPr>
        <w:t xml:space="preserve">Judge </w:t>
      </w:r>
      <w:r w:rsidR="007C6AA8">
        <w:rPr>
          <w:szCs w:val="26"/>
        </w:rPr>
        <w:t>Mary D. Long</w:t>
      </w:r>
      <w:r w:rsidR="005B7E46" w:rsidRPr="005B7E46">
        <w:rPr>
          <w:szCs w:val="26"/>
        </w:rPr>
        <w:t xml:space="preserve"> </w:t>
      </w:r>
      <w:r w:rsidR="00F51C25" w:rsidRPr="00862AA4">
        <w:rPr>
          <w:szCs w:val="26"/>
        </w:rPr>
        <w:t xml:space="preserve">are </w:t>
      </w:r>
      <w:r w:rsidR="007C6AA8">
        <w:rPr>
          <w:szCs w:val="26"/>
        </w:rPr>
        <w:t>granted</w:t>
      </w:r>
      <w:r w:rsidR="00DD49FC">
        <w:rPr>
          <w:szCs w:val="26"/>
        </w:rPr>
        <w:t>,</w:t>
      </w:r>
      <w:r w:rsidR="007C6AA8">
        <w:rPr>
          <w:szCs w:val="26"/>
        </w:rPr>
        <w:t xml:space="preserve"> in part,</w:t>
      </w:r>
      <w:r w:rsidR="00F51C25" w:rsidRPr="00862AA4">
        <w:rPr>
          <w:szCs w:val="26"/>
        </w:rPr>
        <w:t xml:space="preserve"> </w:t>
      </w:r>
      <w:r w:rsidR="0053519B">
        <w:rPr>
          <w:szCs w:val="26"/>
        </w:rPr>
        <w:t xml:space="preserve">and denied, in part, </w:t>
      </w:r>
      <w:r w:rsidR="00B8689D" w:rsidRPr="005B7E46">
        <w:rPr>
          <w:szCs w:val="26"/>
        </w:rPr>
        <w:t>consistent with this Opinion and Order</w:t>
      </w:r>
      <w:r w:rsidR="00A92FC1">
        <w:rPr>
          <w:szCs w:val="26"/>
        </w:rPr>
        <w:t>.</w:t>
      </w:r>
    </w:p>
    <w:p w14:paraId="059C746B" w14:textId="77777777" w:rsidR="00996C41" w:rsidRPr="00E22869" w:rsidRDefault="00996C41" w:rsidP="00497588">
      <w:pPr>
        <w:tabs>
          <w:tab w:val="left" w:pos="-720"/>
        </w:tabs>
        <w:suppressAutoHyphens/>
        <w:ind w:left="1440" w:firstLine="0"/>
        <w:rPr>
          <w:szCs w:val="26"/>
        </w:rPr>
      </w:pPr>
    </w:p>
    <w:p w14:paraId="5E2ADFE5" w14:textId="70F2BFA5" w:rsidR="00F51C25" w:rsidRPr="00F51C25" w:rsidRDefault="0071426C" w:rsidP="00F51C25">
      <w:pPr>
        <w:numPr>
          <w:ilvl w:val="0"/>
          <w:numId w:val="1"/>
        </w:numPr>
        <w:tabs>
          <w:tab w:val="left" w:pos="-720"/>
        </w:tabs>
        <w:suppressAutoHyphens/>
        <w:ind w:left="0" w:firstLine="1440"/>
        <w:rPr>
          <w:szCs w:val="26"/>
        </w:rPr>
      </w:pPr>
      <w:r w:rsidRPr="00E22869">
        <w:rPr>
          <w:szCs w:val="26"/>
        </w:rPr>
        <w:t xml:space="preserve">That the </w:t>
      </w:r>
      <w:r w:rsidR="005D327E" w:rsidRPr="00E22869">
        <w:rPr>
          <w:szCs w:val="26"/>
        </w:rPr>
        <w:t>Initial</w:t>
      </w:r>
      <w:r w:rsidRPr="00E22869">
        <w:rPr>
          <w:szCs w:val="26"/>
        </w:rPr>
        <w:t xml:space="preserve"> Decision of </w:t>
      </w:r>
      <w:r w:rsidR="00274573" w:rsidRPr="00E22869">
        <w:rPr>
          <w:szCs w:val="26"/>
        </w:rPr>
        <w:t>Administrative Law Judge</w:t>
      </w:r>
      <w:r w:rsidR="00623BCF" w:rsidRPr="00E22869">
        <w:rPr>
          <w:szCs w:val="26"/>
        </w:rPr>
        <w:t xml:space="preserve"> </w:t>
      </w:r>
      <w:r w:rsidR="000201BB">
        <w:rPr>
          <w:szCs w:val="26"/>
        </w:rPr>
        <w:t>Mary D. Long issued on June 6, 2017,</w:t>
      </w:r>
      <w:r w:rsidR="00274573" w:rsidRPr="00E22869">
        <w:rPr>
          <w:szCs w:val="26"/>
        </w:rPr>
        <w:t xml:space="preserve"> is </w:t>
      </w:r>
      <w:r w:rsidR="000201BB">
        <w:rPr>
          <w:szCs w:val="26"/>
        </w:rPr>
        <w:t>reversed</w:t>
      </w:r>
      <w:r w:rsidR="00F51C25" w:rsidRPr="00F51C25">
        <w:rPr>
          <w:szCs w:val="26"/>
        </w:rPr>
        <w:t>, consistent with this Opinion and Order.</w:t>
      </w:r>
    </w:p>
    <w:p w14:paraId="2DDC48C8" w14:textId="77777777" w:rsidR="007941C2" w:rsidRPr="00E22869" w:rsidRDefault="007941C2" w:rsidP="00497588">
      <w:pPr>
        <w:tabs>
          <w:tab w:val="left" w:pos="-720"/>
        </w:tabs>
        <w:suppressAutoHyphens/>
        <w:ind w:left="1440" w:firstLine="0"/>
        <w:rPr>
          <w:szCs w:val="26"/>
        </w:rPr>
      </w:pPr>
    </w:p>
    <w:p w14:paraId="027CAE86" w14:textId="44FF859A" w:rsidR="000D754C" w:rsidRPr="000D754C" w:rsidRDefault="00B35B68" w:rsidP="000D754C">
      <w:pPr>
        <w:numPr>
          <w:ilvl w:val="0"/>
          <w:numId w:val="1"/>
        </w:numPr>
        <w:tabs>
          <w:tab w:val="left" w:pos="-720"/>
        </w:tabs>
        <w:suppressAutoHyphens/>
        <w:ind w:left="0" w:firstLine="1440"/>
        <w:rPr>
          <w:szCs w:val="26"/>
        </w:rPr>
      </w:pPr>
      <w:r w:rsidRPr="00DD49FC">
        <w:rPr>
          <w:szCs w:val="26"/>
        </w:rPr>
        <w:t xml:space="preserve">That the </w:t>
      </w:r>
      <w:r w:rsidR="00E22869" w:rsidRPr="00DD49FC">
        <w:rPr>
          <w:szCs w:val="26"/>
        </w:rPr>
        <w:t xml:space="preserve">Formal </w:t>
      </w:r>
      <w:r w:rsidR="00E07226" w:rsidRPr="00DD49FC">
        <w:rPr>
          <w:szCs w:val="26"/>
        </w:rPr>
        <w:t xml:space="preserve">Complaint </w:t>
      </w:r>
      <w:r w:rsidR="00621848" w:rsidRPr="00DD49FC">
        <w:rPr>
          <w:szCs w:val="26"/>
        </w:rPr>
        <w:t xml:space="preserve">filed by </w:t>
      </w:r>
      <w:r w:rsidR="000201BB">
        <w:rPr>
          <w:szCs w:val="26"/>
        </w:rPr>
        <w:t>the Bureau of Investigation and Enforcement against Charles</w:t>
      </w:r>
      <w:r w:rsidR="00A0155F">
        <w:rPr>
          <w:szCs w:val="26"/>
        </w:rPr>
        <w:t> </w:t>
      </w:r>
      <w:r w:rsidR="000201BB">
        <w:rPr>
          <w:szCs w:val="26"/>
        </w:rPr>
        <w:t>H.</w:t>
      </w:r>
      <w:r w:rsidR="00A0155F">
        <w:rPr>
          <w:szCs w:val="26"/>
        </w:rPr>
        <w:t> </w:t>
      </w:r>
      <w:r w:rsidR="000201BB">
        <w:rPr>
          <w:szCs w:val="26"/>
        </w:rPr>
        <w:t>Edwards</w:t>
      </w:r>
      <w:r w:rsidR="00731CB0">
        <w:rPr>
          <w:szCs w:val="26"/>
        </w:rPr>
        <w:t>,</w:t>
      </w:r>
      <w:r w:rsidR="00A0155F">
        <w:rPr>
          <w:szCs w:val="26"/>
        </w:rPr>
        <w:t> </w:t>
      </w:r>
      <w:r w:rsidR="000201BB">
        <w:rPr>
          <w:szCs w:val="26"/>
        </w:rPr>
        <w:t>Jr.</w:t>
      </w:r>
      <w:r w:rsidR="00597DAA" w:rsidRPr="00DD49FC">
        <w:rPr>
          <w:szCs w:val="26"/>
        </w:rPr>
        <w:t xml:space="preserve"> </w:t>
      </w:r>
      <w:r w:rsidR="00C77B04" w:rsidRPr="00DD49FC">
        <w:rPr>
          <w:szCs w:val="26"/>
        </w:rPr>
        <w:t xml:space="preserve">at Docket </w:t>
      </w:r>
      <w:r w:rsidR="001027EB" w:rsidRPr="00DD49FC">
        <w:rPr>
          <w:szCs w:val="26"/>
        </w:rPr>
        <w:t xml:space="preserve">No. </w:t>
      </w:r>
      <w:r w:rsidR="000201BB">
        <w:rPr>
          <w:szCs w:val="26"/>
        </w:rPr>
        <w:t>C-2016-2537014</w:t>
      </w:r>
      <w:r w:rsidR="00C77B04" w:rsidRPr="00DD49FC">
        <w:rPr>
          <w:szCs w:val="26"/>
        </w:rPr>
        <w:t xml:space="preserve"> </w:t>
      </w:r>
      <w:r w:rsidR="00483EE9" w:rsidRPr="00DD49FC">
        <w:rPr>
          <w:szCs w:val="26"/>
        </w:rPr>
        <w:t>is</w:t>
      </w:r>
      <w:r w:rsidR="00205931" w:rsidRPr="00DD49FC">
        <w:rPr>
          <w:szCs w:val="26"/>
        </w:rPr>
        <w:t xml:space="preserve"> </w:t>
      </w:r>
      <w:r w:rsidR="000201BB">
        <w:rPr>
          <w:szCs w:val="26"/>
        </w:rPr>
        <w:t>sustained</w:t>
      </w:r>
      <w:r w:rsidR="00DD49FC">
        <w:rPr>
          <w:szCs w:val="26"/>
        </w:rPr>
        <w:t>,</w:t>
      </w:r>
      <w:r w:rsidR="000201BB">
        <w:rPr>
          <w:szCs w:val="26"/>
        </w:rPr>
        <w:t xml:space="preserve"> in part,</w:t>
      </w:r>
      <w:r w:rsidR="00890E69">
        <w:rPr>
          <w:szCs w:val="26"/>
        </w:rPr>
        <w:t xml:space="preserve"> </w:t>
      </w:r>
      <w:r w:rsidR="00DD49FC" w:rsidRPr="00F51C25">
        <w:rPr>
          <w:szCs w:val="26"/>
        </w:rPr>
        <w:t>consistent with this Opinion and Order.</w:t>
      </w:r>
    </w:p>
    <w:p w14:paraId="78B6C4A9" w14:textId="77777777" w:rsidR="000D754C" w:rsidRDefault="000D754C" w:rsidP="000D754C">
      <w:pPr>
        <w:rPr>
          <w:szCs w:val="26"/>
        </w:rPr>
      </w:pPr>
    </w:p>
    <w:p w14:paraId="5DB6C20C" w14:textId="2BCBCAC7" w:rsidR="000D754C" w:rsidRDefault="000D754C" w:rsidP="000D754C">
      <w:r>
        <w:rPr>
          <w:szCs w:val="26"/>
        </w:rPr>
        <w:t>4.</w:t>
      </w:r>
      <w:r>
        <w:rPr>
          <w:szCs w:val="26"/>
        </w:rPr>
        <w:tab/>
        <w:t>That, within thirty (30) days of the entry date of this Opinion and Order, Charles</w:t>
      </w:r>
      <w:r w:rsidR="00A0155F">
        <w:rPr>
          <w:szCs w:val="26"/>
        </w:rPr>
        <w:t> </w:t>
      </w:r>
      <w:r>
        <w:rPr>
          <w:szCs w:val="26"/>
        </w:rPr>
        <w:t>H.</w:t>
      </w:r>
      <w:r w:rsidR="00A0155F">
        <w:rPr>
          <w:szCs w:val="26"/>
        </w:rPr>
        <w:t> </w:t>
      </w:r>
      <w:r>
        <w:rPr>
          <w:szCs w:val="26"/>
        </w:rPr>
        <w:t>Edwards,</w:t>
      </w:r>
      <w:r w:rsidR="00A0155F">
        <w:rPr>
          <w:szCs w:val="26"/>
        </w:rPr>
        <w:t> </w:t>
      </w:r>
      <w:r>
        <w:rPr>
          <w:szCs w:val="26"/>
        </w:rPr>
        <w:t xml:space="preserve">Jr. </w:t>
      </w:r>
      <w:r w:rsidRPr="004C2E32">
        <w:t xml:space="preserve">shall remit </w:t>
      </w:r>
      <w:r>
        <w:t>$</w:t>
      </w:r>
      <w:r w:rsidR="00D80FEB">
        <w:t>250</w:t>
      </w:r>
      <w:r>
        <w:t>,</w:t>
      </w:r>
      <w:r w:rsidRPr="004C2E32">
        <w:t xml:space="preserve"> payable by </w:t>
      </w:r>
      <w:r>
        <w:t xml:space="preserve">certified </w:t>
      </w:r>
      <w:r w:rsidRPr="004C2E32">
        <w:t>check</w:t>
      </w:r>
      <w:r>
        <w:t xml:space="preserve"> or</w:t>
      </w:r>
      <w:r w:rsidRPr="004C2E32">
        <w:t xml:space="preserve"> money order</w:t>
      </w:r>
      <w:r>
        <w:t>,</w:t>
      </w:r>
      <w:r w:rsidRPr="004C2E32">
        <w:t xml:space="preserve"> to</w:t>
      </w:r>
      <w:r>
        <w:t xml:space="preserve"> “Commonwealth of Pennsylvania” and sent to</w:t>
      </w:r>
      <w:r w:rsidRPr="004C2E32">
        <w:t>:</w:t>
      </w:r>
    </w:p>
    <w:p w14:paraId="473F2EA9" w14:textId="77777777" w:rsidR="000D754C" w:rsidRDefault="000D754C" w:rsidP="000D754C"/>
    <w:p w14:paraId="5DEDDD3D" w14:textId="77777777" w:rsidR="000D754C" w:rsidRPr="004C2E32" w:rsidRDefault="000D754C" w:rsidP="00FD09BE">
      <w:pPr>
        <w:keepNext/>
        <w:keepLines/>
        <w:spacing w:line="240" w:lineRule="auto"/>
        <w:ind w:firstLine="2160"/>
      </w:pPr>
      <w:r>
        <w:t xml:space="preserve">Rosemary Chiavetta, </w:t>
      </w:r>
      <w:r w:rsidRPr="004C2E32">
        <w:t>Secretary</w:t>
      </w:r>
    </w:p>
    <w:p w14:paraId="094D50D2" w14:textId="77777777" w:rsidR="000D754C" w:rsidRPr="004C2E32" w:rsidRDefault="000D754C" w:rsidP="00FD09BE">
      <w:pPr>
        <w:keepNext/>
        <w:keepLines/>
        <w:spacing w:line="240" w:lineRule="auto"/>
        <w:ind w:firstLine="2160"/>
      </w:pPr>
      <w:r w:rsidRPr="004C2E32">
        <w:t>Pennsylvania Public Utility Commission</w:t>
      </w:r>
    </w:p>
    <w:p w14:paraId="76222BBA" w14:textId="77777777" w:rsidR="000D754C" w:rsidRDefault="000D754C" w:rsidP="00FD09BE">
      <w:pPr>
        <w:keepNext/>
        <w:keepLines/>
        <w:spacing w:line="240" w:lineRule="auto"/>
        <w:ind w:firstLine="2160"/>
      </w:pPr>
      <w:r>
        <w:t>Commonwealth Keystone Building</w:t>
      </w:r>
    </w:p>
    <w:p w14:paraId="17F47B8E" w14:textId="77777777" w:rsidR="000D754C" w:rsidRPr="004C2E32" w:rsidRDefault="000D754C" w:rsidP="00FD09BE">
      <w:pPr>
        <w:keepNext/>
        <w:keepLines/>
        <w:spacing w:line="240" w:lineRule="auto"/>
        <w:ind w:firstLine="2160"/>
      </w:pPr>
      <w:r>
        <w:t>400 North Street</w:t>
      </w:r>
    </w:p>
    <w:p w14:paraId="1934A92A" w14:textId="77777777" w:rsidR="000D754C" w:rsidRDefault="000D754C" w:rsidP="00FD09BE">
      <w:pPr>
        <w:keepNext/>
        <w:keepLines/>
        <w:spacing w:line="240" w:lineRule="auto"/>
        <w:ind w:firstLine="2160"/>
      </w:pPr>
      <w:r w:rsidRPr="004C2E32">
        <w:t>Harrisburg, PA, 171</w:t>
      </w:r>
      <w:r>
        <w:t>20</w:t>
      </w:r>
    </w:p>
    <w:p w14:paraId="613512F6" w14:textId="77777777" w:rsidR="000D754C" w:rsidRDefault="000D754C" w:rsidP="00FD09BE">
      <w:pPr>
        <w:keepNext/>
        <w:keepLines/>
        <w:tabs>
          <w:tab w:val="left" w:pos="-720"/>
        </w:tabs>
        <w:suppressAutoHyphens/>
        <w:rPr>
          <w:szCs w:val="26"/>
        </w:rPr>
      </w:pPr>
    </w:p>
    <w:p w14:paraId="4AACB7F1" w14:textId="0BA8A5E5" w:rsidR="000A2982" w:rsidRDefault="000D754C" w:rsidP="00437D7B">
      <w:pPr>
        <w:tabs>
          <w:tab w:val="left" w:pos="-720"/>
        </w:tabs>
        <w:suppressAutoHyphens/>
        <w:rPr>
          <w:szCs w:val="26"/>
        </w:rPr>
      </w:pPr>
      <w:r>
        <w:rPr>
          <w:szCs w:val="26"/>
        </w:rPr>
        <w:t>5.</w:t>
      </w:r>
      <w:r>
        <w:rPr>
          <w:szCs w:val="26"/>
        </w:rPr>
        <w:tab/>
        <w:t xml:space="preserve">That </w:t>
      </w:r>
      <w:r w:rsidR="000A2982">
        <w:rPr>
          <w:szCs w:val="26"/>
        </w:rPr>
        <w:t>if Charles H. Edwards, Jr. fails to make the payment required by Ordering Paragraph No. 4, above, within thirty (30) days of the entry date of this Opinion and Order</w:t>
      </w:r>
      <w:r w:rsidR="00366A1D">
        <w:rPr>
          <w:szCs w:val="26"/>
        </w:rPr>
        <w:t>, it is further ordered</w:t>
      </w:r>
      <w:r w:rsidR="00437D7B">
        <w:rPr>
          <w:szCs w:val="26"/>
        </w:rPr>
        <w:t xml:space="preserve"> t</w:t>
      </w:r>
      <w:r w:rsidR="000A2982">
        <w:rPr>
          <w:szCs w:val="26"/>
        </w:rPr>
        <w:t>h</w:t>
      </w:r>
      <w:r w:rsidR="00366A1D">
        <w:rPr>
          <w:szCs w:val="26"/>
        </w:rPr>
        <w:t>at th</w:t>
      </w:r>
      <w:r w:rsidR="000A2982">
        <w:rPr>
          <w:szCs w:val="26"/>
        </w:rPr>
        <w:t>e Bureau of Administrative Services, Assessment Section, shall refer this matter to the Pennsylvania Office of Attorney General for appropriate action</w:t>
      </w:r>
      <w:r w:rsidR="00437D7B">
        <w:rPr>
          <w:szCs w:val="26"/>
        </w:rPr>
        <w:t>.</w:t>
      </w:r>
    </w:p>
    <w:p w14:paraId="153EE88D" w14:textId="14BB476D" w:rsidR="000A2982" w:rsidRDefault="000A2982" w:rsidP="00437D7B">
      <w:pPr>
        <w:ind w:left="2880" w:hanging="720"/>
      </w:pPr>
    </w:p>
    <w:p w14:paraId="3A4A8DEF" w14:textId="42B47F82" w:rsidR="005356B2" w:rsidRDefault="00B358DC" w:rsidP="005356B2">
      <w:pPr>
        <w:tabs>
          <w:tab w:val="left" w:pos="-720"/>
        </w:tabs>
        <w:suppressAutoHyphens/>
        <w:rPr>
          <w:szCs w:val="26"/>
        </w:rPr>
      </w:pPr>
      <w:r>
        <w:rPr>
          <w:szCs w:val="26"/>
        </w:rPr>
        <w:t>6.</w:t>
      </w:r>
      <w:r>
        <w:rPr>
          <w:szCs w:val="26"/>
        </w:rPr>
        <w:tab/>
      </w:r>
      <w:r w:rsidRPr="00EC2744">
        <w:rPr>
          <w:szCs w:val="26"/>
        </w:rPr>
        <w:t>That if</w:t>
      </w:r>
      <w:r>
        <w:rPr>
          <w:szCs w:val="26"/>
        </w:rPr>
        <w:t xml:space="preserve"> Charles H. Edwards, Jr</w:t>
      </w:r>
      <w:r w:rsidR="00D1396A">
        <w:rPr>
          <w:szCs w:val="26"/>
        </w:rPr>
        <w:t>.</w:t>
      </w:r>
      <w:r>
        <w:rPr>
          <w:szCs w:val="26"/>
        </w:rPr>
        <w:t xml:space="preserve"> fails </w:t>
      </w:r>
      <w:r w:rsidRPr="00EC2744">
        <w:rPr>
          <w:szCs w:val="26"/>
        </w:rPr>
        <w:t>to make the payment requ</w:t>
      </w:r>
      <w:r>
        <w:rPr>
          <w:szCs w:val="26"/>
        </w:rPr>
        <w:t>ired by Ordering Paragraph No. 4</w:t>
      </w:r>
      <w:r w:rsidRPr="00EC2744">
        <w:rPr>
          <w:szCs w:val="26"/>
        </w:rPr>
        <w:t>, above, within</w:t>
      </w:r>
      <w:r w:rsidRPr="00797FA1">
        <w:rPr>
          <w:szCs w:val="26"/>
        </w:rPr>
        <w:t xml:space="preserve"> </w:t>
      </w:r>
      <w:r>
        <w:rPr>
          <w:szCs w:val="26"/>
        </w:rPr>
        <w:t>thirty (30) days of the entry date of this Opinion and Order</w:t>
      </w:r>
      <w:r w:rsidRPr="00EC2744">
        <w:rPr>
          <w:szCs w:val="26"/>
        </w:rPr>
        <w:t xml:space="preserve">, then all </w:t>
      </w:r>
      <w:r w:rsidR="00D80FEB">
        <w:rPr>
          <w:szCs w:val="26"/>
        </w:rPr>
        <w:t>P</w:t>
      </w:r>
      <w:r w:rsidRPr="00EC2744">
        <w:rPr>
          <w:szCs w:val="26"/>
        </w:rPr>
        <w:t>arties are hereby placed on notice of the Commission’s intent to consider pursuing all remedies, provided by law, including criminal prosecution as well as the initiation of an enforcement proceeding in the Commonwealth Court, pursuant to Pa. R.A.P. Rule 3761.</w:t>
      </w:r>
    </w:p>
    <w:p w14:paraId="0DD7810C" w14:textId="506ADB79" w:rsidR="005356B2" w:rsidRDefault="005356B2">
      <w:pPr>
        <w:spacing w:line="240" w:lineRule="auto"/>
        <w:ind w:firstLine="0"/>
      </w:pPr>
    </w:p>
    <w:p w14:paraId="13DAB967" w14:textId="077F4E8A" w:rsidR="000D754C" w:rsidRDefault="00B358DC" w:rsidP="00DD4B6C">
      <w:pPr>
        <w:keepNext/>
        <w:keepLines/>
        <w:tabs>
          <w:tab w:val="left" w:pos="-720"/>
        </w:tabs>
        <w:suppressAutoHyphens/>
        <w:rPr>
          <w:szCs w:val="26"/>
        </w:rPr>
      </w:pPr>
      <w:r>
        <w:lastRenderedPageBreak/>
        <w:t>7</w:t>
      </w:r>
      <w:r w:rsidR="000D754C">
        <w:t>.</w:t>
      </w:r>
      <w:r w:rsidR="000D754C">
        <w:tab/>
      </w:r>
      <w:r w:rsidR="000D754C" w:rsidRPr="0090056F">
        <w:t>That</w:t>
      </w:r>
      <w:r w:rsidR="000D754C">
        <w:t xml:space="preserve"> upon receipt of the payment of $</w:t>
      </w:r>
      <w:r w:rsidR="00D80FEB">
        <w:t>250</w:t>
      </w:r>
      <w:r w:rsidR="000D754C">
        <w:t xml:space="preserve"> by</w:t>
      </w:r>
      <w:r w:rsidR="000D754C" w:rsidRPr="001B5664">
        <w:rPr>
          <w:szCs w:val="26"/>
        </w:rPr>
        <w:t xml:space="preserve"> </w:t>
      </w:r>
      <w:r w:rsidR="000D754C">
        <w:rPr>
          <w:szCs w:val="26"/>
        </w:rPr>
        <w:t>Charles</w:t>
      </w:r>
      <w:r w:rsidR="00A0155F">
        <w:rPr>
          <w:szCs w:val="26"/>
        </w:rPr>
        <w:t> </w:t>
      </w:r>
      <w:r w:rsidR="000D754C">
        <w:rPr>
          <w:szCs w:val="26"/>
        </w:rPr>
        <w:t>H.</w:t>
      </w:r>
      <w:r w:rsidR="00A0155F">
        <w:rPr>
          <w:szCs w:val="26"/>
        </w:rPr>
        <w:t> </w:t>
      </w:r>
      <w:r w:rsidR="000D754C">
        <w:rPr>
          <w:szCs w:val="26"/>
        </w:rPr>
        <w:t>Edwards, Jr., as directed by Ordering Paragraph No. 4</w:t>
      </w:r>
      <w:r w:rsidR="000D754C">
        <w:t xml:space="preserve"> above, </w:t>
      </w:r>
      <w:r w:rsidR="000D754C" w:rsidRPr="0090056F">
        <w:t xml:space="preserve">this proceeding </w:t>
      </w:r>
      <w:r w:rsidR="000D754C">
        <w:t xml:space="preserve">be marked </w:t>
      </w:r>
      <w:r w:rsidR="000D754C" w:rsidRPr="0090056F">
        <w:t>closed</w:t>
      </w:r>
      <w:r w:rsidR="000D754C">
        <w:t>.</w:t>
      </w:r>
    </w:p>
    <w:p w14:paraId="56860420" w14:textId="7D9A592F" w:rsidR="005A3BA4" w:rsidRDefault="004F32C6" w:rsidP="00DD4B6C">
      <w:pPr>
        <w:keepNext/>
        <w:keepLines/>
        <w:tabs>
          <w:tab w:val="left" w:pos="-720"/>
        </w:tabs>
        <w:suppressAutoHyphens/>
        <w:rPr>
          <w:szCs w:val="26"/>
        </w:rPr>
      </w:pPr>
      <w:r w:rsidRPr="009F01BA">
        <w:rPr>
          <w:b/>
          <w:noProof/>
          <w:sz w:val="20"/>
          <w:szCs w:val="20"/>
        </w:rPr>
        <w:drawing>
          <wp:anchor distT="0" distB="0" distL="114300" distR="114300" simplePos="0" relativeHeight="251659264" behindDoc="1" locked="0" layoutInCell="1" allowOverlap="1" wp14:anchorId="6D68BCE1" wp14:editId="706E4975">
            <wp:simplePos x="0" y="0"/>
            <wp:positionH relativeFrom="column">
              <wp:posOffset>2990850</wp:posOffset>
            </wp:positionH>
            <wp:positionV relativeFrom="paragraph">
              <wp:posOffset>234950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006A9EA7" w14:textId="1328C66C" w:rsidR="00F930D7" w:rsidRPr="00E22869" w:rsidRDefault="00F930D7" w:rsidP="00DD4B6C">
      <w:pPr>
        <w:keepNext/>
        <w:keepLines/>
        <w:tabs>
          <w:tab w:val="left" w:pos="-720"/>
        </w:tabs>
        <w:suppressAutoHyphens/>
        <w:ind w:left="5040" w:firstLine="0"/>
        <w:rPr>
          <w:szCs w:val="26"/>
        </w:rPr>
      </w:pPr>
      <w:r w:rsidRPr="00E22869">
        <w:rPr>
          <w:b/>
          <w:szCs w:val="26"/>
        </w:rPr>
        <w:t>BY THE COMMISSION,</w:t>
      </w:r>
    </w:p>
    <w:p w14:paraId="15552039" w14:textId="572C098C" w:rsidR="00F930D7" w:rsidRDefault="00F930D7" w:rsidP="00DD4B6C">
      <w:pPr>
        <w:keepNext/>
        <w:keepLines/>
        <w:tabs>
          <w:tab w:val="left" w:pos="-720"/>
        </w:tabs>
        <w:suppressAutoHyphens/>
        <w:ind w:left="5040" w:firstLine="0"/>
        <w:rPr>
          <w:szCs w:val="26"/>
        </w:rPr>
      </w:pPr>
    </w:p>
    <w:p w14:paraId="7DC1DCFB" w14:textId="14D2FF57" w:rsidR="00F930D7" w:rsidRPr="00E22869" w:rsidRDefault="00F930D7" w:rsidP="00DD4B6C">
      <w:pPr>
        <w:keepNext/>
        <w:keepLines/>
        <w:tabs>
          <w:tab w:val="left" w:pos="-720"/>
        </w:tabs>
        <w:suppressAutoHyphens/>
        <w:ind w:left="5040" w:firstLine="0"/>
        <w:rPr>
          <w:szCs w:val="26"/>
        </w:rPr>
      </w:pPr>
    </w:p>
    <w:p w14:paraId="11479052" w14:textId="77777777" w:rsidR="00F930D7" w:rsidRPr="00E22869" w:rsidRDefault="009B2B7B" w:rsidP="00DD4B6C">
      <w:pPr>
        <w:keepNext/>
        <w:keepLines/>
        <w:tabs>
          <w:tab w:val="left" w:pos="-720"/>
        </w:tabs>
        <w:suppressAutoHyphens/>
        <w:spacing w:line="240" w:lineRule="auto"/>
        <w:ind w:left="5040" w:firstLine="0"/>
        <w:rPr>
          <w:szCs w:val="26"/>
        </w:rPr>
      </w:pPr>
      <w:r w:rsidRPr="00E22869">
        <w:rPr>
          <w:szCs w:val="26"/>
        </w:rPr>
        <w:t>Rosemary Chiavetta</w:t>
      </w:r>
    </w:p>
    <w:p w14:paraId="017850B7" w14:textId="77777777" w:rsidR="00F930D7" w:rsidRDefault="00F930D7" w:rsidP="00DD4B6C">
      <w:pPr>
        <w:keepNext/>
        <w:keepLines/>
        <w:tabs>
          <w:tab w:val="left" w:pos="-720"/>
        </w:tabs>
        <w:suppressAutoHyphens/>
        <w:spacing w:line="240" w:lineRule="auto"/>
        <w:ind w:left="5040" w:firstLine="0"/>
        <w:rPr>
          <w:szCs w:val="26"/>
        </w:rPr>
      </w:pPr>
      <w:r w:rsidRPr="00E22869">
        <w:rPr>
          <w:szCs w:val="26"/>
        </w:rPr>
        <w:t>Secretary</w:t>
      </w:r>
    </w:p>
    <w:p w14:paraId="65541A17" w14:textId="77777777" w:rsidR="00DE3AD1" w:rsidRPr="00E22869" w:rsidRDefault="00DE3AD1" w:rsidP="00DD4B6C">
      <w:pPr>
        <w:keepNext/>
        <w:keepLines/>
        <w:tabs>
          <w:tab w:val="left" w:pos="-720"/>
        </w:tabs>
        <w:suppressAutoHyphens/>
        <w:spacing w:line="240" w:lineRule="auto"/>
        <w:ind w:left="5040" w:firstLine="0"/>
        <w:rPr>
          <w:szCs w:val="26"/>
        </w:rPr>
      </w:pPr>
    </w:p>
    <w:p w14:paraId="50A652DE" w14:textId="77777777" w:rsidR="00F930D7" w:rsidRDefault="00F930D7" w:rsidP="00DD4B6C">
      <w:pPr>
        <w:keepNext/>
        <w:keepLines/>
        <w:tabs>
          <w:tab w:val="left" w:pos="-720"/>
        </w:tabs>
        <w:suppressAutoHyphens/>
        <w:spacing w:line="240" w:lineRule="auto"/>
        <w:ind w:firstLine="0"/>
        <w:rPr>
          <w:szCs w:val="26"/>
        </w:rPr>
      </w:pPr>
      <w:r w:rsidRPr="00E22869">
        <w:rPr>
          <w:szCs w:val="26"/>
        </w:rPr>
        <w:t>(SEAL)</w:t>
      </w:r>
    </w:p>
    <w:p w14:paraId="17C5FE25" w14:textId="77777777" w:rsidR="004F2CC5" w:rsidRPr="00E22869" w:rsidRDefault="004F2CC5" w:rsidP="00DD4B6C">
      <w:pPr>
        <w:keepNext/>
        <w:keepLines/>
        <w:tabs>
          <w:tab w:val="left" w:pos="-720"/>
        </w:tabs>
        <w:suppressAutoHyphens/>
        <w:spacing w:line="240" w:lineRule="auto"/>
        <w:ind w:firstLine="0"/>
        <w:rPr>
          <w:szCs w:val="26"/>
        </w:rPr>
      </w:pPr>
    </w:p>
    <w:p w14:paraId="21B38FB6" w14:textId="3B42DC97" w:rsidR="00F930D7" w:rsidRPr="00E22869" w:rsidRDefault="00574EAD" w:rsidP="00DD4B6C">
      <w:pPr>
        <w:keepNext/>
        <w:keepLines/>
        <w:tabs>
          <w:tab w:val="left" w:pos="-720"/>
        </w:tabs>
        <w:suppressAutoHyphens/>
        <w:spacing w:line="240" w:lineRule="auto"/>
        <w:ind w:firstLine="0"/>
        <w:rPr>
          <w:szCs w:val="26"/>
        </w:rPr>
      </w:pPr>
      <w:r w:rsidRPr="00E22869">
        <w:rPr>
          <w:szCs w:val="26"/>
        </w:rPr>
        <w:t xml:space="preserve">ORDER ADOPTED:  </w:t>
      </w:r>
      <w:r w:rsidR="00C54B7D">
        <w:rPr>
          <w:szCs w:val="26"/>
        </w:rPr>
        <w:t>February 8, 2018</w:t>
      </w:r>
    </w:p>
    <w:p w14:paraId="009CEA6D" w14:textId="77777777" w:rsidR="004F2CC5" w:rsidRDefault="004F2CC5" w:rsidP="00DD4B6C">
      <w:pPr>
        <w:keepNext/>
        <w:keepLines/>
        <w:tabs>
          <w:tab w:val="left" w:pos="-720"/>
        </w:tabs>
        <w:suppressAutoHyphens/>
        <w:spacing w:line="240" w:lineRule="auto"/>
        <w:ind w:firstLine="0"/>
        <w:rPr>
          <w:szCs w:val="26"/>
        </w:rPr>
      </w:pPr>
    </w:p>
    <w:p w14:paraId="1ED9F8A5" w14:textId="2AD88763" w:rsidR="00F930D7" w:rsidRDefault="00B677FB" w:rsidP="00DD4B6C">
      <w:pPr>
        <w:keepNext/>
        <w:keepLines/>
        <w:tabs>
          <w:tab w:val="left" w:pos="-720"/>
        </w:tabs>
        <w:suppressAutoHyphens/>
        <w:spacing w:line="240" w:lineRule="auto"/>
        <w:ind w:firstLine="0"/>
        <w:rPr>
          <w:szCs w:val="26"/>
        </w:rPr>
      </w:pPr>
      <w:r w:rsidRPr="00E22869">
        <w:rPr>
          <w:szCs w:val="26"/>
        </w:rPr>
        <w:t>ORDER ENTERED:</w:t>
      </w:r>
      <w:r w:rsidR="00360541" w:rsidRPr="00E22869">
        <w:rPr>
          <w:szCs w:val="26"/>
        </w:rPr>
        <w:t xml:space="preserve">  </w:t>
      </w:r>
      <w:r w:rsidR="004F32C6">
        <w:rPr>
          <w:szCs w:val="26"/>
        </w:rPr>
        <w:t xml:space="preserve">February </w:t>
      </w:r>
      <w:r w:rsidR="00A97D5A">
        <w:rPr>
          <w:szCs w:val="26"/>
        </w:rPr>
        <w:t>8</w:t>
      </w:r>
      <w:bookmarkStart w:id="3" w:name="_GoBack"/>
      <w:bookmarkEnd w:id="3"/>
      <w:r w:rsidR="004F32C6">
        <w:rPr>
          <w:szCs w:val="26"/>
        </w:rPr>
        <w:t>, 2018</w:t>
      </w:r>
    </w:p>
    <w:sectPr w:rsidR="00F930D7" w:rsidSect="00FB6E05">
      <w:footerReference w:type="even" r:id="rId15"/>
      <w:footerReference w:type="defaul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F1FCF" w14:textId="77777777" w:rsidR="00D64BC2" w:rsidRDefault="00D64BC2">
      <w:r>
        <w:separator/>
      </w:r>
    </w:p>
  </w:endnote>
  <w:endnote w:type="continuationSeparator" w:id="0">
    <w:p w14:paraId="487386FB" w14:textId="77777777" w:rsidR="00D64BC2" w:rsidRDefault="00D64BC2">
      <w:r>
        <w:continuationSeparator/>
      </w:r>
    </w:p>
  </w:endnote>
  <w:endnote w:type="continuationNotice" w:id="1">
    <w:p w14:paraId="208CAA68" w14:textId="77777777" w:rsidR="00D64BC2" w:rsidRDefault="00D64B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2676A" w14:textId="7D8C8963" w:rsidR="00D80FEB" w:rsidRDefault="00D80FEB"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1AF61DC2" w14:textId="77777777" w:rsidR="00D80FEB" w:rsidRDefault="00D80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834C0" w14:textId="169C46A6" w:rsidR="00D80FEB" w:rsidRDefault="00D80FEB"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97D5A">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DF0EB" w14:textId="77777777" w:rsidR="00D64BC2" w:rsidRDefault="00D64BC2" w:rsidP="00582B23">
      <w:pPr>
        <w:ind w:firstLine="0"/>
      </w:pPr>
      <w:r>
        <w:separator/>
      </w:r>
    </w:p>
  </w:footnote>
  <w:footnote w:type="continuationSeparator" w:id="0">
    <w:p w14:paraId="42B13243" w14:textId="77777777" w:rsidR="00D64BC2" w:rsidRDefault="00D64BC2">
      <w:r>
        <w:continuationSeparator/>
      </w:r>
    </w:p>
  </w:footnote>
  <w:footnote w:type="continuationNotice" w:id="1">
    <w:p w14:paraId="52782CB7" w14:textId="77777777" w:rsidR="00D64BC2" w:rsidRDefault="00D64BC2">
      <w:pPr>
        <w:spacing w:line="240" w:lineRule="auto"/>
      </w:pPr>
    </w:p>
  </w:footnote>
  <w:footnote w:id="2">
    <w:p w14:paraId="36E4142F" w14:textId="7F6DE06D" w:rsidR="00D80FEB" w:rsidRPr="00E26030" w:rsidRDefault="00D80FEB" w:rsidP="00DD4B6C">
      <w:pPr>
        <w:pStyle w:val="FootnoteText"/>
        <w:keepNext/>
        <w:keepLines/>
        <w:widowControl/>
        <w:spacing w:after="120" w:line="240" w:lineRule="auto"/>
        <w:ind w:firstLine="720"/>
        <w:rPr>
          <w:sz w:val="26"/>
          <w:szCs w:val="26"/>
        </w:rPr>
      </w:pPr>
      <w:r w:rsidRPr="00E26030">
        <w:rPr>
          <w:rStyle w:val="FootnoteReference"/>
          <w:sz w:val="26"/>
          <w:szCs w:val="26"/>
        </w:rPr>
        <w:footnoteRef/>
      </w:r>
      <w:r>
        <w:rPr>
          <w:sz w:val="26"/>
          <w:szCs w:val="26"/>
        </w:rPr>
        <w:tab/>
        <w:t>On May 19</w:t>
      </w:r>
      <w:r w:rsidRPr="00E26030">
        <w:rPr>
          <w:sz w:val="26"/>
          <w:szCs w:val="26"/>
        </w:rPr>
        <w:t xml:space="preserve">, 2016, </w:t>
      </w:r>
      <w:r>
        <w:rPr>
          <w:sz w:val="26"/>
          <w:szCs w:val="26"/>
        </w:rPr>
        <w:t xml:space="preserve">the Commission served I&amp;E’s corrected Complaint </w:t>
      </w:r>
      <w:r w:rsidRPr="00D92D99">
        <w:rPr>
          <w:sz w:val="26"/>
          <w:szCs w:val="26"/>
        </w:rPr>
        <w:t xml:space="preserve">(Complaint) </w:t>
      </w:r>
      <w:r>
        <w:rPr>
          <w:sz w:val="26"/>
          <w:szCs w:val="26"/>
        </w:rPr>
        <w:t>which changed the model year of the Respondent’s vehicle from 2013 to 2003.</w:t>
      </w:r>
    </w:p>
  </w:footnote>
  <w:footnote w:id="3">
    <w:p w14:paraId="5D4B2610" w14:textId="2D71904F" w:rsidR="00D80FEB" w:rsidRPr="00EF0F4C" w:rsidRDefault="00D80FEB" w:rsidP="00DD4B6C">
      <w:pPr>
        <w:pStyle w:val="FootnoteText"/>
        <w:keepNext/>
        <w:keepLines/>
        <w:widowControl/>
        <w:spacing w:after="120" w:line="240" w:lineRule="auto"/>
        <w:ind w:firstLine="720"/>
        <w:rPr>
          <w:sz w:val="26"/>
          <w:szCs w:val="26"/>
        </w:rPr>
      </w:pPr>
      <w:r w:rsidRPr="00EF0F4C">
        <w:rPr>
          <w:rStyle w:val="FootnoteReference"/>
          <w:sz w:val="26"/>
          <w:szCs w:val="26"/>
        </w:rPr>
        <w:footnoteRef/>
      </w:r>
      <w:r w:rsidRPr="00EF0F4C">
        <w:rPr>
          <w:sz w:val="26"/>
          <w:szCs w:val="26"/>
        </w:rPr>
        <w:tab/>
        <w:t xml:space="preserve">The Prehearing Order was returned to the Commission along with </w:t>
      </w:r>
      <w:r>
        <w:rPr>
          <w:sz w:val="26"/>
          <w:szCs w:val="26"/>
        </w:rPr>
        <w:t xml:space="preserve">the </w:t>
      </w:r>
      <w:r w:rsidRPr="00EF0F4C">
        <w:rPr>
          <w:sz w:val="26"/>
          <w:szCs w:val="26"/>
        </w:rPr>
        <w:t xml:space="preserve">Respondent’s </w:t>
      </w:r>
      <w:r>
        <w:rPr>
          <w:sz w:val="26"/>
          <w:szCs w:val="26"/>
        </w:rPr>
        <w:t xml:space="preserve">new </w:t>
      </w:r>
      <w:r w:rsidRPr="00EF0F4C">
        <w:rPr>
          <w:sz w:val="26"/>
          <w:szCs w:val="26"/>
        </w:rPr>
        <w:t xml:space="preserve">forwarding address.  The </w:t>
      </w:r>
      <w:r>
        <w:rPr>
          <w:sz w:val="26"/>
          <w:szCs w:val="26"/>
        </w:rPr>
        <w:t xml:space="preserve">Commission </w:t>
      </w:r>
      <w:r w:rsidRPr="00EF0F4C">
        <w:rPr>
          <w:sz w:val="26"/>
          <w:szCs w:val="26"/>
        </w:rPr>
        <w:t xml:space="preserve">subsequently re-served </w:t>
      </w:r>
      <w:r>
        <w:rPr>
          <w:sz w:val="26"/>
          <w:szCs w:val="26"/>
        </w:rPr>
        <w:t xml:space="preserve">the Respondent </w:t>
      </w:r>
      <w:r w:rsidRPr="00EF0F4C">
        <w:rPr>
          <w:sz w:val="26"/>
          <w:szCs w:val="26"/>
        </w:rPr>
        <w:t>with the Hearing Notice and Prehearing Order at his new forwarding address.</w:t>
      </w:r>
      <w:r>
        <w:rPr>
          <w:sz w:val="26"/>
          <w:szCs w:val="26"/>
        </w:rPr>
        <w:t xml:space="preserve">  The Commission also updated its “Party of Record” list in this matter to include the Respondent’s new forwarding address.</w:t>
      </w:r>
    </w:p>
  </w:footnote>
  <w:footnote w:id="4">
    <w:p w14:paraId="30B522BD" w14:textId="1EC047A5" w:rsidR="00D80FEB" w:rsidRPr="0082714B" w:rsidRDefault="00D80FEB" w:rsidP="00DD4B6C">
      <w:pPr>
        <w:pStyle w:val="FootnoteText"/>
        <w:keepNext/>
        <w:keepLines/>
        <w:widowControl/>
        <w:spacing w:after="120" w:line="240" w:lineRule="auto"/>
        <w:ind w:firstLine="720"/>
        <w:rPr>
          <w:sz w:val="26"/>
          <w:szCs w:val="26"/>
        </w:rPr>
      </w:pPr>
      <w:r w:rsidRPr="0082714B">
        <w:rPr>
          <w:rStyle w:val="FootnoteReference"/>
          <w:sz w:val="26"/>
          <w:szCs w:val="26"/>
        </w:rPr>
        <w:footnoteRef/>
      </w:r>
      <w:r>
        <w:rPr>
          <w:sz w:val="26"/>
          <w:szCs w:val="26"/>
        </w:rPr>
        <w:tab/>
      </w:r>
      <w:r w:rsidRPr="0082714B">
        <w:rPr>
          <w:sz w:val="26"/>
          <w:szCs w:val="26"/>
        </w:rPr>
        <w:t>In its Motion, I&amp;E also argued that the Respondent’s Letter should not be considered an “</w:t>
      </w:r>
      <w:r>
        <w:rPr>
          <w:sz w:val="26"/>
          <w:szCs w:val="26"/>
        </w:rPr>
        <w:t>a</w:t>
      </w:r>
      <w:r w:rsidRPr="0082714B">
        <w:rPr>
          <w:sz w:val="26"/>
          <w:szCs w:val="26"/>
        </w:rPr>
        <w:t>nswer” pursuant to 52 Pa. Code §§</w:t>
      </w:r>
      <w:r>
        <w:rPr>
          <w:sz w:val="26"/>
          <w:szCs w:val="26"/>
        </w:rPr>
        <w:t> </w:t>
      </w:r>
      <w:r w:rsidRPr="0082714B">
        <w:rPr>
          <w:sz w:val="26"/>
          <w:szCs w:val="26"/>
        </w:rPr>
        <w:t>5.61(b)(1)-(4) as the Letter was not set forth in numbered paragraphs, failed to advise the Commission as to the nature of the Respondent’s defense, did not specifically admit or deny each material allegation in I&amp;E’s Complaint, and failed to concisely state the facts and law upon which the Respondent relies fo</w:t>
      </w:r>
      <w:r>
        <w:rPr>
          <w:sz w:val="26"/>
          <w:szCs w:val="26"/>
        </w:rPr>
        <w:t>r his defense.  Motion at 6-7.</w:t>
      </w:r>
    </w:p>
  </w:footnote>
  <w:footnote w:id="5">
    <w:p w14:paraId="79AF17D2" w14:textId="68276221" w:rsidR="00D80FEB" w:rsidRPr="002E11F5" w:rsidRDefault="00D80FEB" w:rsidP="00DD4B6C">
      <w:pPr>
        <w:pStyle w:val="FootnoteText"/>
        <w:keepNext/>
        <w:keepLines/>
        <w:widowControl/>
        <w:spacing w:after="120" w:line="240" w:lineRule="auto"/>
        <w:ind w:firstLine="720"/>
        <w:rPr>
          <w:sz w:val="26"/>
          <w:szCs w:val="26"/>
        </w:rPr>
      </w:pPr>
      <w:r w:rsidRPr="002E11F5">
        <w:rPr>
          <w:rStyle w:val="FootnoteReference"/>
          <w:sz w:val="26"/>
          <w:szCs w:val="26"/>
        </w:rPr>
        <w:footnoteRef/>
      </w:r>
      <w:r>
        <w:rPr>
          <w:sz w:val="26"/>
          <w:szCs w:val="26"/>
        </w:rPr>
        <w:tab/>
        <w:t xml:space="preserve">In the Second Complaint, I&amp;E alleged that the Respondent again operated uncertificated call and demand service on May 6, 2016.  </w:t>
      </w:r>
      <w:r w:rsidRPr="002E11F5">
        <w:rPr>
          <w:sz w:val="26"/>
          <w:szCs w:val="26"/>
        </w:rPr>
        <w:t xml:space="preserve">On </w:t>
      </w:r>
      <w:r>
        <w:rPr>
          <w:sz w:val="26"/>
          <w:szCs w:val="26"/>
        </w:rPr>
        <w:t>November 2</w:t>
      </w:r>
      <w:r w:rsidRPr="002E11F5">
        <w:rPr>
          <w:sz w:val="26"/>
          <w:szCs w:val="26"/>
        </w:rPr>
        <w:t xml:space="preserve">, 2017, the Commission issued </w:t>
      </w:r>
      <w:r>
        <w:rPr>
          <w:sz w:val="26"/>
          <w:szCs w:val="26"/>
        </w:rPr>
        <w:t>a Default Order sustaining the Second Complaint because</w:t>
      </w:r>
      <w:r w:rsidRPr="002E11F5">
        <w:rPr>
          <w:sz w:val="26"/>
          <w:szCs w:val="26"/>
        </w:rPr>
        <w:t xml:space="preserve"> the Respondent failed to file </w:t>
      </w:r>
      <w:r>
        <w:rPr>
          <w:sz w:val="26"/>
          <w:szCs w:val="26"/>
        </w:rPr>
        <w:t>a response within the required time-period</w:t>
      </w:r>
      <w:r w:rsidRPr="002E11F5">
        <w:rPr>
          <w:sz w:val="26"/>
          <w:szCs w:val="26"/>
        </w:rPr>
        <w:t>.</w:t>
      </w:r>
      <w:r>
        <w:rPr>
          <w:sz w:val="26"/>
          <w:szCs w:val="26"/>
        </w:rPr>
        <w:t xml:space="preserve">  The Default Order assessed a fine of $1,000 for failure to comply with the provisions of 66 Pa. C.S. § 1101 and indicated that the Commission will request that the PennDOT put an administrative hold on all of the Respondent’s vehicle registrations.  By letter dated December 27, 2017, the Commission notified the Respondent that the past due fine of $1,000 had not been submitted and that the Commission would take further action if the fine is not paid.</w:t>
      </w:r>
    </w:p>
  </w:footnote>
  <w:footnote w:id="6">
    <w:p w14:paraId="465A6EE4" w14:textId="46D1C8AE" w:rsidR="00D80FEB" w:rsidRPr="00EA1C02" w:rsidRDefault="00D80FEB" w:rsidP="00DD4B6C">
      <w:pPr>
        <w:pStyle w:val="FootnoteText"/>
        <w:keepNext/>
        <w:keepLines/>
        <w:widowControl/>
        <w:spacing w:after="120" w:line="240" w:lineRule="auto"/>
        <w:ind w:firstLine="720"/>
        <w:rPr>
          <w:sz w:val="26"/>
          <w:szCs w:val="26"/>
        </w:rPr>
      </w:pPr>
      <w:r w:rsidRPr="00EA1C02">
        <w:rPr>
          <w:rStyle w:val="FootnoteReference"/>
          <w:sz w:val="26"/>
          <w:szCs w:val="26"/>
        </w:rPr>
        <w:footnoteRef/>
      </w:r>
      <w:r>
        <w:rPr>
          <w:sz w:val="26"/>
          <w:szCs w:val="26"/>
        </w:rPr>
        <w:tab/>
      </w:r>
      <w:r w:rsidRPr="00EA1C02">
        <w:rPr>
          <w:sz w:val="26"/>
          <w:szCs w:val="26"/>
        </w:rPr>
        <w:t>The ALJ pointed out that the actual provi</w:t>
      </w:r>
      <w:r>
        <w:rPr>
          <w:sz w:val="26"/>
          <w:szCs w:val="26"/>
        </w:rPr>
        <w:t xml:space="preserve">sion of transportation service </w:t>
      </w:r>
      <w:r w:rsidRPr="00EA1C02">
        <w:rPr>
          <w:sz w:val="26"/>
          <w:szCs w:val="26"/>
        </w:rPr>
        <w:t xml:space="preserve">is not required for the Commission to determine that a person without a certificate of public convenience </w:t>
      </w:r>
      <w:r>
        <w:rPr>
          <w:sz w:val="26"/>
          <w:szCs w:val="26"/>
        </w:rPr>
        <w:t>has violated</w:t>
      </w:r>
      <w:r w:rsidRPr="00EA1C02">
        <w:rPr>
          <w:sz w:val="26"/>
          <w:szCs w:val="26"/>
        </w:rPr>
        <w:t xml:space="preserve"> Section 1101 of the Code.  I.D. at 4.  </w:t>
      </w:r>
      <w:r>
        <w:rPr>
          <w:sz w:val="26"/>
          <w:szCs w:val="26"/>
        </w:rPr>
        <w:t>Rather, t</w:t>
      </w:r>
      <w:r w:rsidRPr="00EA1C02">
        <w:rPr>
          <w:sz w:val="26"/>
          <w:szCs w:val="26"/>
        </w:rPr>
        <w:t xml:space="preserve">he Commission has held that “indiscriminate holding out to the general public” as a common carrier is a violation of the Code.  </w:t>
      </w:r>
      <w:r w:rsidRPr="0017557D">
        <w:rPr>
          <w:sz w:val="26"/>
          <w:szCs w:val="26"/>
        </w:rPr>
        <w:t>I</w:t>
      </w:r>
      <w:r>
        <w:rPr>
          <w:sz w:val="26"/>
          <w:szCs w:val="26"/>
        </w:rPr>
        <w:t>.D.</w:t>
      </w:r>
      <w:r w:rsidRPr="0017557D">
        <w:rPr>
          <w:sz w:val="26"/>
          <w:szCs w:val="26"/>
        </w:rPr>
        <w:t xml:space="preserve"> at 5</w:t>
      </w:r>
      <w:r w:rsidRPr="002679A4">
        <w:rPr>
          <w:sz w:val="26"/>
          <w:szCs w:val="26"/>
        </w:rPr>
        <w:t xml:space="preserve"> </w:t>
      </w:r>
      <w:r>
        <w:rPr>
          <w:sz w:val="26"/>
          <w:szCs w:val="26"/>
        </w:rPr>
        <w:t>(</w:t>
      </w:r>
      <w:r w:rsidRPr="002679A4">
        <w:rPr>
          <w:i/>
          <w:sz w:val="26"/>
          <w:szCs w:val="26"/>
        </w:rPr>
        <w:t>citing Commonwealth v. Babb</w:t>
      </w:r>
      <w:r w:rsidRPr="002679A4">
        <w:rPr>
          <w:sz w:val="26"/>
          <w:szCs w:val="26"/>
        </w:rPr>
        <w:t>, 70 A.2d 660 (Pa. Super. 1950)</w:t>
      </w:r>
      <w:r>
        <w:rPr>
          <w:sz w:val="26"/>
          <w:szCs w:val="26"/>
        </w:rPr>
        <w:t xml:space="preserve"> (</w:t>
      </w:r>
      <w:r w:rsidRPr="00CF274C">
        <w:rPr>
          <w:i/>
          <w:sz w:val="26"/>
          <w:szCs w:val="26"/>
        </w:rPr>
        <w:t>Babb</w:t>
      </w:r>
      <w:r>
        <w:rPr>
          <w:sz w:val="26"/>
          <w:szCs w:val="26"/>
        </w:rPr>
        <w:t>))</w:t>
      </w:r>
      <w:r w:rsidRPr="002679A4">
        <w:rPr>
          <w:sz w:val="26"/>
          <w:szCs w:val="26"/>
        </w:rPr>
        <w:t>.</w:t>
      </w:r>
    </w:p>
  </w:footnote>
  <w:footnote w:id="7">
    <w:p w14:paraId="4409672C" w14:textId="2893FBAB" w:rsidR="00D80FEB" w:rsidRPr="00C15CB1" w:rsidRDefault="00D80FEB" w:rsidP="00DD4B6C">
      <w:pPr>
        <w:pStyle w:val="FootnoteText"/>
        <w:keepNext/>
        <w:keepLines/>
        <w:widowControl/>
        <w:spacing w:after="120" w:line="240" w:lineRule="auto"/>
        <w:ind w:firstLine="720"/>
        <w:rPr>
          <w:sz w:val="26"/>
          <w:szCs w:val="26"/>
        </w:rPr>
      </w:pPr>
      <w:r w:rsidRPr="00C15CB1">
        <w:rPr>
          <w:rStyle w:val="FootnoteReference"/>
          <w:sz w:val="26"/>
          <w:szCs w:val="26"/>
        </w:rPr>
        <w:footnoteRef/>
      </w:r>
      <w:r>
        <w:rPr>
          <w:sz w:val="26"/>
          <w:szCs w:val="26"/>
        </w:rPr>
        <w:tab/>
      </w:r>
      <w:r w:rsidRPr="009D0568">
        <w:rPr>
          <w:sz w:val="26"/>
          <w:szCs w:val="26"/>
        </w:rPr>
        <w:t xml:space="preserve">To support </w:t>
      </w:r>
      <w:r>
        <w:rPr>
          <w:sz w:val="26"/>
          <w:szCs w:val="26"/>
        </w:rPr>
        <w:t xml:space="preserve">its </w:t>
      </w:r>
      <w:r w:rsidRPr="009D0568">
        <w:rPr>
          <w:sz w:val="26"/>
          <w:szCs w:val="26"/>
        </w:rPr>
        <w:t xml:space="preserve">assertion, I&amp;E cites to </w:t>
      </w:r>
      <w:r w:rsidRPr="009D0568">
        <w:rPr>
          <w:i/>
          <w:sz w:val="26"/>
          <w:szCs w:val="26"/>
        </w:rPr>
        <w:t>CRL of Maryland v. Workmen’s Comp. Appeal Bd. (CRL of Maryland)</w:t>
      </w:r>
      <w:r w:rsidRPr="009D0568">
        <w:rPr>
          <w:sz w:val="26"/>
          <w:szCs w:val="26"/>
        </w:rPr>
        <w:t xml:space="preserve">, 627 A.2d 1238, 1243 (Pa. </w:t>
      </w:r>
      <w:r>
        <w:rPr>
          <w:sz w:val="26"/>
          <w:szCs w:val="26"/>
        </w:rPr>
        <w:t>Cmwlth. 1993)</w:t>
      </w:r>
      <w:r w:rsidRPr="009D0568">
        <w:rPr>
          <w:sz w:val="26"/>
          <w:szCs w:val="26"/>
        </w:rPr>
        <w:t xml:space="preserve"> </w:t>
      </w:r>
      <w:r>
        <w:rPr>
          <w:sz w:val="26"/>
          <w:szCs w:val="26"/>
        </w:rPr>
        <w:t>(</w:t>
      </w:r>
      <w:r w:rsidRPr="009D0568">
        <w:rPr>
          <w:i/>
          <w:sz w:val="26"/>
          <w:szCs w:val="26"/>
        </w:rPr>
        <w:t>citing Logue v. Gallagher</w:t>
      </w:r>
      <w:r w:rsidRPr="009D0568">
        <w:rPr>
          <w:sz w:val="26"/>
          <w:szCs w:val="26"/>
        </w:rPr>
        <w:t xml:space="preserve">, </w:t>
      </w:r>
      <w:r w:rsidRPr="00AC0AED">
        <w:rPr>
          <w:sz w:val="26"/>
          <w:szCs w:val="26"/>
        </w:rPr>
        <w:t>3 A.2d 191 (Pa. Super. 1938)).</w:t>
      </w:r>
      <w:r w:rsidRPr="00C15CB1">
        <w:rPr>
          <w:sz w:val="26"/>
          <w:szCs w:val="26"/>
        </w:rPr>
        <w:t xml:space="preserve"> </w:t>
      </w:r>
    </w:p>
  </w:footnote>
  <w:footnote w:id="8">
    <w:p w14:paraId="2B3C3F35" w14:textId="4721AFE5" w:rsidR="00D80FEB" w:rsidRPr="00F9115E" w:rsidRDefault="00D80FEB" w:rsidP="00DD4B6C">
      <w:pPr>
        <w:pStyle w:val="FootnoteText"/>
        <w:keepNext/>
        <w:keepLines/>
        <w:widowControl/>
        <w:spacing w:after="120" w:line="240" w:lineRule="auto"/>
        <w:ind w:firstLine="720"/>
        <w:rPr>
          <w:sz w:val="26"/>
          <w:szCs w:val="26"/>
        </w:rPr>
      </w:pPr>
      <w:r w:rsidRPr="00F9115E">
        <w:rPr>
          <w:rStyle w:val="FootnoteReference"/>
          <w:sz w:val="26"/>
          <w:szCs w:val="26"/>
        </w:rPr>
        <w:footnoteRef/>
      </w:r>
      <w:r>
        <w:rPr>
          <w:sz w:val="26"/>
          <w:szCs w:val="26"/>
        </w:rPr>
        <w:tab/>
      </w:r>
      <w:r w:rsidRPr="00F9115E">
        <w:rPr>
          <w:sz w:val="26"/>
          <w:szCs w:val="26"/>
        </w:rPr>
        <w:t xml:space="preserve">I&amp;E also cites to numerous other sources of legal authority which support its assertion that the Commission has the authority to enforce PennDOT’s regulations concerning vehicle </w:t>
      </w:r>
      <w:r>
        <w:rPr>
          <w:sz w:val="26"/>
          <w:szCs w:val="26"/>
        </w:rPr>
        <w:t xml:space="preserve">equipment </w:t>
      </w:r>
      <w:r w:rsidRPr="00F9115E">
        <w:rPr>
          <w:sz w:val="26"/>
          <w:szCs w:val="26"/>
        </w:rPr>
        <w:t>inspections.  Exc. at 12-14.</w:t>
      </w:r>
    </w:p>
  </w:footnote>
  <w:footnote w:id="9">
    <w:p w14:paraId="221A0384" w14:textId="6FE8F1B0" w:rsidR="00D80FEB" w:rsidRPr="001B6375" w:rsidRDefault="00D80FEB" w:rsidP="00DD4B6C">
      <w:pPr>
        <w:keepNext/>
        <w:keepLines/>
        <w:spacing w:after="120" w:line="240" w:lineRule="auto"/>
        <w:ind w:firstLine="720"/>
        <w:rPr>
          <w:szCs w:val="26"/>
        </w:rPr>
      </w:pPr>
      <w:r w:rsidRPr="00A00219">
        <w:rPr>
          <w:rStyle w:val="FootnoteReference"/>
          <w:szCs w:val="26"/>
        </w:rPr>
        <w:footnoteRef/>
      </w:r>
      <w:r w:rsidRPr="00A00219">
        <w:rPr>
          <w:szCs w:val="26"/>
        </w:rPr>
        <w:t xml:space="preserve"> </w:t>
      </w:r>
      <w:r>
        <w:rPr>
          <w:szCs w:val="26"/>
        </w:rPr>
        <w:tab/>
      </w:r>
      <w:r w:rsidRPr="001B6375">
        <w:rPr>
          <w:szCs w:val="26"/>
        </w:rPr>
        <w:t>Section 175.66(h) of PennDOT’s equipment inspection standard regulation provides as follows:</w:t>
      </w:r>
    </w:p>
    <w:p w14:paraId="5B059234" w14:textId="77777777" w:rsidR="00D80FEB" w:rsidRPr="001B6375" w:rsidRDefault="00D80FEB" w:rsidP="00DD4B6C">
      <w:pPr>
        <w:keepNext/>
        <w:keepLines/>
        <w:spacing w:after="120" w:line="240" w:lineRule="auto"/>
        <w:rPr>
          <w:szCs w:val="26"/>
        </w:rPr>
      </w:pPr>
    </w:p>
    <w:p w14:paraId="058E7D93" w14:textId="2928486D" w:rsidR="00D80FEB" w:rsidRPr="001B6375" w:rsidRDefault="00D80FEB" w:rsidP="00DD4B6C">
      <w:pPr>
        <w:keepNext/>
        <w:keepLines/>
        <w:spacing w:after="120" w:line="240" w:lineRule="auto"/>
        <w:ind w:left="1440" w:right="1440" w:firstLine="0"/>
        <w:rPr>
          <w:szCs w:val="26"/>
        </w:rPr>
      </w:pPr>
      <w:r w:rsidRPr="001B6375">
        <w:rPr>
          <w:szCs w:val="26"/>
        </w:rPr>
        <w:t xml:space="preserve">(h) </w:t>
      </w:r>
      <w:r w:rsidRPr="001B6375">
        <w:rPr>
          <w:i/>
          <w:szCs w:val="26"/>
        </w:rPr>
        <w:t>Ornamental lamps</w:t>
      </w:r>
      <w:r w:rsidRPr="001B6375">
        <w:rPr>
          <w:szCs w:val="26"/>
        </w:rPr>
        <w:t>.  A lamp not enumerated in this section and not located as described in Tables III, IV and V of this chapter, is prohibited unless it is available as original equipment.  An illuminated sign is prohibited except on taxicabs, ambulances and trucks.</w:t>
      </w:r>
    </w:p>
    <w:p w14:paraId="4674174A" w14:textId="77777777" w:rsidR="00D80FEB" w:rsidRPr="001B6375" w:rsidRDefault="00D80FEB" w:rsidP="00DD4B6C">
      <w:pPr>
        <w:keepNext/>
        <w:keepLines/>
        <w:spacing w:after="120" w:line="240" w:lineRule="auto"/>
        <w:rPr>
          <w:szCs w:val="26"/>
        </w:rPr>
      </w:pPr>
    </w:p>
    <w:p w14:paraId="6A7D2D31" w14:textId="6EAE5622" w:rsidR="00D80FEB" w:rsidRPr="001B6375" w:rsidRDefault="00D80FEB" w:rsidP="00DD4B6C">
      <w:pPr>
        <w:pStyle w:val="FootnoteText"/>
        <w:keepNext/>
        <w:keepLines/>
        <w:spacing w:after="120" w:line="240" w:lineRule="auto"/>
        <w:ind w:firstLine="0"/>
        <w:rPr>
          <w:sz w:val="26"/>
          <w:szCs w:val="26"/>
        </w:rPr>
      </w:pPr>
      <w:bookmarkStart w:id="0" w:name="_Hlk503531585"/>
      <w:r w:rsidRPr="001B6375">
        <w:rPr>
          <w:sz w:val="26"/>
          <w:szCs w:val="26"/>
        </w:rPr>
        <w:t>67 Pa. Code § 175.66(h)</w:t>
      </w:r>
      <w:bookmarkEnd w:id="0"/>
      <w:r w:rsidRPr="001B6375">
        <w:rPr>
          <w:sz w:val="26"/>
          <w:szCs w:val="26"/>
        </w:rPr>
        <w:t>.</w:t>
      </w:r>
    </w:p>
  </w:footnote>
  <w:footnote w:id="10">
    <w:p w14:paraId="141E1516" w14:textId="4569DE62" w:rsidR="00D80FEB" w:rsidRPr="00DC0CD2" w:rsidRDefault="00D80FEB" w:rsidP="00DD4B6C">
      <w:pPr>
        <w:pStyle w:val="FootnoteText"/>
        <w:spacing w:after="120" w:line="240" w:lineRule="auto"/>
        <w:ind w:firstLine="720"/>
        <w:rPr>
          <w:sz w:val="26"/>
          <w:szCs w:val="26"/>
        </w:rPr>
      </w:pPr>
      <w:r w:rsidRPr="00DC0CD2">
        <w:rPr>
          <w:rStyle w:val="FootnoteReference"/>
          <w:sz w:val="26"/>
          <w:szCs w:val="26"/>
        </w:rPr>
        <w:footnoteRef/>
      </w:r>
      <w:r w:rsidRPr="00DC0CD2">
        <w:rPr>
          <w:sz w:val="26"/>
          <w:szCs w:val="26"/>
        </w:rPr>
        <w:t xml:space="preserve"> </w:t>
      </w:r>
      <w:r>
        <w:rPr>
          <w:sz w:val="26"/>
          <w:szCs w:val="26"/>
        </w:rPr>
        <w:tab/>
      </w:r>
      <w:r w:rsidRPr="00DC0CD2">
        <w:rPr>
          <w:sz w:val="26"/>
          <w:szCs w:val="26"/>
        </w:rPr>
        <w:t>Section 29.402(1) directs that vehicles (with a seating capacity of fifteen passengers or less) used in common carriage service must comply with PennDOT’s equipment inspection standards, as set forth in 67 Pa. Code Chapter 175 (relating to vehicle equipment and inspection).  52 Pa. Code § 29.402(1).</w:t>
      </w:r>
    </w:p>
  </w:footnote>
  <w:footnote w:id="11">
    <w:p w14:paraId="31F2B3E1" w14:textId="26FC040F" w:rsidR="00D80FEB" w:rsidRDefault="00D80FEB" w:rsidP="00DD4B6C">
      <w:pPr>
        <w:spacing w:after="120" w:line="240" w:lineRule="auto"/>
        <w:ind w:left="1440" w:right="1440" w:hanging="720"/>
        <w:rPr>
          <w:color w:val="212121"/>
          <w:szCs w:val="26"/>
        </w:rPr>
      </w:pPr>
      <w:r w:rsidRPr="00251E29">
        <w:rPr>
          <w:rStyle w:val="FootnoteReference"/>
          <w:szCs w:val="26"/>
        </w:rPr>
        <w:footnoteRef/>
      </w:r>
      <w:r>
        <w:rPr>
          <w:szCs w:val="26"/>
        </w:rPr>
        <w:tab/>
        <w:t xml:space="preserve">(e) </w:t>
      </w:r>
      <w:r w:rsidRPr="00F64912">
        <w:rPr>
          <w:i/>
          <w:iCs/>
          <w:color w:val="212121"/>
          <w:szCs w:val="26"/>
        </w:rPr>
        <w:t>Notice of amendment.</w:t>
      </w:r>
      <w:r w:rsidRPr="00F64912">
        <w:rPr>
          <w:color w:val="212121"/>
          <w:szCs w:val="26"/>
        </w:rPr>
        <w:t xml:space="preserve"> </w:t>
      </w:r>
      <w:r>
        <w:rPr>
          <w:color w:val="212121"/>
          <w:szCs w:val="26"/>
        </w:rPr>
        <w:t xml:space="preserve"> </w:t>
      </w:r>
      <w:r w:rsidRPr="00F64912">
        <w:rPr>
          <w:color w:val="212121"/>
          <w:szCs w:val="26"/>
        </w:rPr>
        <w:t>If an amendment adopted under this section has the effect of broadening the issues in the proceeding, notice of the amendment shall be given in the same manner as notice was given at the commencement of the proceeding and to the same persons who received the notice.</w:t>
      </w:r>
    </w:p>
    <w:p w14:paraId="775D3E7C" w14:textId="77777777" w:rsidR="00D80FEB" w:rsidRPr="00F64912" w:rsidRDefault="00D80FEB" w:rsidP="00DD4B6C">
      <w:pPr>
        <w:spacing w:after="120" w:line="240" w:lineRule="auto"/>
        <w:ind w:left="1440" w:right="1440" w:hanging="720"/>
        <w:rPr>
          <w:szCs w:val="26"/>
        </w:rPr>
      </w:pPr>
    </w:p>
    <w:p w14:paraId="76AE6DC7" w14:textId="4CCD68D8" w:rsidR="00D80FEB" w:rsidRPr="00251E29" w:rsidRDefault="00D80FEB" w:rsidP="00DD4B6C">
      <w:pPr>
        <w:pStyle w:val="FootnoteText"/>
        <w:spacing w:after="120"/>
        <w:ind w:firstLine="0"/>
        <w:rPr>
          <w:sz w:val="26"/>
          <w:szCs w:val="26"/>
        </w:rPr>
      </w:pPr>
      <w:r>
        <w:rPr>
          <w:sz w:val="26"/>
          <w:szCs w:val="26"/>
        </w:rPr>
        <w:t>52 Pa. Code § 5.92(e).</w:t>
      </w:r>
    </w:p>
  </w:footnote>
  <w:footnote w:id="12">
    <w:p w14:paraId="0D3A545A" w14:textId="318D3679" w:rsidR="00D80FEB" w:rsidRPr="00530B01" w:rsidRDefault="00D80FEB" w:rsidP="00DD4B6C">
      <w:pPr>
        <w:pStyle w:val="FootnoteText"/>
        <w:spacing w:after="120" w:line="240" w:lineRule="auto"/>
        <w:ind w:firstLine="0"/>
        <w:rPr>
          <w:sz w:val="26"/>
          <w:szCs w:val="26"/>
        </w:rPr>
      </w:pPr>
      <w:r w:rsidRPr="00530B01">
        <w:rPr>
          <w:sz w:val="26"/>
          <w:szCs w:val="26"/>
        </w:rPr>
        <w:tab/>
      </w:r>
      <w:r w:rsidRPr="00530B01">
        <w:rPr>
          <w:rStyle w:val="FootnoteReference"/>
          <w:sz w:val="26"/>
          <w:szCs w:val="26"/>
        </w:rPr>
        <w:footnoteRef/>
      </w:r>
      <w:r w:rsidRPr="00530B01">
        <w:rPr>
          <w:sz w:val="26"/>
          <w:szCs w:val="26"/>
        </w:rPr>
        <w:t xml:space="preserve"> </w:t>
      </w:r>
      <w:r w:rsidRPr="00530B01">
        <w:rPr>
          <w:sz w:val="26"/>
          <w:szCs w:val="26"/>
        </w:rPr>
        <w:tab/>
        <w:t>As previously noted, the First Complaint was served on May 2, 2016, and a corrected Complaint was served on May 19,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23BF"/>
    <w:multiLevelType w:val="hybridMultilevel"/>
    <w:tmpl w:val="003AFED4"/>
    <w:lvl w:ilvl="0" w:tplc="C05C39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B03931"/>
    <w:multiLevelType w:val="hybridMultilevel"/>
    <w:tmpl w:val="BD52A260"/>
    <w:lvl w:ilvl="0" w:tplc="715EBE30">
      <w:start w:val="5"/>
      <w:numFmt w:val="bullet"/>
      <w:lvlText w:val=""/>
      <w:lvlJc w:val="left"/>
      <w:pPr>
        <w:ind w:left="3240" w:hanging="360"/>
      </w:pPr>
      <w:rPr>
        <w:rFonts w:ascii="Symbol" w:eastAsia="Calibr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30F72B43"/>
    <w:multiLevelType w:val="hybridMultilevel"/>
    <w:tmpl w:val="1264E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A4726"/>
    <w:multiLevelType w:val="hybridMultilevel"/>
    <w:tmpl w:val="3C46A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866F9"/>
    <w:multiLevelType w:val="hybridMultilevel"/>
    <w:tmpl w:val="D638BFA0"/>
    <w:lvl w:ilvl="0" w:tplc="6504D004">
      <w:start w:val="5"/>
      <w:numFmt w:val="bullet"/>
      <w:lvlText w:val=""/>
      <w:lvlJc w:val="left"/>
      <w:pPr>
        <w:ind w:left="3240" w:hanging="360"/>
      </w:pPr>
      <w:rPr>
        <w:rFonts w:ascii="Symbol" w:eastAsia="Calibri"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79480BC3"/>
    <w:multiLevelType w:val="hybridMultilevel"/>
    <w:tmpl w:val="B2F85CA2"/>
    <w:lvl w:ilvl="0" w:tplc="232CC0EC">
      <w:start w:val="5"/>
      <w:numFmt w:val="bullet"/>
      <w:lvlText w:val=""/>
      <w:lvlJc w:val="left"/>
      <w:pPr>
        <w:ind w:left="4320" w:hanging="360"/>
      </w:pPr>
      <w:rPr>
        <w:rFonts w:ascii="Symbol" w:eastAsia="Calibri" w:hAnsi="Symbol"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7A207CE9"/>
    <w:multiLevelType w:val="hybridMultilevel"/>
    <w:tmpl w:val="853A6642"/>
    <w:lvl w:ilvl="0" w:tplc="188030D0">
      <w:start w:val="1"/>
      <w:numFmt w:val="decimal"/>
      <w:lvlText w:val="%1."/>
      <w:lvlJc w:val="left"/>
      <w:pPr>
        <w:ind w:left="72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7"/>
    <w:rsid w:val="000002F3"/>
    <w:rsid w:val="00000691"/>
    <w:rsid w:val="00000784"/>
    <w:rsid w:val="00000D52"/>
    <w:rsid w:val="000014E2"/>
    <w:rsid w:val="000019D9"/>
    <w:rsid w:val="00002074"/>
    <w:rsid w:val="000021A7"/>
    <w:rsid w:val="0000391A"/>
    <w:rsid w:val="00003B9D"/>
    <w:rsid w:val="00003CE8"/>
    <w:rsid w:val="00003DA7"/>
    <w:rsid w:val="0000428F"/>
    <w:rsid w:val="00004A9E"/>
    <w:rsid w:val="00004B4E"/>
    <w:rsid w:val="00004F6D"/>
    <w:rsid w:val="00005A34"/>
    <w:rsid w:val="00005A5F"/>
    <w:rsid w:val="00006183"/>
    <w:rsid w:val="00006BA5"/>
    <w:rsid w:val="00007034"/>
    <w:rsid w:val="00007103"/>
    <w:rsid w:val="00007669"/>
    <w:rsid w:val="000076FF"/>
    <w:rsid w:val="00007CB1"/>
    <w:rsid w:val="00007DAC"/>
    <w:rsid w:val="00007ECA"/>
    <w:rsid w:val="00010B08"/>
    <w:rsid w:val="00010F02"/>
    <w:rsid w:val="00013C41"/>
    <w:rsid w:val="000140A5"/>
    <w:rsid w:val="000142D3"/>
    <w:rsid w:val="00014EEE"/>
    <w:rsid w:val="00015184"/>
    <w:rsid w:val="000156E2"/>
    <w:rsid w:val="00015D57"/>
    <w:rsid w:val="00015FB2"/>
    <w:rsid w:val="000164E6"/>
    <w:rsid w:val="000167DB"/>
    <w:rsid w:val="00016C58"/>
    <w:rsid w:val="00017236"/>
    <w:rsid w:val="00017510"/>
    <w:rsid w:val="00017999"/>
    <w:rsid w:val="00017B36"/>
    <w:rsid w:val="00017D39"/>
    <w:rsid w:val="00017EEF"/>
    <w:rsid w:val="00020113"/>
    <w:rsid w:val="000201BB"/>
    <w:rsid w:val="0002095D"/>
    <w:rsid w:val="00020C31"/>
    <w:rsid w:val="00021278"/>
    <w:rsid w:val="0002192E"/>
    <w:rsid w:val="0002251A"/>
    <w:rsid w:val="00022C7D"/>
    <w:rsid w:val="00023324"/>
    <w:rsid w:val="00023680"/>
    <w:rsid w:val="000236BD"/>
    <w:rsid w:val="000236DF"/>
    <w:rsid w:val="000238B1"/>
    <w:rsid w:val="00024846"/>
    <w:rsid w:val="00024979"/>
    <w:rsid w:val="00024A2F"/>
    <w:rsid w:val="000254F8"/>
    <w:rsid w:val="00025F8E"/>
    <w:rsid w:val="00026292"/>
    <w:rsid w:val="000265D0"/>
    <w:rsid w:val="00026781"/>
    <w:rsid w:val="00026B92"/>
    <w:rsid w:val="0002736E"/>
    <w:rsid w:val="0002740A"/>
    <w:rsid w:val="00027546"/>
    <w:rsid w:val="00027B63"/>
    <w:rsid w:val="00027D60"/>
    <w:rsid w:val="00027E6F"/>
    <w:rsid w:val="000303ED"/>
    <w:rsid w:val="00030A5E"/>
    <w:rsid w:val="0003138E"/>
    <w:rsid w:val="00031BBE"/>
    <w:rsid w:val="00032871"/>
    <w:rsid w:val="00032D16"/>
    <w:rsid w:val="00033140"/>
    <w:rsid w:val="0003373D"/>
    <w:rsid w:val="00033814"/>
    <w:rsid w:val="00033DB2"/>
    <w:rsid w:val="0003455A"/>
    <w:rsid w:val="00034C9C"/>
    <w:rsid w:val="00034ED0"/>
    <w:rsid w:val="000365DE"/>
    <w:rsid w:val="00036772"/>
    <w:rsid w:val="00037682"/>
    <w:rsid w:val="000376D9"/>
    <w:rsid w:val="00037894"/>
    <w:rsid w:val="00037CF5"/>
    <w:rsid w:val="000404BD"/>
    <w:rsid w:val="00040F84"/>
    <w:rsid w:val="00040FDC"/>
    <w:rsid w:val="00041D7C"/>
    <w:rsid w:val="000421D0"/>
    <w:rsid w:val="00042223"/>
    <w:rsid w:val="00042498"/>
    <w:rsid w:val="0004250B"/>
    <w:rsid w:val="00042541"/>
    <w:rsid w:val="00042A39"/>
    <w:rsid w:val="00042A8A"/>
    <w:rsid w:val="00042B9F"/>
    <w:rsid w:val="00042C00"/>
    <w:rsid w:val="0004357B"/>
    <w:rsid w:val="00043595"/>
    <w:rsid w:val="00043E36"/>
    <w:rsid w:val="0004474D"/>
    <w:rsid w:val="00045231"/>
    <w:rsid w:val="00045B3E"/>
    <w:rsid w:val="00045D0F"/>
    <w:rsid w:val="00045D50"/>
    <w:rsid w:val="00046544"/>
    <w:rsid w:val="00046B1E"/>
    <w:rsid w:val="00046D3B"/>
    <w:rsid w:val="000476E8"/>
    <w:rsid w:val="00047B1D"/>
    <w:rsid w:val="00051036"/>
    <w:rsid w:val="00051E02"/>
    <w:rsid w:val="00051E32"/>
    <w:rsid w:val="00052237"/>
    <w:rsid w:val="000522E4"/>
    <w:rsid w:val="00052623"/>
    <w:rsid w:val="000527AB"/>
    <w:rsid w:val="0005412F"/>
    <w:rsid w:val="00054389"/>
    <w:rsid w:val="000545BD"/>
    <w:rsid w:val="0005515E"/>
    <w:rsid w:val="000552F8"/>
    <w:rsid w:val="000559F8"/>
    <w:rsid w:val="00055DFA"/>
    <w:rsid w:val="0005630A"/>
    <w:rsid w:val="000564F3"/>
    <w:rsid w:val="00056678"/>
    <w:rsid w:val="00056736"/>
    <w:rsid w:val="00057606"/>
    <w:rsid w:val="00057957"/>
    <w:rsid w:val="00057D58"/>
    <w:rsid w:val="0006066A"/>
    <w:rsid w:val="00060A4A"/>
    <w:rsid w:val="00060D99"/>
    <w:rsid w:val="00060FD6"/>
    <w:rsid w:val="0006108E"/>
    <w:rsid w:val="000613F0"/>
    <w:rsid w:val="00061484"/>
    <w:rsid w:val="000618BD"/>
    <w:rsid w:val="000619A9"/>
    <w:rsid w:val="00061B1F"/>
    <w:rsid w:val="000621E4"/>
    <w:rsid w:val="000625BB"/>
    <w:rsid w:val="00062B01"/>
    <w:rsid w:val="00062B99"/>
    <w:rsid w:val="0006357E"/>
    <w:rsid w:val="000636D5"/>
    <w:rsid w:val="00063873"/>
    <w:rsid w:val="00064197"/>
    <w:rsid w:val="000647D8"/>
    <w:rsid w:val="000655C9"/>
    <w:rsid w:val="00065FB6"/>
    <w:rsid w:val="00066742"/>
    <w:rsid w:val="00066C7C"/>
    <w:rsid w:val="000676B8"/>
    <w:rsid w:val="00067907"/>
    <w:rsid w:val="00067A73"/>
    <w:rsid w:val="00067C99"/>
    <w:rsid w:val="00070122"/>
    <w:rsid w:val="0007013B"/>
    <w:rsid w:val="000705C8"/>
    <w:rsid w:val="00070983"/>
    <w:rsid w:val="00070AFC"/>
    <w:rsid w:val="00071006"/>
    <w:rsid w:val="0007288A"/>
    <w:rsid w:val="000733E6"/>
    <w:rsid w:val="0007349D"/>
    <w:rsid w:val="00073F0A"/>
    <w:rsid w:val="00074C59"/>
    <w:rsid w:val="00075C1C"/>
    <w:rsid w:val="00075DF0"/>
    <w:rsid w:val="00076333"/>
    <w:rsid w:val="0007691C"/>
    <w:rsid w:val="000774E1"/>
    <w:rsid w:val="00077BD9"/>
    <w:rsid w:val="000805D8"/>
    <w:rsid w:val="0008068C"/>
    <w:rsid w:val="000806A6"/>
    <w:rsid w:val="0008080B"/>
    <w:rsid w:val="000808E4"/>
    <w:rsid w:val="00080BB7"/>
    <w:rsid w:val="00080F10"/>
    <w:rsid w:val="00081C61"/>
    <w:rsid w:val="00081DF8"/>
    <w:rsid w:val="0008240E"/>
    <w:rsid w:val="00082E24"/>
    <w:rsid w:val="000830B3"/>
    <w:rsid w:val="00083739"/>
    <w:rsid w:val="0008405F"/>
    <w:rsid w:val="00084162"/>
    <w:rsid w:val="000848D8"/>
    <w:rsid w:val="00084CFD"/>
    <w:rsid w:val="00084FCF"/>
    <w:rsid w:val="00085240"/>
    <w:rsid w:val="000857F9"/>
    <w:rsid w:val="00085923"/>
    <w:rsid w:val="00085C33"/>
    <w:rsid w:val="000863E3"/>
    <w:rsid w:val="00086B0F"/>
    <w:rsid w:val="00087BB0"/>
    <w:rsid w:val="000902DC"/>
    <w:rsid w:val="00090436"/>
    <w:rsid w:val="000905E2"/>
    <w:rsid w:val="000906FA"/>
    <w:rsid w:val="00090A90"/>
    <w:rsid w:val="000912A6"/>
    <w:rsid w:val="000914DA"/>
    <w:rsid w:val="00091863"/>
    <w:rsid w:val="00091BDB"/>
    <w:rsid w:val="00091ECC"/>
    <w:rsid w:val="000920FF"/>
    <w:rsid w:val="0009276F"/>
    <w:rsid w:val="00092EA9"/>
    <w:rsid w:val="0009364A"/>
    <w:rsid w:val="000937CC"/>
    <w:rsid w:val="00093887"/>
    <w:rsid w:val="00093A9A"/>
    <w:rsid w:val="00093F01"/>
    <w:rsid w:val="00094014"/>
    <w:rsid w:val="0009492B"/>
    <w:rsid w:val="00094F2A"/>
    <w:rsid w:val="00095151"/>
    <w:rsid w:val="000951AD"/>
    <w:rsid w:val="0009555D"/>
    <w:rsid w:val="0009577D"/>
    <w:rsid w:val="00095E40"/>
    <w:rsid w:val="00096304"/>
    <w:rsid w:val="00097820"/>
    <w:rsid w:val="0009789B"/>
    <w:rsid w:val="00097BDF"/>
    <w:rsid w:val="00097DFE"/>
    <w:rsid w:val="000A079A"/>
    <w:rsid w:val="000A0A00"/>
    <w:rsid w:val="000A0C13"/>
    <w:rsid w:val="000A0EF6"/>
    <w:rsid w:val="000A0FA1"/>
    <w:rsid w:val="000A13AD"/>
    <w:rsid w:val="000A14F0"/>
    <w:rsid w:val="000A1647"/>
    <w:rsid w:val="000A17DF"/>
    <w:rsid w:val="000A1858"/>
    <w:rsid w:val="000A1AA2"/>
    <w:rsid w:val="000A2321"/>
    <w:rsid w:val="000A2723"/>
    <w:rsid w:val="000A2982"/>
    <w:rsid w:val="000A2D4A"/>
    <w:rsid w:val="000A3531"/>
    <w:rsid w:val="000A3715"/>
    <w:rsid w:val="000A38A5"/>
    <w:rsid w:val="000A3AB9"/>
    <w:rsid w:val="000A3C22"/>
    <w:rsid w:val="000A3D6D"/>
    <w:rsid w:val="000A3DC2"/>
    <w:rsid w:val="000A410B"/>
    <w:rsid w:val="000A455F"/>
    <w:rsid w:val="000A47B1"/>
    <w:rsid w:val="000A4D27"/>
    <w:rsid w:val="000A4DAF"/>
    <w:rsid w:val="000A5D9B"/>
    <w:rsid w:val="000A6712"/>
    <w:rsid w:val="000A690F"/>
    <w:rsid w:val="000A6B22"/>
    <w:rsid w:val="000A6C54"/>
    <w:rsid w:val="000A71D0"/>
    <w:rsid w:val="000B0FF1"/>
    <w:rsid w:val="000B1568"/>
    <w:rsid w:val="000B1A16"/>
    <w:rsid w:val="000B1E73"/>
    <w:rsid w:val="000B2425"/>
    <w:rsid w:val="000B2C23"/>
    <w:rsid w:val="000B3177"/>
    <w:rsid w:val="000B32CF"/>
    <w:rsid w:val="000B32FA"/>
    <w:rsid w:val="000B36C5"/>
    <w:rsid w:val="000B41D4"/>
    <w:rsid w:val="000B47FF"/>
    <w:rsid w:val="000B4A79"/>
    <w:rsid w:val="000B4F08"/>
    <w:rsid w:val="000B56E6"/>
    <w:rsid w:val="000B5D83"/>
    <w:rsid w:val="000B5DC0"/>
    <w:rsid w:val="000B6CBE"/>
    <w:rsid w:val="000B75A6"/>
    <w:rsid w:val="000C05F0"/>
    <w:rsid w:val="000C0BFE"/>
    <w:rsid w:val="000C19C7"/>
    <w:rsid w:val="000C1E13"/>
    <w:rsid w:val="000C210B"/>
    <w:rsid w:val="000C2387"/>
    <w:rsid w:val="000C26A1"/>
    <w:rsid w:val="000C2C30"/>
    <w:rsid w:val="000C3756"/>
    <w:rsid w:val="000C390A"/>
    <w:rsid w:val="000C4276"/>
    <w:rsid w:val="000C42BC"/>
    <w:rsid w:val="000C48E5"/>
    <w:rsid w:val="000C4A82"/>
    <w:rsid w:val="000C5194"/>
    <w:rsid w:val="000C5A9A"/>
    <w:rsid w:val="000C5D76"/>
    <w:rsid w:val="000C722D"/>
    <w:rsid w:val="000C7709"/>
    <w:rsid w:val="000C7C28"/>
    <w:rsid w:val="000D0442"/>
    <w:rsid w:val="000D1801"/>
    <w:rsid w:val="000D2C72"/>
    <w:rsid w:val="000D3024"/>
    <w:rsid w:val="000D38E6"/>
    <w:rsid w:val="000D4977"/>
    <w:rsid w:val="000D4D17"/>
    <w:rsid w:val="000D511E"/>
    <w:rsid w:val="000D53C1"/>
    <w:rsid w:val="000D54AE"/>
    <w:rsid w:val="000D56A4"/>
    <w:rsid w:val="000D61AA"/>
    <w:rsid w:val="000D6779"/>
    <w:rsid w:val="000D6A7B"/>
    <w:rsid w:val="000D6CA7"/>
    <w:rsid w:val="000D754C"/>
    <w:rsid w:val="000D7A9C"/>
    <w:rsid w:val="000D7C0E"/>
    <w:rsid w:val="000D7D6C"/>
    <w:rsid w:val="000E1A39"/>
    <w:rsid w:val="000E1E26"/>
    <w:rsid w:val="000E2310"/>
    <w:rsid w:val="000E241D"/>
    <w:rsid w:val="000E28B3"/>
    <w:rsid w:val="000E2C94"/>
    <w:rsid w:val="000E316C"/>
    <w:rsid w:val="000E3685"/>
    <w:rsid w:val="000E3AE6"/>
    <w:rsid w:val="000E3DC8"/>
    <w:rsid w:val="000E3DF0"/>
    <w:rsid w:val="000E434B"/>
    <w:rsid w:val="000E4536"/>
    <w:rsid w:val="000E4C69"/>
    <w:rsid w:val="000E59C6"/>
    <w:rsid w:val="000E5C54"/>
    <w:rsid w:val="000E5CC5"/>
    <w:rsid w:val="000E6295"/>
    <w:rsid w:val="000E649D"/>
    <w:rsid w:val="000E64A4"/>
    <w:rsid w:val="000E68DB"/>
    <w:rsid w:val="000E6CB9"/>
    <w:rsid w:val="000E7072"/>
    <w:rsid w:val="000E7A26"/>
    <w:rsid w:val="000E7BE9"/>
    <w:rsid w:val="000F0160"/>
    <w:rsid w:val="000F118B"/>
    <w:rsid w:val="000F18F1"/>
    <w:rsid w:val="000F1E50"/>
    <w:rsid w:val="000F2213"/>
    <w:rsid w:val="000F2E80"/>
    <w:rsid w:val="000F30B4"/>
    <w:rsid w:val="000F398D"/>
    <w:rsid w:val="000F3A24"/>
    <w:rsid w:val="000F3CC9"/>
    <w:rsid w:val="000F3E98"/>
    <w:rsid w:val="000F3F36"/>
    <w:rsid w:val="000F3F65"/>
    <w:rsid w:val="000F4337"/>
    <w:rsid w:val="000F48AA"/>
    <w:rsid w:val="000F542F"/>
    <w:rsid w:val="000F5B23"/>
    <w:rsid w:val="000F6F6F"/>
    <w:rsid w:val="000F78CD"/>
    <w:rsid w:val="000F7998"/>
    <w:rsid w:val="000F7A8C"/>
    <w:rsid w:val="0010001A"/>
    <w:rsid w:val="0010015A"/>
    <w:rsid w:val="001001FD"/>
    <w:rsid w:val="0010041F"/>
    <w:rsid w:val="00100760"/>
    <w:rsid w:val="00100847"/>
    <w:rsid w:val="0010170A"/>
    <w:rsid w:val="00101A00"/>
    <w:rsid w:val="00101A3B"/>
    <w:rsid w:val="00101DDC"/>
    <w:rsid w:val="001027EB"/>
    <w:rsid w:val="00103773"/>
    <w:rsid w:val="001037B3"/>
    <w:rsid w:val="001038CA"/>
    <w:rsid w:val="00103F99"/>
    <w:rsid w:val="0010404F"/>
    <w:rsid w:val="00104BC2"/>
    <w:rsid w:val="00104EC3"/>
    <w:rsid w:val="0010564E"/>
    <w:rsid w:val="00106794"/>
    <w:rsid w:val="00106EEA"/>
    <w:rsid w:val="00107935"/>
    <w:rsid w:val="00107A4E"/>
    <w:rsid w:val="0011009D"/>
    <w:rsid w:val="00110368"/>
    <w:rsid w:val="001104CD"/>
    <w:rsid w:val="001112A6"/>
    <w:rsid w:val="00112765"/>
    <w:rsid w:val="00112A4D"/>
    <w:rsid w:val="00112EDB"/>
    <w:rsid w:val="00113015"/>
    <w:rsid w:val="00113081"/>
    <w:rsid w:val="00113127"/>
    <w:rsid w:val="001134B3"/>
    <w:rsid w:val="001136A6"/>
    <w:rsid w:val="00113854"/>
    <w:rsid w:val="001141CB"/>
    <w:rsid w:val="00114270"/>
    <w:rsid w:val="00114479"/>
    <w:rsid w:val="001148C4"/>
    <w:rsid w:val="00114B79"/>
    <w:rsid w:val="00114D4F"/>
    <w:rsid w:val="001155B1"/>
    <w:rsid w:val="00115B43"/>
    <w:rsid w:val="00115D11"/>
    <w:rsid w:val="00115DB1"/>
    <w:rsid w:val="00116184"/>
    <w:rsid w:val="0011624C"/>
    <w:rsid w:val="0011648F"/>
    <w:rsid w:val="00116796"/>
    <w:rsid w:val="00116837"/>
    <w:rsid w:val="0011689A"/>
    <w:rsid w:val="00117237"/>
    <w:rsid w:val="0011739B"/>
    <w:rsid w:val="00117959"/>
    <w:rsid w:val="00117D15"/>
    <w:rsid w:val="0012014C"/>
    <w:rsid w:val="00120CA5"/>
    <w:rsid w:val="00121141"/>
    <w:rsid w:val="00121D33"/>
    <w:rsid w:val="00122AA3"/>
    <w:rsid w:val="00122BA5"/>
    <w:rsid w:val="00122EFB"/>
    <w:rsid w:val="00122FC0"/>
    <w:rsid w:val="001230CE"/>
    <w:rsid w:val="001231CF"/>
    <w:rsid w:val="001239B8"/>
    <w:rsid w:val="00123BE1"/>
    <w:rsid w:val="00124889"/>
    <w:rsid w:val="00124E02"/>
    <w:rsid w:val="00125B05"/>
    <w:rsid w:val="00125EDF"/>
    <w:rsid w:val="00125F85"/>
    <w:rsid w:val="001260D9"/>
    <w:rsid w:val="00126428"/>
    <w:rsid w:val="001265E0"/>
    <w:rsid w:val="0012663E"/>
    <w:rsid w:val="001266A8"/>
    <w:rsid w:val="001266BA"/>
    <w:rsid w:val="00126800"/>
    <w:rsid w:val="00126ED9"/>
    <w:rsid w:val="001273C0"/>
    <w:rsid w:val="00130076"/>
    <w:rsid w:val="001300EA"/>
    <w:rsid w:val="00130242"/>
    <w:rsid w:val="0013028F"/>
    <w:rsid w:val="001302ED"/>
    <w:rsid w:val="001304B2"/>
    <w:rsid w:val="001307D2"/>
    <w:rsid w:val="001308B8"/>
    <w:rsid w:val="00130F91"/>
    <w:rsid w:val="00131052"/>
    <w:rsid w:val="001316C4"/>
    <w:rsid w:val="00133834"/>
    <w:rsid w:val="00133DEF"/>
    <w:rsid w:val="00133F4D"/>
    <w:rsid w:val="001346EB"/>
    <w:rsid w:val="0013471B"/>
    <w:rsid w:val="00134829"/>
    <w:rsid w:val="00134A95"/>
    <w:rsid w:val="00134EE0"/>
    <w:rsid w:val="00135645"/>
    <w:rsid w:val="0013571D"/>
    <w:rsid w:val="00135DC2"/>
    <w:rsid w:val="001362A2"/>
    <w:rsid w:val="001368F3"/>
    <w:rsid w:val="0013798A"/>
    <w:rsid w:val="00140109"/>
    <w:rsid w:val="0014052C"/>
    <w:rsid w:val="0014129F"/>
    <w:rsid w:val="001424E2"/>
    <w:rsid w:val="001433B5"/>
    <w:rsid w:val="0014378D"/>
    <w:rsid w:val="00143E0C"/>
    <w:rsid w:val="00144B9D"/>
    <w:rsid w:val="001451DF"/>
    <w:rsid w:val="00145A3F"/>
    <w:rsid w:val="00146048"/>
    <w:rsid w:val="00146076"/>
    <w:rsid w:val="00146274"/>
    <w:rsid w:val="0014630C"/>
    <w:rsid w:val="001464BA"/>
    <w:rsid w:val="001468B6"/>
    <w:rsid w:val="00146E34"/>
    <w:rsid w:val="001479D1"/>
    <w:rsid w:val="00147B8C"/>
    <w:rsid w:val="00147CB0"/>
    <w:rsid w:val="00147DCE"/>
    <w:rsid w:val="00147F55"/>
    <w:rsid w:val="001503F8"/>
    <w:rsid w:val="0015044C"/>
    <w:rsid w:val="001519E3"/>
    <w:rsid w:val="00152990"/>
    <w:rsid w:val="00152F14"/>
    <w:rsid w:val="00153A7F"/>
    <w:rsid w:val="00153F36"/>
    <w:rsid w:val="00154301"/>
    <w:rsid w:val="00154C9F"/>
    <w:rsid w:val="0015528A"/>
    <w:rsid w:val="00155DCF"/>
    <w:rsid w:val="00155E8A"/>
    <w:rsid w:val="001566C2"/>
    <w:rsid w:val="00156BBD"/>
    <w:rsid w:val="00157002"/>
    <w:rsid w:val="0015752E"/>
    <w:rsid w:val="0015757E"/>
    <w:rsid w:val="00157DCB"/>
    <w:rsid w:val="00157F28"/>
    <w:rsid w:val="0016019C"/>
    <w:rsid w:val="001601B5"/>
    <w:rsid w:val="0016061C"/>
    <w:rsid w:val="001606FD"/>
    <w:rsid w:val="00160DA3"/>
    <w:rsid w:val="001615EF"/>
    <w:rsid w:val="00161DAB"/>
    <w:rsid w:val="00161EBB"/>
    <w:rsid w:val="0016211D"/>
    <w:rsid w:val="00162FF8"/>
    <w:rsid w:val="0016302B"/>
    <w:rsid w:val="00163187"/>
    <w:rsid w:val="00163190"/>
    <w:rsid w:val="0016323F"/>
    <w:rsid w:val="001634F9"/>
    <w:rsid w:val="001635F3"/>
    <w:rsid w:val="0016378F"/>
    <w:rsid w:val="00163B2C"/>
    <w:rsid w:val="001640C3"/>
    <w:rsid w:val="00164229"/>
    <w:rsid w:val="0016430B"/>
    <w:rsid w:val="001645EB"/>
    <w:rsid w:val="00164CCE"/>
    <w:rsid w:val="00165378"/>
    <w:rsid w:val="001653C4"/>
    <w:rsid w:val="001658A5"/>
    <w:rsid w:val="0016648D"/>
    <w:rsid w:val="001665CE"/>
    <w:rsid w:val="00170063"/>
    <w:rsid w:val="0017108B"/>
    <w:rsid w:val="00171AFE"/>
    <w:rsid w:val="00171C16"/>
    <w:rsid w:val="00171C1E"/>
    <w:rsid w:val="0017214B"/>
    <w:rsid w:val="001727EC"/>
    <w:rsid w:val="00172A67"/>
    <w:rsid w:val="00173174"/>
    <w:rsid w:val="00173A1A"/>
    <w:rsid w:val="00173B4C"/>
    <w:rsid w:val="00173C01"/>
    <w:rsid w:val="00174154"/>
    <w:rsid w:val="001741A6"/>
    <w:rsid w:val="00174B74"/>
    <w:rsid w:val="0017557D"/>
    <w:rsid w:val="00175800"/>
    <w:rsid w:val="00175D59"/>
    <w:rsid w:val="00176098"/>
    <w:rsid w:val="001763B4"/>
    <w:rsid w:val="00176D7F"/>
    <w:rsid w:val="00176F74"/>
    <w:rsid w:val="00180528"/>
    <w:rsid w:val="0018058F"/>
    <w:rsid w:val="00180EDF"/>
    <w:rsid w:val="001812AE"/>
    <w:rsid w:val="001814DF"/>
    <w:rsid w:val="001815BF"/>
    <w:rsid w:val="00181CAD"/>
    <w:rsid w:val="00181D19"/>
    <w:rsid w:val="0018222D"/>
    <w:rsid w:val="00182D35"/>
    <w:rsid w:val="00183895"/>
    <w:rsid w:val="00183F97"/>
    <w:rsid w:val="00184493"/>
    <w:rsid w:val="00184535"/>
    <w:rsid w:val="00185194"/>
    <w:rsid w:val="0018527E"/>
    <w:rsid w:val="00185310"/>
    <w:rsid w:val="001855D9"/>
    <w:rsid w:val="001861CE"/>
    <w:rsid w:val="00186B9A"/>
    <w:rsid w:val="00186FE2"/>
    <w:rsid w:val="0018733E"/>
    <w:rsid w:val="0019063F"/>
    <w:rsid w:val="00190D46"/>
    <w:rsid w:val="00190E30"/>
    <w:rsid w:val="00191183"/>
    <w:rsid w:val="00191399"/>
    <w:rsid w:val="0019152A"/>
    <w:rsid w:val="0019161B"/>
    <w:rsid w:val="00191A1E"/>
    <w:rsid w:val="00192439"/>
    <w:rsid w:val="00192686"/>
    <w:rsid w:val="00192A46"/>
    <w:rsid w:val="00192C7B"/>
    <w:rsid w:val="0019304B"/>
    <w:rsid w:val="00193171"/>
    <w:rsid w:val="0019320B"/>
    <w:rsid w:val="001942E3"/>
    <w:rsid w:val="00195423"/>
    <w:rsid w:val="001964E3"/>
    <w:rsid w:val="0019650F"/>
    <w:rsid w:val="00196519"/>
    <w:rsid w:val="00197330"/>
    <w:rsid w:val="001A02FD"/>
    <w:rsid w:val="001A04A0"/>
    <w:rsid w:val="001A1635"/>
    <w:rsid w:val="001A2552"/>
    <w:rsid w:val="001A2A86"/>
    <w:rsid w:val="001A2E2F"/>
    <w:rsid w:val="001A2E7F"/>
    <w:rsid w:val="001A2F65"/>
    <w:rsid w:val="001A30A6"/>
    <w:rsid w:val="001A431C"/>
    <w:rsid w:val="001A485D"/>
    <w:rsid w:val="001A492F"/>
    <w:rsid w:val="001A4C10"/>
    <w:rsid w:val="001A4FF7"/>
    <w:rsid w:val="001A504D"/>
    <w:rsid w:val="001A5399"/>
    <w:rsid w:val="001A5F47"/>
    <w:rsid w:val="001A69AA"/>
    <w:rsid w:val="001A71D7"/>
    <w:rsid w:val="001A72E9"/>
    <w:rsid w:val="001A74D5"/>
    <w:rsid w:val="001B0363"/>
    <w:rsid w:val="001B048D"/>
    <w:rsid w:val="001B0588"/>
    <w:rsid w:val="001B0A2D"/>
    <w:rsid w:val="001B1B7C"/>
    <w:rsid w:val="001B1DA2"/>
    <w:rsid w:val="001B217A"/>
    <w:rsid w:val="001B2F7D"/>
    <w:rsid w:val="001B335E"/>
    <w:rsid w:val="001B3746"/>
    <w:rsid w:val="001B37A8"/>
    <w:rsid w:val="001B3DD4"/>
    <w:rsid w:val="001B3E73"/>
    <w:rsid w:val="001B4547"/>
    <w:rsid w:val="001B529E"/>
    <w:rsid w:val="001B533C"/>
    <w:rsid w:val="001B54FA"/>
    <w:rsid w:val="001B591B"/>
    <w:rsid w:val="001B5926"/>
    <w:rsid w:val="001B593E"/>
    <w:rsid w:val="001B6375"/>
    <w:rsid w:val="001B66DB"/>
    <w:rsid w:val="001B6BA0"/>
    <w:rsid w:val="001B6D58"/>
    <w:rsid w:val="001B777B"/>
    <w:rsid w:val="001B79DB"/>
    <w:rsid w:val="001C00B7"/>
    <w:rsid w:val="001C01F6"/>
    <w:rsid w:val="001C0ADE"/>
    <w:rsid w:val="001C136B"/>
    <w:rsid w:val="001C15FB"/>
    <w:rsid w:val="001C1C5C"/>
    <w:rsid w:val="001C1FDC"/>
    <w:rsid w:val="001C2F82"/>
    <w:rsid w:val="001C3784"/>
    <w:rsid w:val="001C3F09"/>
    <w:rsid w:val="001C466E"/>
    <w:rsid w:val="001C46D4"/>
    <w:rsid w:val="001C4ECE"/>
    <w:rsid w:val="001C5AFD"/>
    <w:rsid w:val="001C5D7A"/>
    <w:rsid w:val="001C615E"/>
    <w:rsid w:val="001C6679"/>
    <w:rsid w:val="001C6E68"/>
    <w:rsid w:val="001C6E9A"/>
    <w:rsid w:val="001C7116"/>
    <w:rsid w:val="001C780F"/>
    <w:rsid w:val="001C7892"/>
    <w:rsid w:val="001C7A51"/>
    <w:rsid w:val="001C7ABB"/>
    <w:rsid w:val="001C7B4B"/>
    <w:rsid w:val="001D06A8"/>
    <w:rsid w:val="001D0E41"/>
    <w:rsid w:val="001D16D0"/>
    <w:rsid w:val="001D1737"/>
    <w:rsid w:val="001D182D"/>
    <w:rsid w:val="001D1F2F"/>
    <w:rsid w:val="001D2656"/>
    <w:rsid w:val="001D2693"/>
    <w:rsid w:val="001D28F2"/>
    <w:rsid w:val="001D3013"/>
    <w:rsid w:val="001D323A"/>
    <w:rsid w:val="001D3376"/>
    <w:rsid w:val="001D33A8"/>
    <w:rsid w:val="001D3ACD"/>
    <w:rsid w:val="001D3C4F"/>
    <w:rsid w:val="001D414C"/>
    <w:rsid w:val="001D4845"/>
    <w:rsid w:val="001D48DB"/>
    <w:rsid w:val="001D55FA"/>
    <w:rsid w:val="001D57D4"/>
    <w:rsid w:val="001D59C3"/>
    <w:rsid w:val="001D5A5E"/>
    <w:rsid w:val="001D6265"/>
    <w:rsid w:val="001D62CC"/>
    <w:rsid w:val="001D62D5"/>
    <w:rsid w:val="001D65AC"/>
    <w:rsid w:val="001D66EB"/>
    <w:rsid w:val="001D67E5"/>
    <w:rsid w:val="001D6FDD"/>
    <w:rsid w:val="001D7182"/>
    <w:rsid w:val="001D7453"/>
    <w:rsid w:val="001D7DAE"/>
    <w:rsid w:val="001E00EA"/>
    <w:rsid w:val="001E0702"/>
    <w:rsid w:val="001E0C89"/>
    <w:rsid w:val="001E10DA"/>
    <w:rsid w:val="001E115D"/>
    <w:rsid w:val="001E1A4E"/>
    <w:rsid w:val="001E1D19"/>
    <w:rsid w:val="001E1DDF"/>
    <w:rsid w:val="001E1EE7"/>
    <w:rsid w:val="001E254C"/>
    <w:rsid w:val="001E319D"/>
    <w:rsid w:val="001E3C03"/>
    <w:rsid w:val="001E3DAC"/>
    <w:rsid w:val="001E3E18"/>
    <w:rsid w:val="001E3F4F"/>
    <w:rsid w:val="001E48DF"/>
    <w:rsid w:val="001E48E2"/>
    <w:rsid w:val="001E4D5A"/>
    <w:rsid w:val="001E51CB"/>
    <w:rsid w:val="001E55C3"/>
    <w:rsid w:val="001E5728"/>
    <w:rsid w:val="001E6236"/>
    <w:rsid w:val="001E6970"/>
    <w:rsid w:val="001E7193"/>
    <w:rsid w:val="001E779B"/>
    <w:rsid w:val="001E7A60"/>
    <w:rsid w:val="001E7B70"/>
    <w:rsid w:val="001E7BF7"/>
    <w:rsid w:val="001E7CBC"/>
    <w:rsid w:val="001F003F"/>
    <w:rsid w:val="001F01C9"/>
    <w:rsid w:val="001F073B"/>
    <w:rsid w:val="001F0E2C"/>
    <w:rsid w:val="001F143A"/>
    <w:rsid w:val="001F18F5"/>
    <w:rsid w:val="001F22ED"/>
    <w:rsid w:val="001F2F6E"/>
    <w:rsid w:val="001F3552"/>
    <w:rsid w:val="001F378A"/>
    <w:rsid w:val="001F379B"/>
    <w:rsid w:val="001F3F38"/>
    <w:rsid w:val="001F4FD5"/>
    <w:rsid w:val="001F5A5F"/>
    <w:rsid w:val="001F5C67"/>
    <w:rsid w:val="001F5FAB"/>
    <w:rsid w:val="001F60E7"/>
    <w:rsid w:val="001F641B"/>
    <w:rsid w:val="001F6AE2"/>
    <w:rsid w:val="001F6B71"/>
    <w:rsid w:val="001F6DAF"/>
    <w:rsid w:val="001F71E5"/>
    <w:rsid w:val="001F7629"/>
    <w:rsid w:val="001F7B45"/>
    <w:rsid w:val="001F7C1E"/>
    <w:rsid w:val="001F7CE5"/>
    <w:rsid w:val="00200011"/>
    <w:rsid w:val="002000B6"/>
    <w:rsid w:val="00200400"/>
    <w:rsid w:val="00200D2A"/>
    <w:rsid w:val="00201C29"/>
    <w:rsid w:val="00201E5D"/>
    <w:rsid w:val="002025BE"/>
    <w:rsid w:val="002027DB"/>
    <w:rsid w:val="00202950"/>
    <w:rsid w:val="0020331B"/>
    <w:rsid w:val="002033DD"/>
    <w:rsid w:val="0020350A"/>
    <w:rsid w:val="002036B0"/>
    <w:rsid w:val="002051A1"/>
    <w:rsid w:val="00205931"/>
    <w:rsid w:val="00205D87"/>
    <w:rsid w:val="002067FD"/>
    <w:rsid w:val="00206C5F"/>
    <w:rsid w:val="002078AF"/>
    <w:rsid w:val="002105F6"/>
    <w:rsid w:val="00210D44"/>
    <w:rsid w:val="00211F21"/>
    <w:rsid w:val="002121E9"/>
    <w:rsid w:val="002123A3"/>
    <w:rsid w:val="002123BE"/>
    <w:rsid w:val="00212607"/>
    <w:rsid w:val="00213AAA"/>
    <w:rsid w:val="00213F9D"/>
    <w:rsid w:val="002143FF"/>
    <w:rsid w:val="0021464A"/>
    <w:rsid w:val="00214C50"/>
    <w:rsid w:val="0021558E"/>
    <w:rsid w:val="00216A34"/>
    <w:rsid w:val="00216F09"/>
    <w:rsid w:val="00216F5C"/>
    <w:rsid w:val="002170B3"/>
    <w:rsid w:val="00217390"/>
    <w:rsid w:val="0022007B"/>
    <w:rsid w:val="00220A34"/>
    <w:rsid w:val="00220C61"/>
    <w:rsid w:val="0022142D"/>
    <w:rsid w:val="00221C54"/>
    <w:rsid w:val="00221E46"/>
    <w:rsid w:val="00221F5B"/>
    <w:rsid w:val="002224AE"/>
    <w:rsid w:val="00222FF4"/>
    <w:rsid w:val="00223F44"/>
    <w:rsid w:val="00224928"/>
    <w:rsid w:val="00224966"/>
    <w:rsid w:val="00224988"/>
    <w:rsid w:val="00224B1C"/>
    <w:rsid w:val="00224E0D"/>
    <w:rsid w:val="002252E9"/>
    <w:rsid w:val="00225401"/>
    <w:rsid w:val="00225451"/>
    <w:rsid w:val="002254CF"/>
    <w:rsid w:val="0022571A"/>
    <w:rsid w:val="00225FBC"/>
    <w:rsid w:val="00226331"/>
    <w:rsid w:val="00226A58"/>
    <w:rsid w:val="002273FE"/>
    <w:rsid w:val="002277FC"/>
    <w:rsid w:val="00227D70"/>
    <w:rsid w:val="00230B43"/>
    <w:rsid w:val="00230F09"/>
    <w:rsid w:val="0023105C"/>
    <w:rsid w:val="00231592"/>
    <w:rsid w:val="00231945"/>
    <w:rsid w:val="00231CD2"/>
    <w:rsid w:val="00231D80"/>
    <w:rsid w:val="00231F9D"/>
    <w:rsid w:val="002326EA"/>
    <w:rsid w:val="00233468"/>
    <w:rsid w:val="00233BC7"/>
    <w:rsid w:val="0023446E"/>
    <w:rsid w:val="00234E6E"/>
    <w:rsid w:val="002350BE"/>
    <w:rsid w:val="0023513F"/>
    <w:rsid w:val="00235529"/>
    <w:rsid w:val="00235CCB"/>
    <w:rsid w:val="002364FF"/>
    <w:rsid w:val="00236CBF"/>
    <w:rsid w:val="002379A2"/>
    <w:rsid w:val="00237EC9"/>
    <w:rsid w:val="00240CB9"/>
    <w:rsid w:val="00240E69"/>
    <w:rsid w:val="00241C08"/>
    <w:rsid w:val="00241D3F"/>
    <w:rsid w:val="00241F6D"/>
    <w:rsid w:val="00241FBF"/>
    <w:rsid w:val="002420A3"/>
    <w:rsid w:val="00242C87"/>
    <w:rsid w:val="002432DB"/>
    <w:rsid w:val="00244025"/>
    <w:rsid w:val="002445A6"/>
    <w:rsid w:val="00244754"/>
    <w:rsid w:val="00244806"/>
    <w:rsid w:val="00244AA1"/>
    <w:rsid w:val="00244AF4"/>
    <w:rsid w:val="00244BDE"/>
    <w:rsid w:val="00244C28"/>
    <w:rsid w:val="00244F6B"/>
    <w:rsid w:val="00245046"/>
    <w:rsid w:val="0024515D"/>
    <w:rsid w:val="002451D9"/>
    <w:rsid w:val="0024554F"/>
    <w:rsid w:val="00245B72"/>
    <w:rsid w:val="00245D23"/>
    <w:rsid w:val="00245D95"/>
    <w:rsid w:val="0024634A"/>
    <w:rsid w:val="002464E9"/>
    <w:rsid w:val="00246C62"/>
    <w:rsid w:val="00246DF7"/>
    <w:rsid w:val="00246FA9"/>
    <w:rsid w:val="00247499"/>
    <w:rsid w:val="002476A6"/>
    <w:rsid w:val="00250059"/>
    <w:rsid w:val="00250064"/>
    <w:rsid w:val="002505A3"/>
    <w:rsid w:val="0025105B"/>
    <w:rsid w:val="00251081"/>
    <w:rsid w:val="00251194"/>
    <w:rsid w:val="00251507"/>
    <w:rsid w:val="00251AAD"/>
    <w:rsid w:val="00251B6F"/>
    <w:rsid w:val="00251E29"/>
    <w:rsid w:val="002521F1"/>
    <w:rsid w:val="0025252B"/>
    <w:rsid w:val="002527D6"/>
    <w:rsid w:val="00253AB6"/>
    <w:rsid w:val="00253C9E"/>
    <w:rsid w:val="00253F82"/>
    <w:rsid w:val="00253FA0"/>
    <w:rsid w:val="0025461F"/>
    <w:rsid w:val="00254DEB"/>
    <w:rsid w:val="002558AC"/>
    <w:rsid w:val="00255DAE"/>
    <w:rsid w:val="00255FB1"/>
    <w:rsid w:val="00256403"/>
    <w:rsid w:val="0025694E"/>
    <w:rsid w:val="00257060"/>
    <w:rsid w:val="0025752A"/>
    <w:rsid w:val="00257DC2"/>
    <w:rsid w:val="002605A5"/>
    <w:rsid w:val="00260AFC"/>
    <w:rsid w:val="00260D58"/>
    <w:rsid w:val="00261776"/>
    <w:rsid w:val="0026203F"/>
    <w:rsid w:val="002623B1"/>
    <w:rsid w:val="0026263A"/>
    <w:rsid w:val="002626B2"/>
    <w:rsid w:val="00262D1B"/>
    <w:rsid w:val="00265D79"/>
    <w:rsid w:val="00266A6E"/>
    <w:rsid w:val="002677BF"/>
    <w:rsid w:val="002679A4"/>
    <w:rsid w:val="00267AE5"/>
    <w:rsid w:val="00270428"/>
    <w:rsid w:val="002710D4"/>
    <w:rsid w:val="002712E6"/>
    <w:rsid w:val="002723B7"/>
    <w:rsid w:val="002726B2"/>
    <w:rsid w:val="002727AD"/>
    <w:rsid w:val="00273184"/>
    <w:rsid w:val="0027333B"/>
    <w:rsid w:val="0027373C"/>
    <w:rsid w:val="00273CCC"/>
    <w:rsid w:val="00273F71"/>
    <w:rsid w:val="00274117"/>
    <w:rsid w:val="0027416E"/>
    <w:rsid w:val="00274337"/>
    <w:rsid w:val="00274573"/>
    <w:rsid w:val="00274C15"/>
    <w:rsid w:val="0027504F"/>
    <w:rsid w:val="00275204"/>
    <w:rsid w:val="00275B4F"/>
    <w:rsid w:val="00276092"/>
    <w:rsid w:val="00276DC8"/>
    <w:rsid w:val="00276DCF"/>
    <w:rsid w:val="00276FEB"/>
    <w:rsid w:val="00277345"/>
    <w:rsid w:val="00277B80"/>
    <w:rsid w:val="00277DF4"/>
    <w:rsid w:val="00277FC0"/>
    <w:rsid w:val="00280CAD"/>
    <w:rsid w:val="00280CBA"/>
    <w:rsid w:val="00280E26"/>
    <w:rsid w:val="0028189B"/>
    <w:rsid w:val="00281BB3"/>
    <w:rsid w:val="00281BC5"/>
    <w:rsid w:val="00281EBA"/>
    <w:rsid w:val="002827D0"/>
    <w:rsid w:val="002829CC"/>
    <w:rsid w:val="00282C88"/>
    <w:rsid w:val="00283511"/>
    <w:rsid w:val="00283853"/>
    <w:rsid w:val="0028393A"/>
    <w:rsid w:val="00284019"/>
    <w:rsid w:val="002843A9"/>
    <w:rsid w:val="00284D62"/>
    <w:rsid w:val="00284FF5"/>
    <w:rsid w:val="00285349"/>
    <w:rsid w:val="00286511"/>
    <w:rsid w:val="00286708"/>
    <w:rsid w:val="00286AF5"/>
    <w:rsid w:val="00286D9D"/>
    <w:rsid w:val="00287481"/>
    <w:rsid w:val="0028772B"/>
    <w:rsid w:val="00291449"/>
    <w:rsid w:val="00291B87"/>
    <w:rsid w:val="00291C4F"/>
    <w:rsid w:val="00292073"/>
    <w:rsid w:val="0029221D"/>
    <w:rsid w:val="002924E5"/>
    <w:rsid w:val="00292D2B"/>
    <w:rsid w:val="00293129"/>
    <w:rsid w:val="0029325F"/>
    <w:rsid w:val="002933AA"/>
    <w:rsid w:val="00293557"/>
    <w:rsid w:val="00293877"/>
    <w:rsid w:val="00293BC4"/>
    <w:rsid w:val="00293D30"/>
    <w:rsid w:val="00293F23"/>
    <w:rsid w:val="00294481"/>
    <w:rsid w:val="00294F86"/>
    <w:rsid w:val="0029503D"/>
    <w:rsid w:val="002957B8"/>
    <w:rsid w:val="00295A5E"/>
    <w:rsid w:val="00296017"/>
    <w:rsid w:val="00296685"/>
    <w:rsid w:val="00296A7C"/>
    <w:rsid w:val="00296A9B"/>
    <w:rsid w:val="00296F7D"/>
    <w:rsid w:val="0029719D"/>
    <w:rsid w:val="00297567"/>
    <w:rsid w:val="00297F8D"/>
    <w:rsid w:val="002A08C8"/>
    <w:rsid w:val="002A0BF0"/>
    <w:rsid w:val="002A0F85"/>
    <w:rsid w:val="002A15A4"/>
    <w:rsid w:val="002A15DD"/>
    <w:rsid w:val="002A1A8E"/>
    <w:rsid w:val="002A1C0A"/>
    <w:rsid w:val="002A24E2"/>
    <w:rsid w:val="002A285B"/>
    <w:rsid w:val="002A3367"/>
    <w:rsid w:val="002A3372"/>
    <w:rsid w:val="002A33F1"/>
    <w:rsid w:val="002A33FD"/>
    <w:rsid w:val="002A3705"/>
    <w:rsid w:val="002A418C"/>
    <w:rsid w:val="002A42AC"/>
    <w:rsid w:val="002A4D7C"/>
    <w:rsid w:val="002A5123"/>
    <w:rsid w:val="002A512A"/>
    <w:rsid w:val="002A5345"/>
    <w:rsid w:val="002A575C"/>
    <w:rsid w:val="002A5845"/>
    <w:rsid w:val="002A5C6C"/>
    <w:rsid w:val="002A61B4"/>
    <w:rsid w:val="002A63AD"/>
    <w:rsid w:val="002A6C32"/>
    <w:rsid w:val="002A6C8F"/>
    <w:rsid w:val="002A6D70"/>
    <w:rsid w:val="002A7463"/>
    <w:rsid w:val="002A7BDD"/>
    <w:rsid w:val="002A7C31"/>
    <w:rsid w:val="002A7ED9"/>
    <w:rsid w:val="002B0025"/>
    <w:rsid w:val="002B0665"/>
    <w:rsid w:val="002B0801"/>
    <w:rsid w:val="002B0A3F"/>
    <w:rsid w:val="002B0B9E"/>
    <w:rsid w:val="002B0E51"/>
    <w:rsid w:val="002B0EED"/>
    <w:rsid w:val="002B1624"/>
    <w:rsid w:val="002B18D7"/>
    <w:rsid w:val="002B1DDE"/>
    <w:rsid w:val="002B21ED"/>
    <w:rsid w:val="002B2829"/>
    <w:rsid w:val="002B299C"/>
    <w:rsid w:val="002B2C7A"/>
    <w:rsid w:val="002B3332"/>
    <w:rsid w:val="002B39BD"/>
    <w:rsid w:val="002B3D3A"/>
    <w:rsid w:val="002B3E01"/>
    <w:rsid w:val="002B416C"/>
    <w:rsid w:val="002B44CF"/>
    <w:rsid w:val="002B4C7F"/>
    <w:rsid w:val="002B4D16"/>
    <w:rsid w:val="002B4F49"/>
    <w:rsid w:val="002B55A1"/>
    <w:rsid w:val="002B566A"/>
    <w:rsid w:val="002B591E"/>
    <w:rsid w:val="002B59C9"/>
    <w:rsid w:val="002B6227"/>
    <w:rsid w:val="002B62E6"/>
    <w:rsid w:val="002B6DF9"/>
    <w:rsid w:val="002B6E02"/>
    <w:rsid w:val="002B71F0"/>
    <w:rsid w:val="002B7D6F"/>
    <w:rsid w:val="002C0AD5"/>
    <w:rsid w:val="002C104A"/>
    <w:rsid w:val="002C179B"/>
    <w:rsid w:val="002C183D"/>
    <w:rsid w:val="002C1B17"/>
    <w:rsid w:val="002C1E3A"/>
    <w:rsid w:val="002C2962"/>
    <w:rsid w:val="002C2A83"/>
    <w:rsid w:val="002C3440"/>
    <w:rsid w:val="002C396D"/>
    <w:rsid w:val="002C4180"/>
    <w:rsid w:val="002C44C3"/>
    <w:rsid w:val="002C4606"/>
    <w:rsid w:val="002C468D"/>
    <w:rsid w:val="002C4D16"/>
    <w:rsid w:val="002C4E8E"/>
    <w:rsid w:val="002C57C7"/>
    <w:rsid w:val="002C5B41"/>
    <w:rsid w:val="002C5D38"/>
    <w:rsid w:val="002C6095"/>
    <w:rsid w:val="002C6300"/>
    <w:rsid w:val="002C7EDE"/>
    <w:rsid w:val="002D0014"/>
    <w:rsid w:val="002D0610"/>
    <w:rsid w:val="002D0C06"/>
    <w:rsid w:val="002D0FF5"/>
    <w:rsid w:val="002D16A1"/>
    <w:rsid w:val="002D16BF"/>
    <w:rsid w:val="002D1B88"/>
    <w:rsid w:val="002D213C"/>
    <w:rsid w:val="002D221C"/>
    <w:rsid w:val="002D363F"/>
    <w:rsid w:val="002D3D02"/>
    <w:rsid w:val="002D4126"/>
    <w:rsid w:val="002D446C"/>
    <w:rsid w:val="002D460D"/>
    <w:rsid w:val="002D46D8"/>
    <w:rsid w:val="002D5084"/>
    <w:rsid w:val="002D5909"/>
    <w:rsid w:val="002D5AF0"/>
    <w:rsid w:val="002D5B8A"/>
    <w:rsid w:val="002D615E"/>
    <w:rsid w:val="002D638C"/>
    <w:rsid w:val="002D6727"/>
    <w:rsid w:val="002D67DB"/>
    <w:rsid w:val="002D6C84"/>
    <w:rsid w:val="002D71C9"/>
    <w:rsid w:val="002D7A66"/>
    <w:rsid w:val="002D7CE0"/>
    <w:rsid w:val="002D7D22"/>
    <w:rsid w:val="002D7F24"/>
    <w:rsid w:val="002E0185"/>
    <w:rsid w:val="002E023D"/>
    <w:rsid w:val="002E0A13"/>
    <w:rsid w:val="002E0CBC"/>
    <w:rsid w:val="002E11F5"/>
    <w:rsid w:val="002E148B"/>
    <w:rsid w:val="002E1822"/>
    <w:rsid w:val="002E1FB3"/>
    <w:rsid w:val="002E2108"/>
    <w:rsid w:val="002E283C"/>
    <w:rsid w:val="002E28C4"/>
    <w:rsid w:val="002E2C9D"/>
    <w:rsid w:val="002E34E5"/>
    <w:rsid w:val="002E3661"/>
    <w:rsid w:val="002E3B5C"/>
    <w:rsid w:val="002E3D27"/>
    <w:rsid w:val="002E456F"/>
    <w:rsid w:val="002E4958"/>
    <w:rsid w:val="002E4BB6"/>
    <w:rsid w:val="002E58E2"/>
    <w:rsid w:val="002E5E5F"/>
    <w:rsid w:val="002E60D2"/>
    <w:rsid w:val="002E6301"/>
    <w:rsid w:val="002E6CCE"/>
    <w:rsid w:val="002E7446"/>
    <w:rsid w:val="002E78A3"/>
    <w:rsid w:val="002E7E94"/>
    <w:rsid w:val="002F010B"/>
    <w:rsid w:val="002F032B"/>
    <w:rsid w:val="002F0ABE"/>
    <w:rsid w:val="002F0E02"/>
    <w:rsid w:val="002F0EA3"/>
    <w:rsid w:val="002F147B"/>
    <w:rsid w:val="002F1595"/>
    <w:rsid w:val="002F1698"/>
    <w:rsid w:val="002F206F"/>
    <w:rsid w:val="002F25F1"/>
    <w:rsid w:val="002F2695"/>
    <w:rsid w:val="002F2817"/>
    <w:rsid w:val="002F29F2"/>
    <w:rsid w:val="002F2AF6"/>
    <w:rsid w:val="002F2B8F"/>
    <w:rsid w:val="002F323D"/>
    <w:rsid w:val="002F3416"/>
    <w:rsid w:val="002F34CF"/>
    <w:rsid w:val="002F35D9"/>
    <w:rsid w:val="002F3B9A"/>
    <w:rsid w:val="002F3CE6"/>
    <w:rsid w:val="002F3FDC"/>
    <w:rsid w:val="002F4731"/>
    <w:rsid w:val="002F47B2"/>
    <w:rsid w:val="002F4C13"/>
    <w:rsid w:val="002F516C"/>
    <w:rsid w:val="002F56D8"/>
    <w:rsid w:val="002F5732"/>
    <w:rsid w:val="002F5F19"/>
    <w:rsid w:val="002F5FC8"/>
    <w:rsid w:val="002F65D2"/>
    <w:rsid w:val="002F68EB"/>
    <w:rsid w:val="0030050E"/>
    <w:rsid w:val="00300643"/>
    <w:rsid w:val="00300923"/>
    <w:rsid w:val="00300C9E"/>
    <w:rsid w:val="00300DC7"/>
    <w:rsid w:val="00301608"/>
    <w:rsid w:val="00301CC7"/>
    <w:rsid w:val="00301D1A"/>
    <w:rsid w:val="0030220E"/>
    <w:rsid w:val="003024B6"/>
    <w:rsid w:val="00302D46"/>
    <w:rsid w:val="0030357E"/>
    <w:rsid w:val="00304320"/>
    <w:rsid w:val="003046CE"/>
    <w:rsid w:val="003046EF"/>
    <w:rsid w:val="00304D87"/>
    <w:rsid w:val="00304FF3"/>
    <w:rsid w:val="003056FC"/>
    <w:rsid w:val="00305F5F"/>
    <w:rsid w:val="00306870"/>
    <w:rsid w:val="00306940"/>
    <w:rsid w:val="0030709F"/>
    <w:rsid w:val="003070DA"/>
    <w:rsid w:val="003071E9"/>
    <w:rsid w:val="003072C2"/>
    <w:rsid w:val="00307CF6"/>
    <w:rsid w:val="00307E7A"/>
    <w:rsid w:val="00310886"/>
    <w:rsid w:val="00310D92"/>
    <w:rsid w:val="003117FA"/>
    <w:rsid w:val="0031192D"/>
    <w:rsid w:val="00311C03"/>
    <w:rsid w:val="00311DBC"/>
    <w:rsid w:val="003123E5"/>
    <w:rsid w:val="00312751"/>
    <w:rsid w:val="00312C66"/>
    <w:rsid w:val="003131D1"/>
    <w:rsid w:val="003133FB"/>
    <w:rsid w:val="0031360A"/>
    <w:rsid w:val="00313FB1"/>
    <w:rsid w:val="003146AB"/>
    <w:rsid w:val="003147B3"/>
    <w:rsid w:val="00314ACE"/>
    <w:rsid w:val="00314AE5"/>
    <w:rsid w:val="00314F20"/>
    <w:rsid w:val="00314F96"/>
    <w:rsid w:val="00314FAC"/>
    <w:rsid w:val="0031509E"/>
    <w:rsid w:val="003155CF"/>
    <w:rsid w:val="003157C1"/>
    <w:rsid w:val="00315E5D"/>
    <w:rsid w:val="003167BE"/>
    <w:rsid w:val="00317137"/>
    <w:rsid w:val="003174B5"/>
    <w:rsid w:val="0031751D"/>
    <w:rsid w:val="00317A32"/>
    <w:rsid w:val="00317D9B"/>
    <w:rsid w:val="00317EF2"/>
    <w:rsid w:val="00317F81"/>
    <w:rsid w:val="00320A83"/>
    <w:rsid w:val="003218C1"/>
    <w:rsid w:val="00321E0A"/>
    <w:rsid w:val="00322113"/>
    <w:rsid w:val="00322ED8"/>
    <w:rsid w:val="00323427"/>
    <w:rsid w:val="0032384A"/>
    <w:rsid w:val="00324373"/>
    <w:rsid w:val="00324606"/>
    <w:rsid w:val="00324B38"/>
    <w:rsid w:val="00325697"/>
    <w:rsid w:val="003260A8"/>
    <w:rsid w:val="00326454"/>
    <w:rsid w:val="00326DAD"/>
    <w:rsid w:val="00326E07"/>
    <w:rsid w:val="00327251"/>
    <w:rsid w:val="003274C5"/>
    <w:rsid w:val="00327B43"/>
    <w:rsid w:val="00327C33"/>
    <w:rsid w:val="00327F61"/>
    <w:rsid w:val="003301C3"/>
    <w:rsid w:val="00330513"/>
    <w:rsid w:val="003306EB"/>
    <w:rsid w:val="003307CA"/>
    <w:rsid w:val="00330918"/>
    <w:rsid w:val="00330BEF"/>
    <w:rsid w:val="00330DE0"/>
    <w:rsid w:val="00330F1C"/>
    <w:rsid w:val="00330F95"/>
    <w:rsid w:val="003310EB"/>
    <w:rsid w:val="003312A5"/>
    <w:rsid w:val="00331B1D"/>
    <w:rsid w:val="00331EF2"/>
    <w:rsid w:val="0033221E"/>
    <w:rsid w:val="00332401"/>
    <w:rsid w:val="003327C2"/>
    <w:rsid w:val="00333692"/>
    <w:rsid w:val="0033376B"/>
    <w:rsid w:val="00333AA5"/>
    <w:rsid w:val="00334377"/>
    <w:rsid w:val="00334936"/>
    <w:rsid w:val="00334DC7"/>
    <w:rsid w:val="00335073"/>
    <w:rsid w:val="00335087"/>
    <w:rsid w:val="0033560A"/>
    <w:rsid w:val="003357FA"/>
    <w:rsid w:val="00335820"/>
    <w:rsid w:val="00336227"/>
    <w:rsid w:val="0033687F"/>
    <w:rsid w:val="003374F2"/>
    <w:rsid w:val="00337AD6"/>
    <w:rsid w:val="00340944"/>
    <w:rsid w:val="00340BA4"/>
    <w:rsid w:val="00340C90"/>
    <w:rsid w:val="00340DCD"/>
    <w:rsid w:val="00341147"/>
    <w:rsid w:val="0034161B"/>
    <w:rsid w:val="00341FAE"/>
    <w:rsid w:val="00342022"/>
    <w:rsid w:val="003422EF"/>
    <w:rsid w:val="00343B75"/>
    <w:rsid w:val="00343C89"/>
    <w:rsid w:val="00343D8B"/>
    <w:rsid w:val="003440E4"/>
    <w:rsid w:val="0034438C"/>
    <w:rsid w:val="0034490E"/>
    <w:rsid w:val="00344BF8"/>
    <w:rsid w:val="00345818"/>
    <w:rsid w:val="003465A2"/>
    <w:rsid w:val="0034688C"/>
    <w:rsid w:val="00346DDC"/>
    <w:rsid w:val="00346FF2"/>
    <w:rsid w:val="003470E7"/>
    <w:rsid w:val="00347501"/>
    <w:rsid w:val="003475A0"/>
    <w:rsid w:val="00347B77"/>
    <w:rsid w:val="00347EAD"/>
    <w:rsid w:val="00347EB2"/>
    <w:rsid w:val="003503F4"/>
    <w:rsid w:val="00350A39"/>
    <w:rsid w:val="00350B9C"/>
    <w:rsid w:val="00351738"/>
    <w:rsid w:val="00352215"/>
    <w:rsid w:val="00352379"/>
    <w:rsid w:val="00352A36"/>
    <w:rsid w:val="00352C36"/>
    <w:rsid w:val="003530D6"/>
    <w:rsid w:val="00353A8E"/>
    <w:rsid w:val="00353D4E"/>
    <w:rsid w:val="003544E6"/>
    <w:rsid w:val="0035456C"/>
    <w:rsid w:val="0035460C"/>
    <w:rsid w:val="00354A27"/>
    <w:rsid w:val="00354BC8"/>
    <w:rsid w:val="00354EAD"/>
    <w:rsid w:val="0035516F"/>
    <w:rsid w:val="003560D3"/>
    <w:rsid w:val="003565EC"/>
    <w:rsid w:val="0035663C"/>
    <w:rsid w:val="00356ED4"/>
    <w:rsid w:val="00357800"/>
    <w:rsid w:val="00357F04"/>
    <w:rsid w:val="00357F73"/>
    <w:rsid w:val="00360541"/>
    <w:rsid w:val="003610E5"/>
    <w:rsid w:val="00362120"/>
    <w:rsid w:val="003621F7"/>
    <w:rsid w:val="00362BAF"/>
    <w:rsid w:val="0036347A"/>
    <w:rsid w:val="0036464E"/>
    <w:rsid w:val="00364712"/>
    <w:rsid w:val="0036497D"/>
    <w:rsid w:val="00364B05"/>
    <w:rsid w:val="00364B79"/>
    <w:rsid w:val="00364DFD"/>
    <w:rsid w:val="00365836"/>
    <w:rsid w:val="00365CA4"/>
    <w:rsid w:val="00365D4E"/>
    <w:rsid w:val="00366684"/>
    <w:rsid w:val="00366A1D"/>
    <w:rsid w:val="00366E21"/>
    <w:rsid w:val="00367092"/>
    <w:rsid w:val="0036786C"/>
    <w:rsid w:val="00367C77"/>
    <w:rsid w:val="00370349"/>
    <w:rsid w:val="003708B4"/>
    <w:rsid w:val="00371B31"/>
    <w:rsid w:val="0037220C"/>
    <w:rsid w:val="003731A2"/>
    <w:rsid w:val="00373248"/>
    <w:rsid w:val="003734E2"/>
    <w:rsid w:val="00373BB5"/>
    <w:rsid w:val="00373D9C"/>
    <w:rsid w:val="00375428"/>
    <w:rsid w:val="0037563E"/>
    <w:rsid w:val="003760BF"/>
    <w:rsid w:val="003761C9"/>
    <w:rsid w:val="003767BE"/>
    <w:rsid w:val="00376BCB"/>
    <w:rsid w:val="00376DC7"/>
    <w:rsid w:val="0037762D"/>
    <w:rsid w:val="0037769E"/>
    <w:rsid w:val="003779E0"/>
    <w:rsid w:val="003802F9"/>
    <w:rsid w:val="0038048A"/>
    <w:rsid w:val="003808DA"/>
    <w:rsid w:val="00380E3F"/>
    <w:rsid w:val="00381684"/>
    <w:rsid w:val="00381BEE"/>
    <w:rsid w:val="00381C55"/>
    <w:rsid w:val="0038245B"/>
    <w:rsid w:val="00382905"/>
    <w:rsid w:val="00382A7D"/>
    <w:rsid w:val="00383CB9"/>
    <w:rsid w:val="00384105"/>
    <w:rsid w:val="00384150"/>
    <w:rsid w:val="003841AC"/>
    <w:rsid w:val="0038440B"/>
    <w:rsid w:val="003846A9"/>
    <w:rsid w:val="00385253"/>
    <w:rsid w:val="00385425"/>
    <w:rsid w:val="00385BFF"/>
    <w:rsid w:val="00385CED"/>
    <w:rsid w:val="00386DED"/>
    <w:rsid w:val="003871BE"/>
    <w:rsid w:val="00387247"/>
    <w:rsid w:val="003874FD"/>
    <w:rsid w:val="003879E0"/>
    <w:rsid w:val="003900CC"/>
    <w:rsid w:val="003907A1"/>
    <w:rsid w:val="003908DC"/>
    <w:rsid w:val="00390FA0"/>
    <w:rsid w:val="003910C4"/>
    <w:rsid w:val="003912B2"/>
    <w:rsid w:val="00391C3F"/>
    <w:rsid w:val="00391F40"/>
    <w:rsid w:val="00392C2A"/>
    <w:rsid w:val="00392D4D"/>
    <w:rsid w:val="00393142"/>
    <w:rsid w:val="003931F8"/>
    <w:rsid w:val="003937DD"/>
    <w:rsid w:val="00393D89"/>
    <w:rsid w:val="003951D9"/>
    <w:rsid w:val="00395220"/>
    <w:rsid w:val="0039543F"/>
    <w:rsid w:val="00395541"/>
    <w:rsid w:val="00395F2D"/>
    <w:rsid w:val="00395F64"/>
    <w:rsid w:val="00396ACE"/>
    <w:rsid w:val="00396E5E"/>
    <w:rsid w:val="00397D30"/>
    <w:rsid w:val="00397DA0"/>
    <w:rsid w:val="003A0091"/>
    <w:rsid w:val="003A05C1"/>
    <w:rsid w:val="003A07AC"/>
    <w:rsid w:val="003A0BB9"/>
    <w:rsid w:val="003A1124"/>
    <w:rsid w:val="003A1469"/>
    <w:rsid w:val="003A1654"/>
    <w:rsid w:val="003A1AF9"/>
    <w:rsid w:val="003A214D"/>
    <w:rsid w:val="003A26EA"/>
    <w:rsid w:val="003A2C92"/>
    <w:rsid w:val="003A2E4B"/>
    <w:rsid w:val="003A33EC"/>
    <w:rsid w:val="003A342A"/>
    <w:rsid w:val="003A3ECF"/>
    <w:rsid w:val="003A4418"/>
    <w:rsid w:val="003A462A"/>
    <w:rsid w:val="003A4C63"/>
    <w:rsid w:val="003A4FD1"/>
    <w:rsid w:val="003A5E30"/>
    <w:rsid w:val="003A6793"/>
    <w:rsid w:val="003A7154"/>
    <w:rsid w:val="003A7726"/>
    <w:rsid w:val="003A7970"/>
    <w:rsid w:val="003A7FA8"/>
    <w:rsid w:val="003B0620"/>
    <w:rsid w:val="003B0680"/>
    <w:rsid w:val="003B070D"/>
    <w:rsid w:val="003B0D27"/>
    <w:rsid w:val="003B1FA6"/>
    <w:rsid w:val="003B2243"/>
    <w:rsid w:val="003B2511"/>
    <w:rsid w:val="003B2F3A"/>
    <w:rsid w:val="003B3B58"/>
    <w:rsid w:val="003B4653"/>
    <w:rsid w:val="003B490A"/>
    <w:rsid w:val="003B4B39"/>
    <w:rsid w:val="003B4EAE"/>
    <w:rsid w:val="003B500D"/>
    <w:rsid w:val="003B5143"/>
    <w:rsid w:val="003B5323"/>
    <w:rsid w:val="003B54B1"/>
    <w:rsid w:val="003B563F"/>
    <w:rsid w:val="003B5F65"/>
    <w:rsid w:val="003B68F1"/>
    <w:rsid w:val="003B690F"/>
    <w:rsid w:val="003B6B26"/>
    <w:rsid w:val="003B7596"/>
    <w:rsid w:val="003B7FD3"/>
    <w:rsid w:val="003C0667"/>
    <w:rsid w:val="003C0D46"/>
    <w:rsid w:val="003C21EF"/>
    <w:rsid w:val="003C26B7"/>
    <w:rsid w:val="003C2CFA"/>
    <w:rsid w:val="003C2F8F"/>
    <w:rsid w:val="003C3074"/>
    <w:rsid w:val="003C3331"/>
    <w:rsid w:val="003C4482"/>
    <w:rsid w:val="003C50B2"/>
    <w:rsid w:val="003C50BE"/>
    <w:rsid w:val="003C520C"/>
    <w:rsid w:val="003C534F"/>
    <w:rsid w:val="003C58E2"/>
    <w:rsid w:val="003C5AF0"/>
    <w:rsid w:val="003C5B19"/>
    <w:rsid w:val="003C5CA5"/>
    <w:rsid w:val="003C62AA"/>
    <w:rsid w:val="003C63B1"/>
    <w:rsid w:val="003C6BB4"/>
    <w:rsid w:val="003C714B"/>
    <w:rsid w:val="003C792E"/>
    <w:rsid w:val="003D0326"/>
    <w:rsid w:val="003D1348"/>
    <w:rsid w:val="003D15FD"/>
    <w:rsid w:val="003D1749"/>
    <w:rsid w:val="003D1981"/>
    <w:rsid w:val="003D1B0A"/>
    <w:rsid w:val="003D1E32"/>
    <w:rsid w:val="003D20BE"/>
    <w:rsid w:val="003D2219"/>
    <w:rsid w:val="003D23CB"/>
    <w:rsid w:val="003D25B1"/>
    <w:rsid w:val="003D28A8"/>
    <w:rsid w:val="003D29C8"/>
    <w:rsid w:val="003D30F3"/>
    <w:rsid w:val="003D32A9"/>
    <w:rsid w:val="003D34C1"/>
    <w:rsid w:val="003D3518"/>
    <w:rsid w:val="003D3748"/>
    <w:rsid w:val="003D378F"/>
    <w:rsid w:val="003D3B29"/>
    <w:rsid w:val="003D3B94"/>
    <w:rsid w:val="003D418F"/>
    <w:rsid w:val="003D4234"/>
    <w:rsid w:val="003D4822"/>
    <w:rsid w:val="003D4CA2"/>
    <w:rsid w:val="003D4EDA"/>
    <w:rsid w:val="003D4F14"/>
    <w:rsid w:val="003D4FAD"/>
    <w:rsid w:val="003D50E9"/>
    <w:rsid w:val="003D542A"/>
    <w:rsid w:val="003D5FCF"/>
    <w:rsid w:val="003D645C"/>
    <w:rsid w:val="003D65E7"/>
    <w:rsid w:val="003D68D5"/>
    <w:rsid w:val="003D71D5"/>
    <w:rsid w:val="003D77D8"/>
    <w:rsid w:val="003E0CB6"/>
    <w:rsid w:val="003E1772"/>
    <w:rsid w:val="003E1ABD"/>
    <w:rsid w:val="003E2DCE"/>
    <w:rsid w:val="003E2EC8"/>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F7E"/>
    <w:rsid w:val="003F28CC"/>
    <w:rsid w:val="003F30B3"/>
    <w:rsid w:val="003F361F"/>
    <w:rsid w:val="003F472D"/>
    <w:rsid w:val="003F4748"/>
    <w:rsid w:val="003F4826"/>
    <w:rsid w:val="003F4E43"/>
    <w:rsid w:val="003F5806"/>
    <w:rsid w:val="003F60F2"/>
    <w:rsid w:val="003F6271"/>
    <w:rsid w:val="003F62C7"/>
    <w:rsid w:val="003F64FF"/>
    <w:rsid w:val="003F69F0"/>
    <w:rsid w:val="003F70DD"/>
    <w:rsid w:val="003F72E7"/>
    <w:rsid w:val="003F757D"/>
    <w:rsid w:val="003F78D0"/>
    <w:rsid w:val="003F7B3F"/>
    <w:rsid w:val="003F7C41"/>
    <w:rsid w:val="004008F1"/>
    <w:rsid w:val="00400B0D"/>
    <w:rsid w:val="00400EAA"/>
    <w:rsid w:val="00400ED4"/>
    <w:rsid w:val="0040104A"/>
    <w:rsid w:val="0040167D"/>
    <w:rsid w:val="00401B8A"/>
    <w:rsid w:val="00402034"/>
    <w:rsid w:val="004020F9"/>
    <w:rsid w:val="004021A1"/>
    <w:rsid w:val="00402B42"/>
    <w:rsid w:val="00402EBD"/>
    <w:rsid w:val="00402F2A"/>
    <w:rsid w:val="004034D0"/>
    <w:rsid w:val="00403821"/>
    <w:rsid w:val="00403B76"/>
    <w:rsid w:val="00404D50"/>
    <w:rsid w:val="00405394"/>
    <w:rsid w:val="004056AA"/>
    <w:rsid w:val="004061F6"/>
    <w:rsid w:val="0040652A"/>
    <w:rsid w:val="00406588"/>
    <w:rsid w:val="00407FD7"/>
    <w:rsid w:val="004104D3"/>
    <w:rsid w:val="00410525"/>
    <w:rsid w:val="0041057E"/>
    <w:rsid w:val="004116E8"/>
    <w:rsid w:val="00412B91"/>
    <w:rsid w:val="00412C95"/>
    <w:rsid w:val="0041313B"/>
    <w:rsid w:val="00414140"/>
    <w:rsid w:val="00414CF6"/>
    <w:rsid w:val="00414E86"/>
    <w:rsid w:val="00414FE7"/>
    <w:rsid w:val="00415452"/>
    <w:rsid w:val="004154D0"/>
    <w:rsid w:val="00415668"/>
    <w:rsid w:val="00415863"/>
    <w:rsid w:val="0041622C"/>
    <w:rsid w:val="004162B0"/>
    <w:rsid w:val="00416923"/>
    <w:rsid w:val="00416F3D"/>
    <w:rsid w:val="0041791F"/>
    <w:rsid w:val="00417C9A"/>
    <w:rsid w:val="0042010D"/>
    <w:rsid w:val="004202EB"/>
    <w:rsid w:val="0042060B"/>
    <w:rsid w:val="004207C4"/>
    <w:rsid w:val="00420B60"/>
    <w:rsid w:val="00420F7C"/>
    <w:rsid w:val="00420FB6"/>
    <w:rsid w:val="004217CF"/>
    <w:rsid w:val="0042274C"/>
    <w:rsid w:val="0042346E"/>
    <w:rsid w:val="004236D8"/>
    <w:rsid w:val="00424134"/>
    <w:rsid w:val="00424F66"/>
    <w:rsid w:val="00425846"/>
    <w:rsid w:val="00425D37"/>
    <w:rsid w:val="0042684D"/>
    <w:rsid w:val="00426B2A"/>
    <w:rsid w:val="00426D82"/>
    <w:rsid w:val="004277F7"/>
    <w:rsid w:val="00427A11"/>
    <w:rsid w:val="00427DDE"/>
    <w:rsid w:val="00430616"/>
    <w:rsid w:val="004306E0"/>
    <w:rsid w:val="004310DF"/>
    <w:rsid w:val="00431CE7"/>
    <w:rsid w:val="00431D20"/>
    <w:rsid w:val="0043201E"/>
    <w:rsid w:val="00432434"/>
    <w:rsid w:val="00432734"/>
    <w:rsid w:val="00432A39"/>
    <w:rsid w:val="00432B00"/>
    <w:rsid w:val="00432C5A"/>
    <w:rsid w:val="00433878"/>
    <w:rsid w:val="00433E10"/>
    <w:rsid w:val="00433EBF"/>
    <w:rsid w:val="00434CCE"/>
    <w:rsid w:val="00434F82"/>
    <w:rsid w:val="004352FF"/>
    <w:rsid w:val="004359DB"/>
    <w:rsid w:val="00435D69"/>
    <w:rsid w:val="00435F34"/>
    <w:rsid w:val="004367E5"/>
    <w:rsid w:val="00436E75"/>
    <w:rsid w:val="00437D7B"/>
    <w:rsid w:val="0044010B"/>
    <w:rsid w:val="00440177"/>
    <w:rsid w:val="00440343"/>
    <w:rsid w:val="004411BD"/>
    <w:rsid w:val="0044188D"/>
    <w:rsid w:val="004419BA"/>
    <w:rsid w:val="00441B98"/>
    <w:rsid w:val="00441D93"/>
    <w:rsid w:val="00441FD3"/>
    <w:rsid w:val="004421CA"/>
    <w:rsid w:val="004425F8"/>
    <w:rsid w:val="00443457"/>
    <w:rsid w:val="004435C0"/>
    <w:rsid w:val="00443BAE"/>
    <w:rsid w:val="00443C44"/>
    <w:rsid w:val="00443D37"/>
    <w:rsid w:val="00444365"/>
    <w:rsid w:val="00444581"/>
    <w:rsid w:val="00444EF2"/>
    <w:rsid w:val="004457C4"/>
    <w:rsid w:val="004464A7"/>
    <w:rsid w:val="00446546"/>
    <w:rsid w:val="0044688F"/>
    <w:rsid w:val="00446B66"/>
    <w:rsid w:val="004474F5"/>
    <w:rsid w:val="00447998"/>
    <w:rsid w:val="004479B8"/>
    <w:rsid w:val="00450755"/>
    <w:rsid w:val="00450859"/>
    <w:rsid w:val="00450941"/>
    <w:rsid w:val="00451841"/>
    <w:rsid w:val="004519DF"/>
    <w:rsid w:val="00451ED3"/>
    <w:rsid w:val="00452444"/>
    <w:rsid w:val="0045272D"/>
    <w:rsid w:val="00453049"/>
    <w:rsid w:val="004536E4"/>
    <w:rsid w:val="00453BB1"/>
    <w:rsid w:val="00453F80"/>
    <w:rsid w:val="00453FED"/>
    <w:rsid w:val="00454558"/>
    <w:rsid w:val="00454713"/>
    <w:rsid w:val="00454BBC"/>
    <w:rsid w:val="00454F41"/>
    <w:rsid w:val="0045534E"/>
    <w:rsid w:val="0045567B"/>
    <w:rsid w:val="00455A14"/>
    <w:rsid w:val="004560D6"/>
    <w:rsid w:val="00456487"/>
    <w:rsid w:val="00456571"/>
    <w:rsid w:val="004566CD"/>
    <w:rsid w:val="00456A7E"/>
    <w:rsid w:val="00456B59"/>
    <w:rsid w:val="00457165"/>
    <w:rsid w:val="0045759F"/>
    <w:rsid w:val="0045766A"/>
    <w:rsid w:val="004609C1"/>
    <w:rsid w:val="00460B2E"/>
    <w:rsid w:val="00460CFE"/>
    <w:rsid w:val="00460D82"/>
    <w:rsid w:val="00461AFA"/>
    <w:rsid w:val="00461E29"/>
    <w:rsid w:val="004622A4"/>
    <w:rsid w:val="00462DA2"/>
    <w:rsid w:val="00462DEA"/>
    <w:rsid w:val="004631AC"/>
    <w:rsid w:val="004631F4"/>
    <w:rsid w:val="004639F6"/>
    <w:rsid w:val="00463D0C"/>
    <w:rsid w:val="00463EDB"/>
    <w:rsid w:val="00464120"/>
    <w:rsid w:val="0046470B"/>
    <w:rsid w:val="00464D9B"/>
    <w:rsid w:val="0046506B"/>
    <w:rsid w:val="004657AC"/>
    <w:rsid w:val="00465881"/>
    <w:rsid w:val="00465AA2"/>
    <w:rsid w:val="00466E99"/>
    <w:rsid w:val="00467522"/>
    <w:rsid w:val="0046756B"/>
    <w:rsid w:val="00467602"/>
    <w:rsid w:val="00470D63"/>
    <w:rsid w:val="00471BD3"/>
    <w:rsid w:val="00471C0F"/>
    <w:rsid w:val="00471D18"/>
    <w:rsid w:val="00472614"/>
    <w:rsid w:val="004726E5"/>
    <w:rsid w:val="004732FF"/>
    <w:rsid w:val="0047366A"/>
    <w:rsid w:val="00473B21"/>
    <w:rsid w:val="004751C3"/>
    <w:rsid w:val="004752AD"/>
    <w:rsid w:val="00475323"/>
    <w:rsid w:val="0047538B"/>
    <w:rsid w:val="0047548C"/>
    <w:rsid w:val="00475D98"/>
    <w:rsid w:val="0047615C"/>
    <w:rsid w:val="004764C9"/>
    <w:rsid w:val="00476AF8"/>
    <w:rsid w:val="00476F53"/>
    <w:rsid w:val="004770F5"/>
    <w:rsid w:val="0047737A"/>
    <w:rsid w:val="004773A3"/>
    <w:rsid w:val="0047746E"/>
    <w:rsid w:val="004776E0"/>
    <w:rsid w:val="004777B2"/>
    <w:rsid w:val="00477924"/>
    <w:rsid w:val="00477968"/>
    <w:rsid w:val="00477B25"/>
    <w:rsid w:val="004802E4"/>
    <w:rsid w:val="00480524"/>
    <w:rsid w:val="004805DC"/>
    <w:rsid w:val="004806CF"/>
    <w:rsid w:val="00480DC1"/>
    <w:rsid w:val="004817EE"/>
    <w:rsid w:val="004820A9"/>
    <w:rsid w:val="00482421"/>
    <w:rsid w:val="00483036"/>
    <w:rsid w:val="0048341C"/>
    <w:rsid w:val="00483883"/>
    <w:rsid w:val="00483908"/>
    <w:rsid w:val="00483EE9"/>
    <w:rsid w:val="00483FAD"/>
    <w:rsid w:val="00484015"/>
    <w:rsid w:val="00484115"/>
    <w:rsid w:val="00484183"/>
    <w:rsid w:val="004846DB"/>
    <w:rsid w:val="00484862"/>
    <w:rsid w:val="00484B23"/>
    <w:rsid w:val="00484DBB"/>
    <w:rsid w:val="00485169"/>
    <w:rsid w:val="004854CC"/>
    <w:rsid w:val="00486729"/>
    <w:rsid w:val="00486CE2"/>
    <w:rsid w:val="004873A0"/>
    <w:rsid w:val="00487B2C"/>
    <w:rsid w:val="00487C79"/>
    <w:rsid w:val="00487F2F"/>
    <w:rsid w:val="004904AF"/>
    <w:rsid w:val="004916A8"/>
    <w:rsid w:val="0049228C"/>
    <w:rsid w:val="00492836"/>
    <w:rsid w:val="00492B85"/>
    <w:rsid w:val="00492DC3"/>
    <w:rsid w:val="00492DFD"/>
    <w:rsid w:val="004931AE"/>
    <w:rsid w:val="0049348F"/>
    <w:rsid w:val="00493560"/>
    <w:rsid w:val="0049381B"/>
    <w:rsid w:val="004939CF"/>
    <w:rsid w:val="00494003"/>
    <w:rsid w:val="004946E8"/>
    <w:rsid w:val="00494E27"/>
    <w:rsid w:val="00495DF3"/>
    <w:rsid w:val="004962C1"/>
    <w:rsid w:val="00496A32"/>
    <w:rsid w:val="00496AE4"/>
    <w:rsid w:val="00497224"/>
    <w:rsid w:val="0049740A"/>
    <w:rsid w:val="00497588"/>
    <w:rsid w:val="00497E01"/>
    <w:rsid w:val="00497E16"/>
    <w:rsid w:val="004A0206"/>
    <w:rsid w:val="004A03A9"/>
    <w:rsid w:val="004A041A"/>
    <w:rsid w:val="004A0908"/>
    <w:rsid w:val="004A0FC9"/>
    <w:rsid w:val="004A10E4"/>
    <w:rsid w:val="004A1125"/>
    <w:rsid w:val="004A1B8A"/>
    <w:rsid w:val="004A2BAB"/>
    <w:rsid w:val="004A2F81"/>
    <w:rsid w:val="004A2F8E"/>
    <w:rsid w:val="004A3548"/>
    <w:rsid w:val="004A35A0"/>
    <w:rsid w:val="004A3D5D"/>
    <w:rsid w:val="004A4498"/>
    <w:rsid w:val="004A48DD"/>
    <w:rsid w:val="004A493E"/>
    <w:rsid w:val="004A4A43"/>
    <w:rsid w:val="004A5163"/>
    <w:rsid w:val="004A538D"/>
    <w:rsid w:val="004A5582"/>
    <w:rsid w:val="004A5A39"/>
    <w:rsid w:val="004A5E07"/>
    <w:rsid w:val="004A5F53"/>
    <w:rsid w:val="004A649B"/>
    <w:rsid w:val="004A66AB"/>
    <w:rsid w:val="004A692C"/>
    <w:rsid w:val="004A6CD9"/>
    <w:rsid w:val="004A6FA0"/>
    <w:rsid w:val="004A6FE6"/>
    <w:rsid w:val="004A75F1"/>
    <w:rsid w:val="004A788D"/>
    <w:rsid w:val="004A79FE"/>
    <w:rsid w:val="004B0097"/>
    <w:rsid w:val="004B06FF"/>
    <w:rsid w:val="004B08BF"/>
    <w:rsid w:val="004B1366"/>
    <w:rsid w:val="004B1AC3"/>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9A0"/>
    <w:rsid w:val="004B69CE"/>
    <w:rsid w:val="004B6D18"/>
    <w:rsid w:val="004B71C0"/>
    <w:rsid w:val="004B78ED"/>
    <w:rsid w:val="004C1A16"/>
    <w:rsid w:val="004C212E"/>
    <w:rsid w:val="004C21AA"/>
    <w:rsid w:val="004C2721"/>
    <w:rsid w:val="004C2A16"/>
    <w:rsid w:val="004C316E"/>
    <w:rsid w:val="004C336D"/>
    <w:rsid w:val="004C3423"/>
    <w:rsid w:val="004C388B"/>
    <w:rsid w:val="004C4196"/>
    <w:rsid w:val="004C4785"/>
    <w:rsid w:val="004C49FD"/>
    <w:rsid w:val="004C4F76"/>
    <w:rsid w:val="004C5230"/>
    <w:rsid w:val="004C5C8D"/>
    <w:rsid w:val="004C602A"/>
    <w:rsid w:val="004C6118"/>
    <w:rsid w:val="004C7AE8"/>
    <w:rsid w:val="004C7C16"/>
    <w:rsid w:val="004D0AF9"/>
    <w:rsid w:val="004D10A5"/>
    <w:rsid w:val="004D165A"/>
    <w:rsid w:val="004D1790"/>
    <w:rsid w:val="004D1F2D"/>
    <w:rsid w:val="004D2222"/>
    <w:rsid w:val="004D26A2"/>
    <w:rsid w:val="004D2A68"/>
    <w:rsid w:val="004D2A8B"/>
    <w:rsid w:val="004D2B49"/>
    <w:rsid w:val="004D32C2"/>
    <w:rsid w:val="004D3562"/>
    <w:rsid w:val="004D3C39"/>
    <w:rsid w:val="004D4689"/>
    <w:rsid w:val="004D48C8"/>
    <w:rsid w:val="004D4C65"/>
    <w:rsid w:val="004D4C7D"/>
    <w:rsid w:val="004D50A7"/>
    <w:rsid w:val="004D52B3"/>
    <w:rsid w:val="004D54A3"/>
    <w:rsid w:val="004D5985"/>
    <w:rsid w:val="004D6093"/>
    <w:rsid w:val="004D60E7"/>
    <w:rsid w:val="004D6B97"/>
    <w:rsid w:val="004D6F50"/>
    <w:rsid w:val="004D7205"/>
    <w:rsid w:val="004D72A9"/>
    <w:rsid w:val="004D770D"/>
    <w:rsid w:val="004D77E9"/>
    <w:rsid w:val="004E004A"/>
    <w:rsid w:val="004E0A80"/>
    <w:rsid w:val="004E0D29"/>
    <w:rsid w:val="004E1393"/>
    <w:rsid w:val="004E16DB"/>
    <w:rsid w:val="004E1CE9"/>
    <w:rsid w:val="004E2FBB"/>
    <w:rsid w:val="004E312E"/>
    <w:rsid w:val="004E3249"/>
    <w:rsid w:val="004E3774"/>
    <w:rsid w:val="004E388F"/>
    <w:rsid w:val="004E419D"/>
    <w:rsid w:val="004E4960"/>
    <w:rsid w:val="004E4D31"/>
    <w:rsid w:val="004E4EFD"/>
    <w:rsid w:val="004E50D7"/>
    <w:rsid w:val="004E51A2"/>
    <w:rsid w:val="004E5495"/>
    <w:rsid w:val="004E5C74"/>
    <w:rsid w:val="004E5D8A"/>
    <w:rsid w:val="004E6223"/>
    <w:rsid w:val="004E67B7"/>
    <w:rsid w:val="004E6C97"/>
    <w:rsid w:val="004E74B7"/>
    <w:rsid w:val="004E79BF"/>
    <w:rsid w:val="004E7DA5"/>
    <w:rsid w:val="004F0402"/>
    <w:rsid w:val="004F0B18"/>
    <w:rsid w:val="004F189C"/>
    <w:rsid w:val="004F18CB"/>
    <w:rsid w:val="004F19F5"/>
    <w:rsid w:val="004F21E9"/>
    <w:rsid w:val="004F2311"/>
    <w:rsid w:val="004F2658"/>
    <w:rsid w:val="004F2CC5"/>
    <w:rsid w:val="004F2DB6"/>
    <w:rsid w:val="004F30C2"/>
    <w:rsid w:val="004F3213"/>
    <w:rsid w:val="004F32C6"/>
    <w:rsid w:val="004F368A"/>
    <w:rsid w:val="004F38AF"/>
    <w:rsid w:val="004F43E2"/>
    <w:rsid w:val="004F4446"/>
    <w:rsid w:val="004F4616"/>
    <w:rsid w:val="004F4871"/>
    <w:rsid w:val="004F4B8E"/>
    <w:rsid w:val="004F5324"/>
    <w:rsid w:val="004F5A2F"/>
    <w:rsid w:val="004F5B16"/>
    <w:rsid w:val="004F5D35"/>
    <w:rsid w:val="004F5EF2"/>
    <w:rsid w:val="004F679A"/>
    <w:rsid w:val="004F6846"/>
    <w:rsid w:val="004F6EC0"/>
    <w:rsid w:val="004F733E"/>
    <w:rsid w:val="004F734A"/>
    <w:rsid w:val="004F7DF6"/>
    <w:rsid w:val="004F7F9E"/>
    <w:rsid w:val="00500191"/>
    <w:rsid w:val="005004C2"/>
    <w:rsid w:val="00500A18"/>
    <w:rsid w:val="00500AB5"/>
    <w:rsid w:val="00500B7C"/>
    <w:rsid w:val="00500BF5"/>
    <w:rsid w:val="0050178D"/>
    <w:rsid w:val="00501FAE"/>
    <w:rsid w:val="005025C3"/>
    <w:rsid w:val="00503054"/>
    <w:rsid w:val="005030F7"/>
    <w:rsid w:val="00503165"/>
    <w:rsid w:val="005035AE"/>
    <w:rsid w:val="005037C3"/>
    <w:rsid w:val="0050383E"/>
    <w:rsid w:val="00503A01"/>
    <w:rsid w:val="00503A7D"/>
    <w:rsid w:val="00503B82"/>
    <w:rsid w:val="00504117"/>
    <w:rsid w:val="00504A71"/>
    <w:rsid w:val="00504AB3"/>
    <w:rsid w:val="00504F63"/>
    <w:rsid w:val="0050542C"/>
    <w:rsid w:val="005058FD"/>
    <w:rsid w:val="00506BEE"/>
    <w:rsid w:val="00507962"/>
    <w:rsid w:val="00507A2D"/>
    <w:rsid w:val="00507C12"/>
    <w:rsid w:val="00510D30"/>
    <w:rsid w:val="00511C75"/>
    <w:rsid w:val="00511EF5"/>
    <w:rsid w:val="005120DB"/>
    <w:rsid w:val="005129EC"/>
    <w:rsid w:val="005132A8"/>
    <w:rsid w:val="00513565"/>
    <w:rsid w:val="005137C9"/>
    <w:rsid w:val="005137D4"/>
    <w:rsid w:val="00513B6D"/>
    <w:rsid w:val="00513D53"/>
    <w:rsid w:val="005145D6"/>
    <w:rsid w:val="00514971"/>
    <w:rsid w:val="00514E62"/>
    <w:rsid w:val="0051567B"/>
    <w:rsid w:val="00515C68"/>
    <w:rsid w:val="005160D7"/>
    <w:rsid w:val="00516549"/>
    <w:rsid w:val="00516A31"/>
    <w:rsid w:val="00517062"/>
    <w:rsid w:val="005170BC"/>
    <w:rsid w:val="005170F7"/>
    <w:rsid w:val="005171F7"/>
    <w:rsid w:val="00517539"/>
    <w:rsid w:val="0051776F"/>
    <w:rsid w:val="00517C0A"/>
    <w:rsid w:val="00517DD4"/>
    <w:rsid w:val="00520584"/>
    <w:rsid w:val="005207EF"/>
    <w:rsid w:val="00520C3A"/>
    <w:rsid w:val="00520D24"/>
    <w:rsid w:val="0052136B"/>
    <w:rsid w:val="00521A59"/>
    <w:rsid w:val="00521A5F"/>
    <w:rsid w:val="00521BB9"/>
    <w:rsid w:val="00521DCD"/>
    <w:rsid w:val="00521ED2"/>
    <w:rsid w:val="00522688"/>
    <w:rsid w:val="00523775"/>
    <w:rsid w:val="005237B8"/>
    <w:rsid w:val="00523EB6"/>
    <w:rsid w:val="00523EB7"/>
    <w:rsid w:val="00523F61"/>
    <w:rsid w:val="00524542"/>
    <w:rsid w:val="00524689"/>
    <w:rsid w:val="00525448"/>
    <w:rsid w:val="00525568"/>
    <w:rsid w:val="0052575A"/>
    <w:rsid w:val="005259B7"/>
    <w:rsid w:val="00525B42"/>
    <w:rsid w:val="00525D4F"/>
    <w:rsid w:val="00526605"/>
    <w:rsid w:val="0052699E"/>
    <w:rsid w:val="00526D4E"/>
    <w:rsid w:val="0052753F"/>
    <w:rsid w:val="00527D95"/>
    <w:rsid w:val="0053020D"/>
    <w:rsid w:val="00530773"/>
    <w:rsid w:val="0053089F"/>
    <w:rsid w:val="00530B01"/>
    <w:rsid w:val="00530D6B"/>
    <w:rsid w:val="0053132A"/>
    <w:rsid w:val="00531782"/>
    <w:rsid w:val="005317AA"/>
    <w:rsid w:val="00531E57"/>
    <w:rsid w:val="00531EFD"/>
    <w:rsid w:val="005320A1"/>
    <w:rsid w:val="0053283A"/>
    <w:rsid w:val="00532E1F"/>
    <w:rsid w:val="00532EE5"/>
    <w:rsid w:val="005334AC"/>
    <w:rsid w:val="005336A8"/>
    <w:rsid w:val="00533977"/>
    <w:rsid w:val="005339E3"/>
    <w:rsid w:val="00533FF2"/>
    <w:rsid w:val="0053456C"/>
    <w:rsid w:val="0053519B"/>
    <w:rsid w:val="005352B7"/>
    <w:rsid w:val="0053568C"/>
    <w:rsid w:val="005356B2"/>
    <w:rsid w:val="00535743"/>
    <w:rsid w:val="00535889"/>
    <w:rsid w:val="00535E47"/>
    <w:rsid w:val="005360ED"/>
    <w:rsid w:val="00536274"/>
    <w:rsid w:val="00536568"/>
    <w:rsid w:val="00536C16"/>
    <w:rsid w:val="00536CEF"/>
    <w:rsid w:val="00536F5B"/>
    <w:rsid w:val="005370EA"/>
    <w:rsid w:val="00537330"/>
    <w:rsid w:val="0053766F"/>
    <w:rsid w:val="005378A5"/>
    <w:rsid w:val="00537A58"/>
    <w:rsid w:val="00537AAD"/>
    <w:rsid w:val="00537C31"/>
    <w:rsid w:val="005403F5"/>
    <w:rsid w:val="00540472"/>
    <w:rsid w:val="00540565"/>
    <w:rsid w:val="00540593"/>
    <w:rsid w:val="005407B5"/>
    <w:rsid w:val="00540EF0"/>
    <w:rsid w:val="00541915"/>
    <w:rsid w:val="0054198C"/>
    <w:rsid w:val="00542A02"/>
    <w:rsid w:val="00542CF1"/>
    <w:rsid w:val="00542E8F"/>
    <w:rsid w:val="00542F87"/>
    <w:rsid w:val="00543594"/>
    <w:rsid w:val="00543730"/>
    <w:rsid w:val="00543EAC"/>
    <w:rsid w:val="005440C0"/>
    <w:rsid w:val="005440CC"/>
    <w:rsid w:val="00544903"/>
    <w:rsid w:val="00544AAC"/>
    <w:rsid w:val="00544C57"/>
    <w:rsid w:val="00544F81"/>
    <w:rsid w:val="00545710"/>
    <w:rsid w:val="00545B91"/>
    <w:rsid w:val="005463C3"/>
    <w:rsid w:val="0054694F"/>
    <w:rsid w:val="005469A0"/>
    <w:rsid w:val="00546F3E"/>
    <w:rsid w:val="0054710A"/>
    <w:rsid w:val="005475EC"/>
    <w:rsid w:val="00547C69"/>
    <w:rsid w:val="00547E47"/>
    <w:rsid w:val="0055012E"/>
    <w:rsid w:val="00550E0C"/>
    <w:rsid w:val="005511FC"/>
    <w:rsid w:val="005514C1"/>
    <w:rsid w:val="00551A51"/>
    <w:rsid w:val="005520F0"/>
    <w:rsid w:val="00552964"/>
    <w:rsid w:val="00552E19"/>
    <w:rsid w:val="00552F06"/>
    <w:rsid w:val="005536CD"/>
    <w:rsid w:val="00553E47"/>
    <w:rsid w:val="00554072"/>
    <w:rsid w:val="0055442B"/>
    <w:rsid w:val="005545A4"/>
    <w:rsid w:val="005546A0"/>
    <w:rsid w:val="00554CE3"/>
    <w:rsid w:val="00554F2A"/>
    <w:rsid w:val="00554F41"/>
    <w:rsid w:val="00554FF2"/>
    <w:rsid w:val="0055661D"/>
    <w:rsid w:val="005566D5"/>
    <w:rsid w:val="00556FFD"/>
    <w:rsid w:val="00557BB5"/>
    <w:rsid w:val="00557C47"/>
    <w:rsid w:val="0056017E"/>
    <w:rsid w:val="005602A6"/>
    <w:rsid w:val="00560866"/>
    <w:rsid w:val="00560DB2"/>
    <w:rsid w:val="00561291"/>
    <w:rsid w:val="00562672"/>
    <w:rsid w:val="00562F97"/>
    <w:rsid w:val="0056309D"/>
    <w:rsid w:val="005638F2"/>
    <w:rsid w:val="00563F41"/>
    <w:rsid w:val="005640BB"/>
    <w:rsid w:val="005641A9"/>
    <w:rsid w:val="0056435E"/>
    <w:rsid w:val="00564C0D"/>
    <w:rsid w:val="005651DF"/>
    <w:rsid w:val="005654B7"/>
    <w:rsid w:val="00565781"/>
    <w:rsid w:val="0056614B"/>
    <w:rsid w:val="0056667C"/>
    <w:rsid w:val="00566DFE"/>
    <w:rsid w:val="00567059"/>
    <w:rsid w:val="00567368"/>
    <w:rsid w:val="005673A1"/>
    <w:rsid w:val="00567440"/>
    <w:rsid w:val="005675A5"/>
    <w:rsid w:val="005675BE"/>
    <w:rsid w:val="005700B1"/>
    <w:rsid w:val="00570193"/>
    <w:rsid w:val="0057074E"/>
    <w:rsid w:val="00570D0D"/>
    <w:rsid w:val="0057148B"/>
    <w:rsid w:val="005717ED"/>
    <w:rsid w:val="00571D87"/>
    <w:rsid w:val="00572496"/>
    <w:rsid w:val="00572520"/>
    <w:rsid w:val="00572705"/>
    <w:rsid w:val="00573518"/>
    <w:rsid w:val="005737B3"/>
    <w:rsid w:val="00573DD2"/>
    <w:rsid w:val="00573EDF"/>
    <w:rsid w:val="00574381"/>
    <w:rsid w:val="00574EAD"/>
    <w:rsid w:val="005755D9"/>
    <w:rsid w:val="00575B5D"/>
    <w:rsid w:val="00576CAF"/>
    <w:rsid w:val="00576E6C"/>
    <w:rsid w:val="005771D7"/>
    <w:rsid w:val="005774E5"/>
    <w:rsid w:val="0057765F"/>
    <w:rsid w:val="00580B8E"/>
    <w:rsid w:val="00580F6D"/>
    <w:rsid w:val="005811D0"/>
    <w:rsid w:val="0058149F"/>
    <w:rsid w:val="00582B23"/>
    <w:rsid w:val="00582C9B"/>
    <w:rsid w:val="00583AB7"/>
    <w:rsid w:val="00583DA2"/>
    <w:rsid w:val="0058403A"/>
    <w:rsid w:val="0058437A"/>
    <w:rsid w:val="00584761"/>
    <w:rsid w:val="005847A0"/>
    <w:rsid w:val="005847E7"/>
    <w:rsid w:val="005848AB"/>
    <w:rsid w:val="00584950"/>
    <w:rsid w:val="00584DC5"/>
    <w:rsid w:val="005860E8"/>
    <w:rsid w:val="005866C8"/>
    <w:rsid w:val="00586AF2"/>
    <w:rsid w:val="00586B88"/>
    <w:rsid w:val="00586FBC"/>
    <w:rsid w:val="00587AFC"/>
    <w:rsid w:val="00587B4D"/>
    <w:rsid w:val="0059025F"/>
    <w:rsid w:val="00590455"/>
    <w:rsid w:val="00590614"/>
    <w:rsid w:val="00590938"/>
    <w:rsid w:val="00590BCF"/>
    <w:rsid w:val="00590FA8"/>
    <w:rsid w:val="005913E0"/>
    <w:rsid w:val="00591B1B"/>
    <w:rsid w:val="00591B83"/>
    <w:rsid w:val="0059239D"/>
    <w:rsid w:val="00592493"/>
    <w:rsid w:val="00592DCD"/>
    <w:rsid w:val="00592FBC"/>
    <w:rsid w:val="00592FE0"/>
    <w:rsid w:val="00593191"/>
    <w:rsid w:val="00593910"/>
    <w:rsid w:val="00593B1E"/>
    <w:rsid w:val="00593BEE"/>
    <w:rsid w:val="005946C3"/>
    <w:rsid w:val="00594EA9"/>
    <w:rsid w:val="005957D3"/>
    <w:rsid w:val="0059598A"/>
    <w:rsid w:val="00595F38"/>
    <w:rsid w:val="00596095"/>
    <w:rsid w:val="0059780D"/>
    <w:rsid w:val="00597DAA"/>
    <w:rsid w:val="005A052D"/>
    <w:rsid w:val="005A053B"/>
    <w:rsid w:val="005A05C9"/>
    <w:rsid w:val="005A0B9C"/>
    <w:rsid w:val="005A0F4D"/>
    <w:rsid w:val="005A24C8"/>
    <w:rsid w:val="005A294C"/>
    <w:rsid w:val="005A361F"/>
    <w:rsid w:val="005A3BA4"/>
    <w:rsid w:val="005A44C6"/>
    <w:rsid w:val="005A464C"/>
    <w:rsid w:val="005A4737"/>
    <w:rsid w:val="005A4914"/>
    <w:rsid w:val="005A4DDF"/>
    <w:rsid w:val="005A55B1"/>
    <w:rsid w:val="005A6561"/>
    <w:rsid w:val="005A6A93"/>
    <w:rsid w:val="005A7CE7"/>
    <w:rsid w:val="005B0CF1"/>
    <w:rsid w:val="005B0F78"/>
    <w:rsid w:val="005B1963"/>
    <w:rsid w:val="005B19E2"/>
    <w:rsid w:val="005B2147"/>
    <w:rsid w:val="005B2426"/>
    <w:rsid w:val="005B2882"/>
    <w:rsid w:val="005B2ECC"/>
    <w:rsid w:val="005B3016"/>
    <w:rsid w:val="005B36F9"/>
    <w:rsid w:val="005B3795"/>
    <w:rsid w:val="005B388A"/>
    <w:rsid w:val="005B39E0"/>
    <w:rsid w:val="005B44A5"/>
    <w:rsid w:val="005B4AEC"/>
    <w:rsid w:val="005B4C0C"/>
    <w:rsid w:val="005B4C7A"/>
    <w:rsid w:val="005B521B"/>
    <w:rsid w:val="005B540A"/>
    <w:rsid w:val="005B578C"/>
    <w:rsid w:val="005B5BA1"/>
    <w:rsid w:val="005B5F04"/>
    <w:rsid w:val="005B6ADD"/>
    <w:rsid w:val="005B6DCD"/>
    <w:rsid w:val="005B77D5"/>
    <w:rsid w:val="005B7D14"/>
    <w:rsid w:val="005B7E46"/>
    <w:rsid w:val="005C00AA"/>
    <w:rsid w:val="005C04F3"/>
    <w:rsid w:val="005C1805"/>
    <w:rsid w:val="005C1829"/>
    <w:rsid w:val="005C1DF2"/>
    <w:rsid w:val="005C22A0"/>
    <w:rsid w:val="005C24AF"/>
    <w:rsid w:val="005C399E"/>
    <w:rsid w:val="005C3BEC"/>
    <w:rsid w:val="005C3F87"/>
    <w:rsid w:val="005C4848"/>
    <w:rsid w:val="005C53C6"/>
    <w:rsid w:val="005C57C3"/>
    <w:rsid w:val="005C5A90"/>
    <w:rsid w:val="005C5DCF"/>
    <w:rsid w:val="005C612E"/>
    <w:rsid w:val="005C62CB"/>
    <w:rsid w:val="005C728F"/>
    <w:rsid w:val="005D00D8"/>
    <w:rsid w:val="005D01BA"/>
    <w:rsid w:val="005D01DD"/>
    <w:rsid w:val="005D035A"/>
    <w:rsid w:val="005D0700"/>
    <w:rsid w:val="005D1270"/>
    <w:rsid w:val="005D154E"/>
    <w:rsid w:val="005D1AA6"/>
    <w:rsid w:val="005D1E75"/>
    <w:rsid w:val="005D252B"/>
    <w:rsid w:val="005D2A9E"/>
    <w:rsid w:val="005D2B1C"/>
    <w:rsid w:val="005D3124"/>
    <w:rsid w:val="005D327E"/>
    <w:rsid w:val="005D3491"/>
    <w:rsid w:val="005D35F2"/>
    <w:rsid w:val="005D3818"/>
    <w:rsid w:val="005D3C87"/>
    <w:rsid w:val="005D41D3"/>
    <w:rsid w:val="005D4520"/>
    <w:rsid w:val="005D46EA"/>
    <w:rsid w:val="005D479C"/>
    <w:rsid w:val="005D4F52"/>
    <w:rsid w:val="005D5818"/>
    <w:rsid w:val="005D5A43"/>
    <w:rsid w:val="005D61ED"/>
    <w:rsid w:val="005D62F4"/>
    <w:rsid w:val="005D6583"/>
    <w:rsid w:val="005D6604"/>
    <w:rsid w:val="005D66F5"/>
    <w:rsid w:val="005D6987"/>
    <w:rsid w:val="005D6E11"/>
    <w:rsid w:val="005D76ED"/>
    <w:rsid w:val="005D7A08"/>
    <w:rsid w:val="005D7DA7"/>
    <w:rsid w:val="005D7E71"/>
    <w:rsid w:val="005E038F"/>
    <w:rsid w:val="005E0A7E"/>
    <w:rsid w:val="005E0B14"/>
    <w:rsid w:val="005E0EB2"/>
    <w:rsid w:val="005E1138"/>
    <w:rsid w:val="005E1227"/>
    <w:rsid w:val="005E14C5"/>
    <w:rsid w:val="005E1B97"/>
    <w:rsid w:val="005E1E06"/>
    <w:rsid w:val="005E262C"/>
    <w:rsid w:val="005E2843"/>
    <w:rsid w:val="005E3872"/>
    <w:rsid w:val="005E434C"/>
    <w:rsid w:val="005E44D8"/>
    <w:rsid w:val="005E4500"/>
    <w:rsid w:val="005E48EA"/>
    <w:rsid w:val="005E4A4A"/>
    <w:rsid w:val="005E5287"/>
    <w:rsid w:val="005E5330"/>
    <w:rsid w:val="005E53A2"/>
    <w:rsid w:val="005E586C"/>
    <w:rsid w:val="005E663C"/>
    <w:rsid w:val="005E725B"/>
    <w:rsid w:val="005E782A"/>
    <w:rsid w:val="005E7AA5"/>
    <w:rsid w:val="005E7CCD"/>
    <w:rsid w:val="005F0301"/>
    <w:rsid w:val="005F0906"/>
    <w:rsid w:val="005F0A43"/>
    <w:rsid w:val="005F193A"/>
    <w:rsid w:val="005F1B8E"/>
    <w:rsid w:val="005F22C5"/>
    <w:rsid w:val="005F254E"/>
    <w:rsid w:val="005F2634"/>
    <w:rsid w:val="005F2AF0"/>
    <w:rsid w:val="005F2F36"/>
    <w:rsid w:val="005F3138"/>
    <w:rsid w:val="005F3D59"/>
    <w:rsid w:val="005F431C"/>
    <w:rsid w:val="005F4998"/>
    <w:rsid w:val="005F4BD9"/>
    <w:rsid w:val="005F5188"/>
    <w:rsid w:val="005F5194"/>
    <w:rsid w:val="005F58AA"/>
    <w:rsid w:val="005F5B25"/>
    <w:rsid w:val="005F65B2"/>
    <w:rsid w:val="005F6ACE"/>
    <w:rsid w:val="005F6EBB"/>
    <w:rsid w:val="005F6FE6"/>
    <w:rsid w:val="005F707C"/>
    <w:rsid w:val="005F7393"/>
    <w:rsid w:val="005F75A4"/>
    <w:rsid w:val="005F7AA1"/>
    <w:rsid w:val="005F7B3A"/>
    <w:rsid w:val="005F7B80"/>
    <w:rsid w:val="00600448"/>
    <w:rsid w:val="00601295"/>
    <w:rsid w:val="0060201E"/>
    <w:rsid w:val="006020F3"/>
    <w:rsid w:val="00602810"/>
    <w:rsid w:val="00602D23"/>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6EF8"/>
    <w:rsid w:val="00607BB6"/>
    <w:rsid w:val="00610747"/>
    <w:rsid w:val="00610849"/>
    <w:rsid w:val="00610CC0"/>
    <w:rsid w:val="00611044"/>
    <w:rsid w:val="00611686"/>
    <w:rsid w:val="00611C3D"/>
    <w:rsid w:val="00612034"/>
    <w:rsid w:val="006124D0"/>
    <w:rsid w:val="00612965"/>
    <w:rsid w:val="00612CD2"/>
    <w:rsid w:val="00612D47"/>
    <w:rsid w:val="00612E93"/>
    <w:rsid w:val="00612EE6"/>
    <w:rsid w:val="00613463"/>
    <w:rsid w:val="0061375E"/>
    <w:rsid w:val="006138D1"/>
    <w:rsid w:val="00614195"/>
    <w:rsid w:val="00614446"/>
    <w:rsid w:val="006144AA"/>
    <w:rsid w:val="006148DB"/>
    <w:rsid w:val="006149B6"/>
    <w:rsid w:val="00614BD6"/>
    <w:rsid w:val="00614F19"/>
    <w:rsid w:val="006150F6"/>
    <w:rsid w:val="00615F26"/>
    <w:rsid w:val="00615FD9"/>
    <w:rsid w:val="006161EE"/>
    <w:rsid w:val="00616618"/>
    <w:rsid w:val="00616CE3"/>
    <w:rsid w:val="00617102"/>
    <w:rsid w:val="00617242"/>
    <w:rsid w:val="0061779F"/>
    <w:rsid w:val="006179C5"/>
    <w:rsid w:val="00617CC6"/>
    <w:rsid w:val="0062006E"/>
    <w:rsid w:val="006200F6"/>
    <w:rsid w:val="006202F7"/>
    <w:rsid w:val="0062066F"/>
    <w:rsid w:val="00620BC0"/>
    <w:rsid w:val="00620E4A"/>
    <w:rsid w:val="00621848"/>
    <w:rsid w:val="006218D7"/>
    <w:rsid w:val="006226C2"/>
    <w:rsid w:val="0062375E"/>
    <w:rsid w:val="006238A4"/>
    <w:rsid w:val="00623BCF"/>
    <w:rsid w:val="006242A9"/>
    <w:rsid w:val="00624805"/>
    <w:rsid w:val="00624C8E"/>
    <w:rsid w:val="00625042"/>
    <w:rsid w:val="00626675"/>
    <w:rsid w:val="00626F23"/>
    <w:rsid w:val="00626F4C"/>
    <w:rsid w:val="006278C3"/>
    <w:rsid w:val="00627CAE"/>
    <w:rsid w:val="006306D0"/>
    <w:rsid w:val="00630B0B"/>
    <w:rsid w:val="0063123D"/>
    <w:rsid w:val="006316A8"/>
    <w:rsid w:val="00631B12"/>
    <w:rsid w:val="00632006"/>
    <w:rsid w:val="00632B71"/>
    <w:rsid w:val="00633B22"/>
    <w:rsid w:val="00633D07"/>
    <w:rsid w:val="00633EF3"/>
    <w:rsid w:val="006346C3"/>
    <w:rsid w:val="006348CC"/>
    <w:rsid w:val="0063539F"/>
    <w:rsid w:val="006354E1"/>
    <w:rsid w:val="0063589F"/>
    <w:rsid w:val="006358AA"/>
    <w:rsid w:val="00635917"/>
    <w:rsid w:val="00635E6A"/>
    <w:rsid w:val="006360D1"/>
    <w:rsid w:val="00636590"/>
    <w:rsid w:val="0063694A"/>
    <w:rsid w:val="00636B42"/>
    <w:rsid w:val="00636D9A"/>
    <w:rsid w:val="006370BC"/>
    <w:rsid w:val="00640E57"/>
    <w:rsid w:val="00640EAE"/>
    <w:rsid w:val="006412C8"/>
    <w:rsid w:val="006413E9"/>
    <w:rsid w:val="006419C8"/>
    <w:rsid w:val="00642734"/>
    <w:rsid w:val="006428C9"/>
    <w:rsid w:val="00642BC3"/>
    <w:rsid w:val="006431F8"/>
    <w:rsid w:val="0064328D"/>
    <w:rsid w:val="00643333"/>
    <w:rsid w:val="00643D5E"/>
    <w:rsid w:val="00643FBF"/>
    <w:rsid w:val="00644038"/>
    <w:rsid w:val="0064433A"/>
    <w:rsid w:val="006448CB"/>
    <w:rsid w:val="00644F90"/>
    <w:rsid w:val="0064583A"/>
    <w:rsid w:val="006458D7"/>
    <w:rsid w:val="0064644D"/>
    <w:rsid w:val="00646894"/>
    <w:rsid w:val="00646F9D"/>
    <w:rsid w:val="00647000"/>
    <w:rsid w:val="006474CF"/>
    <w:rsid w:val="00647513"/>
    <w:rsid w:val="00647753"/>
    <w:rsid w:val="00647981"/>
    <w:rsid w:val="00647DDB"/>
    <w:rsid w:val="00650B60"/>
    <w:rsid w:val="00650EE0"/>
    <w:rsid w:val="006511C6"/>
    <w:rsid w:val="00651282"/>
    <w:rsid w:val="00651D5A"/>
    <w:rsid w:val="00651E10"/>
    <w:rsid w:val="00651E38"/>
    <w:rsid w:val="00652EAD"/>
    <w:rsid w:val="006533C2"/>
    <w:rsid w:val="006539CB"/>
    <w:rsid w:val="00653C7A"/>
    <w:rsid w:val="00654052"/>
    <w:rsid w:val="0065464F"/>
    <w:rsid w:val="00654884"/>
    <w:rsid w:val="006549C3"/>
    <w:rsid w:val="0065539E"/>
    <w:rsid w:val="00655A5D"/>
    <w:rsid w:val="00655BFE"/>
    <w:rsid w:val="00656183"/>
    <w:rsid w:val="0065626C"/>
    <w:rsid w:val="00656388"/>
    <w:rsid w:val="006564B2"/>
    <w:rsid w:val="00657487"/>
    <w:rsid w:val="00657B8B"/>
    <w:rsid w:val="00657F67"/>
    <w:rsid w:val="00660340"/>
    <w:rsid w:val="006617AA"/>
    <w:rsid w:val="00662A12"/>
    <w:rsid w:val="00663C3A"/>
    <w:rsid w:val="00663C4F"/>
    <w:rsid w:val="0066490B"/>
    <w:rsid w:val="00664D72"/>
    <w:rsid w:val="00665B17"/>
    <w:rsid w:val="00665C14"/>
    <w:rsid w:val="00665CB4"/>
    <w:rsid w:val="006664B9"/>
    <w:rsid w:val="00666C7E"/>
    <w:rsid w:val="0066726B"/>
    <w:rsid w:val="006675CA"/>
    <w:rsid w:val="00667B14"/>
    <w:rsid w:val="006710AA"/>
    <w:rsid w:val="00671986"/>
    <w:rsid w:val="00672554"/>
    <w:rsid w:val="00672656"/>
    <w:rsid w:val="00672788"/>
    <w:rsid w:val="00672793"/>
    <w:rsid w:val="0067321B"/>
    <w:rsid w:val="006735B5"/>
    <w:rsid w:val="006735B6"/>
    <w:rsid w:val="006736DA"/>
    <w:rsid w:val="006737DA"/>
    <w:rsid w:val="006737F3"/>
    <w:rsid w:val="0067396E"/>
    <w:rsid w:val="006744D8"/>
    <w:rsid w:val="00674B79"/>
    <w:rsid w:val="00674BA0"/>
    <w:rsid w:val="00674FCF"/>
    <w:rsid w:val="00675072"/>
    <w:rsid w:val="00675345"/>
    <w:rsid w:val="00675867"/>
    <w:rsid w:val="006759EC"/>
    <w:rsid w:val="00675B1A"/>
    <w:rsid w:val="00675CF5"/>
    <w:rsid w:val="00676083"/>
    <w:rsid w:val="006766EF"/>
    <w:rsid w:val="0067709B"/>
    <w:rsid w:val="00677DE2"/>
    <w:rsid w:val="00680130"/>
    <w:rsid w:val="006803FE"/>
    <w:rsid w:val="006805A3"/>
    <w:rsid w:val="00680FAC"/>
    <w:rsid w:val="006810CC"/>
    <w:rsid w:val="006819E9"/>
    <w:rsid w:val="00681EC4"/>
    <w:rsid w:val="006822A4"/>
    <w:rsid w:val="00682D29"/>
    <w:rsid w:val="00683237"/>
    <w:rsid w:val="00683BB8"/>
    <w:rsid w:val="00683D8E"/>
    <w:rsid w:val="00683DA5"/>
    <w:rsid w:val="00684439"/>
    <w:rsid w:val="00684C70"/>
    <w:rsid w:val="00685135"/>
    <w:rsid w:val="006852C7"/>
    <w:rsid w:val="00685428"/>
    <w:rsid w:val="00686544"/>
    <w:rsid w:val="0068663A"/>
    <w:rsid w:val="00686C0A"/>
    <w:rsid w:val="00686E76"/>
    <w:rsid w:val="00687656"/>
    <w:rsid w:val="00687B8F"/>
    <w:rsid w:val="0069061C"/>
    <w:rsid w:val="006906A6"/>
    <w:rsid w:val="00690FC7"/>
    <w:rsid w:val="00691798"/>
    <w:rsid w:val="00692428"/>
    <w:rsid w:val="006925FB"/>
    <w:rsid w:val="00692818"/>
    <w:rsid w:val="00692C61"/>
    <w:rsid w:val="006935EF"/>
    <w:rsid w:val="0069380D"/>
    <w:rsid w:val="0069390C"/>
    <w:rsid w:val="0069430F"/>
    <w:rsid w:val="00695D26"/>
    <w:rsid w:val="00695F5C"/>
    <w:rsid w:val="006962CA"/>
    <w:rsid w:val="006968F4"/>
    <w:rsid w:val="00696975"/>
    <w:rsid w:val="00696F48"/>
    <w:rsid w:val="0069713F"/>
    <w:rsid w:val="0069738D"/>
    <w:rsid w:val="00697688"/>
    <w:rsid w:val="00697F5C"/>
    <w:rsid w:val="006A00D6"/>
    <w:rsid w:val="006A0821"/>
    <w:rsid w:val="006A10E7"/>
    <w:rsid w:val="006A1D11"/>
    <w:rsid w:val="006A21DD"/>
    <w:rsid w:val="006A2752"/>
    <w:rsid w:val="006A2C9B"/>
    <w:rsid w:val="006A3697"/>
    <w:rsid w:val="006A3E03"/>
    <w:rsid w:val="006A3F28"/>
    <w:rsid w:val="006A43EB"/>
    <w:rsid w:val="006A5014"/>
    <w:rsid w:val="006A553A"/>
    <w:rsid w:val="006A5D59"/>
    <w:rsid w:val="006A63D4"/>
    <w:rsid w:val="006A66FF"/>
    <w:rsid w:val="006A7064"/>
    <w:rsid w:val="006A70CF"/>
    <w:rsid w:val="006A70FE"/>
    <w:rsid w:val="006A7361"/>
    <w:rsid w:val="006A76C8"/>
    <w:rsid w:val="006A778C"/>
    <w:rsid w:val="006A79FE"/>
    <w:rsid w:val="006A7A3E"/>
    <w:rsid w:val="006A7B36"/>
    <w:rsid w:val="006B0674"/>
    <w:rsid w:val="006B068F"/>
    <w:rsid w:val="006B07D3"/>
    <w:rsid w:val="006B09AF"/>
    <w:rsid w:val="006B3246"/>
    <w:rsid w:val="006B3A54"/>
    <w:rsid w:val="006B3A97"/>
    <w:rsid w:val="006B40E1"/>
    <w:rsid w:val="006B4128"/>
    <w:rsid w:val="006B4503"/>
    <w:rsid w:val="006B4651"/>
    <w:rsid w:val="006B46A7"/>
    <w:rsid w:val="006B4AF7"/>
    <w:rsid w:val="006B4C53"/>
    <w:rsid w:val="006B4E30"/>
    <w:rsid w:val="006B4EFC"/>
    <w:rsid w:val="006B62D8"/>
    <w:rsid w:val="006B6B17"/>
    <w:rsid w:val="006B6B34"/>
    <w:rsid w:val="006B6E19"/>
    <w:rsid w:val="006B78EB"/>
    <w:rsid w:val="006C149D"/>
    <w:rsid w:val="006C16AF"/>
    <w:rsid w:val="006C1843"/>
    <w:rsid w:val="006C1C83"/>
    <w:rsid w:val="006C27BD"/>
    <w:rsid w:val="006C3082"/>
    <w:rsid w:val="006C3684"/>
    <w:rsid w:val="006C4246"/>
    <w:rsid w:val="006C4752"/>
    <w:rsid w:val="006C4B7B"/>
    <w:rsid w:val="006C4C89"/>
    <w:rsid w:val="006C4F6A"/>
    <w:rsid w:val="006C50AA"/>
    <w:rsid w:val="006C5539"/>
    <w:rsid w:val="006C568C"/>
    <w:rsid w:val="006C63CF"/>
    <w:rsid w:val="006C663B"/>
    <w:rsid w:val="006C697E"/>
    <w:rsid w:val="006C768A"/>
    <w:rsid w:val="006C7E3B"/>
    <w:rsid w:val="006C7FD0"/>
    <w:rsid w:val="006D0D18"/>
    <w:rsid w:val="006D0E86"/>
    <w:rsid w:val="006D10EB"/>
    <w:rsid w:val="006D123A"/>
    <w:rsid w:val="006D22AB"/>
    <w:rsid w:val="006D231D"/>
    <w:rsid w:val="006D2982"/>
    <w:rsid w:val="006D2AC7"/>
    <w:rsid w:val="006D2CFF"/>
    <w:rsid w:val="006D3131"/>
    <w:rsid w:val="006D318F"/>
    <w:rsid w:val="006D324C"/>
    <w:rsid w:val="006D34FF"/>
    <w:rsid w:val="006D390B"/>
    <w:rsid w:val="006D4742"/>
    <w:rsid w:val="006D49A9"/>
    <w:rsid w:val="006D4DF3"/>
    <w:rsid w:val="006D5699"/>
    <w:rsid w:val="006D61DF"/>
    <w:rsid w:val="006D689A"/>
    <w:rsid w:val="006D6909"/>
    <w:rsid w:val="006D6CAF"/>
    <w:rsid w:val="006D7C54"/>
    <w:rsid w:val="006E0191"/>
    <w:rsid w:val="006E02B2"/>
    <w:rsid w:val="006E04A6"/>
    <w:rsid w:val="006E0506"/>
    <w:rsid w:val="006E06C1"/>
    <w:rsid w:val="006E0C0F"/>
    <w:rsid w:val="006E1279"/>
    <w:rsid w:val="006E1384"/>
    <w:rsid w:val="006E13DA"/>
    <w:rsid w:val="006E175B"/>
    <w:rsid w:val="006E21D0"/>
    <w:rsid w:val="006E2364"/>
    <w:rsid w:val="006E251D"/>
    <w:rsid w:val="006E299B"/>
    <w:rsid w:val="006E2F56"/>
    <w:rsid w:val="006E2FC9"/>
    <w:rsid w:val="006E3194"/>
    <w:rsid w:val="006E32F5"/>
    <w:rsid w:val="006E3A8B"/>
    <w:rsid w:val="006E422D"/>
    <w:rsid w:val="006E4F50"/>
    <w:rsid w:val="006E5209"/>
    <w:rsid w:val="006E540C"/>
    <w:rsid w:val="006E5814"/>
    <w:rsid w:val="006E5856"/>
    <w:rsid w:val="006E59DD"/>
    <w:rsid w:val="006E5E86"/>
    <w:rsid w:val="006E5F60"/>
    <w:rsid w:val="006E6415"/>
    <w:rsid w:val="006E64A5"/>
    <w:rsid w:val="006E64C3"/>
    <w:rsid w:val="006E6638"/>
    <w:rsid w:val="006E6BAE"/>
    <w:rsid w:val="006E6C9C"/>
    <w:rsid w:val="006E6D13"/>
    <w:rsid w:val="006E6F4F"/>
    <w:rsid w:val="006E79D5"/>
    <w:rsid w:val="006E7DAE"/>
    <w:rsid w:val="006E7DB5"/>
    <w:rsid w:val="006E7E75"/>
    <w:rsid w:val="006E7E92"/>
    <w:rsid w:val="006F0037"/>
    <w:rsid w:val="006F0671"/>
    <w:rsid w:val="006F0A4B"/>
    <w:rsid w:val="006F0FB3"/>
    <w:rsid w:val="006F161A"/>
    <w:rsid w:val="006F1BBB"/>
    <w:rsid w:val="006F2908"/>
    <w:rsid w:val="006F3626"/>
    <w:rsid w:val="006F3C9D"/>
    <w:rsid w:val="006F4284"/>
    <w:rsid w:val="006F43AD"/>
    <w:rsid w:val="006F5285"/>
    <w:rsid w:val="006F55BA"/>
    <w:rsid w:val="006F5A07"/>
    <w:rsid w:val="006F63D8"/>
    <w:rsid w:val="006F69D2"/>
    <w:rsid w:val="006F72A9"/>
    <w:rsid w:val="006F755D"/>
    <w:rsid w:val="006F7830"/>
    <w:rsid w:val="00700452"/>
    <w:rsid w:val="00700B5A"/>
    <w:rsid w:val="00700C5B"/>
    <w:rsid w:val="00701026"/>
    <w:rsid w:val="00701365"/>
    <w:rsid w:val="007014A9"/>
    <w:rsid w:val="0070181C"/>
    <w:rsid w:val="007018C4"/>
    <w:rsid w:val="00701E1B"/>
    <w:rsid w:val="00702121"/>
    <w:rsid w:val="00702544"/>
    <w:rsid w:val="007029E4"/>
    <w:rsid w:val="007031B6"/>
    <w:rsid w:val="00703336"/>
    <w:rsid w:val="007036FB"/>
    <w:rsid w:val="00703B53"/>
    <w:rsid w:val="00704252"/>
    <w:rsid w:val="0070447F"/>
    <w:rsid w:val="007052D2"/>
    <w:rsid w:val="00705BD9"/>
    <w:rsid w:val="00706021"/>
    <w:rsid w:val="00706471"/>
    <w:rsid w:val="007065A3"/>
    <w:rsid w:val="007068A1"/>
    <w:rsid w:val="00710303"/>
    <w:rsid w:val="0071042E"/>
    <w:rsid w:val="00710560"/>
    <w:rsid w:val="007116A6"/>
    <w:rsid w:val="00711A20"/>
    <w:rsid w:val="0071317C"/>
    <w:rsid w:val="00713850"/>
    <w:rsid w:val="00714148"/>
    <w:rsid w:val="0071426C"/>
    <w:rsid w:val="00714B2F"/>
    <w:rsid w:val="00714B78"/>
    <w:rsid w:val="007151EE"/>
    <w:rsid w:val="00715439"/>
    <w:rsid w:val="00715556"/>
    <w:rsid w:val="007155A4"/>
    <w:rsid w:val="007155BD"/>
    <w:rsid w:val="00715673"/>
    <w:rsid w:val="00716A6B"/>
    <w:rsid w:val="0071714A"/>
    <w:rsid w:val="00717452"/>
    <w:rsid w:val="007175B2"/>
    <w:rsid w:val="007179D6"/>
    <w:rsid w:val="00717B23"/>
    <w:rsid w:val="00720018"/>
    <w:rsid w:val="00720781"/>
    <w:rsid w:val="00720B7A"/>
    <w:rsid w:val="00720C99"/>
    <w:rsid w:val="007218F4"/>
    <w:rsid w:val="007227A6"/>
    <w:rsid w:val="00722E2A"/>
    <w:rsid w:val="0072304E"/>
    <w:rsid w:val="007232CD"/>
    <w:rsid w:val="00723456"/>
    <w:rsid w:val="00723B0A"/>
    <w:rsid w:val="00724916"/>
    <w:rsid w:val="007255AD"/>
    <w:rsid w:val="00725E29"/>
    <w:rsid w:val="007269C2"/>
    <w:rsid w:val="00726C22"/>
    <w:rsid w:val="00726EDA"/>
    <w:rsid w:val="0072731A"/>
    <w:rsid w:val="00730AC8"/>
    <w:rsid w:val="00731200"/>
    <w:rsid w:val="00731C87"/>
    <w:rsid w:val="00731CB0"/>
    <w:rsid w:val="00731FFE"/>
    <w:rsid w:val="00732045"/>
    <w:rsid w:val="00732288"/>
    <w:rsid w:val="007325DF"/>
    <w:rsid w:val="00733046"/>
    <w:rsid w:val="0073325E"/>
    <w:rsid w:val="007333C4"/>
    <w:rsid w:val="0073397D"/>
    <w:rsid w:val="00733EB9"/>
    <w:rsid w:val="007342EB"/>
    <w:rsid w:val="00734F84"/>
    <w:rsid w:val="00734FD4"/>
    <w:rsid w:val="00735B03"/>
    <w:rsid w:val="00735CB7"/>
    <w:rsid w:val="00735FF1"/>
    <w:rsid w:val="0073619B"/>
    <w:rsid w:val="007367C2"/>
    <w:rsid w:val="00736A5B"/>
    <w:rsid w:val="00736FA5"/>
    <w:rsid w:val="0073731B"/>
    <w:rsid w:val="0073743E"/>
    <w:rsid w:val="00737A9D"/>
    <w:rsid w:val="00737AAD"/>
    <w:rsid w:val="00740072"/>
    <w:rsid w:val="007401FD"/>
    <w:rsid w:val="0074068B"/>
    <w:rsid w:val="007407DE"/>
    <w:rsid w:val="00740C6F"/>
    <w:rsid w:val="00742676"/>
    <w:rsid w:val="00742835"/>
    <w:rsid w:val="0074293C"/>
    <w:rsid w:val="007430D6"/>
    <w:rsid w:val="0074328F"/>
    <w:rsid w:val="0074330C"/>
    <w:rsid w:val="007434DA"/>
    <w:rsid w:val="0074350F"/>
    <w:rsid w:val="00743860"/>
    <w:rsid w:val="00743ABD"/>
    <w:rsid w:val="00743B54"/>
    <w:rsid w:val="0074461E"/>
    <w:rsid w:val="00744962"/>
    <w:rsid w:val="00744E83"/>
    <w:rsid w:val="00745376"/>
    <w:rsid w:val="00745CBB"/>
    <w:rsid w:val="00746092"/>
    <w:rsid w:val="00746244"/>
    <w:rsid w:val="00746296"/>
    <w:rsid w:val="007466EF"/>
    <w:rsid w:val="00746B0F"/>
    <w:rsid w:val="00747CE5"/>
    <w:rsid w:val="0075051C"/>
    <w:rsid w:val="00751418"/>
    <w:rsid w:val="00751EFB"/>
    <w:rsid w:val="007521C2"/>
    <w:rsid w:val="00752F7A"/>
    <w:rsid w:val="00753267"/>
    <w:rsid w:val="00754070"/>
    <w:rsid w:val="007542EA"/>
    <w:rsid w:val="00754478"/>
    <w:rsid w:val="00754529"/>
    <w:rsid w:val="00754B0E"/>
    <w:rsid w:val="00754E51"/>
    <w:rsid w:val="00754F18"/>
    <w:rsid w:val="0075588D"/>
    <w:rsid w:val="00755D45"/>
    <w:rsid w:val="00755DA3"/>
    <w:rsid w:val="00755FCB"/>
    <w:rsid w:val="0075631F"/>
    <w:rsid w:val="007579D8"/>
    <w:rsid w:val="00757D8C"/>
    <w:rsid w:val="007600EB"/>
    <w:rsid w:val="007604A1"/>
    <w:rsid w:val="007604B6"/>
    <w:rsid w:val="00760660"/>
    <w:rsid w:val="00760682"/>
    <w:rsid w:val="00760685"/>
    <w:rsid w:val="00760F67"/>
    <w:rsid w:val="00761938"/>
    <w:rsid w:val="00762C2A"/>
    <w:rsid w:val="00763EC3"/>
    <w:rsid w:val="00764025"/>
    <w:rsid w:val="00764148"/>
    <w:rsid w:val="00764FF0"/>
    <w:rsid w:val="007651E0"/>
    <w:rsid w:val="00765317"/>
    <w:rsid w:val="00765716"/>
    <w:rsid w:val="00765A30"/>
    <w:rsid w:val="00765ED9"/>
    <w:rsid w:val="00765F5B"/>
    <w:rsid w:val="0076602D"/>
    <w:rsid w:val="00766242"/>
    <w:rsid w:val="00766E7C"/>
    <w:rsid w:val="0077080B"/>
    <w:rsid w:val="00771267"/>
    <w:rsid w:val="007712A8"/>
    <w:rsid w:val="00772A6D"/>
    <w:rsid w:val="00772B28"/>
    <w:rsid w:val="00773BBA"/>
    <w:rsid w:val="00773F0C"/>
    <w:rsid w:val="007746F0"/>
    <w:rsid w:val="007748FE"/>
    <w:rsid w:val="00774B13"/>
    <w:rsid w:val="00774BDF"/>
    <w:rsid w:val="00774E3A"/>
    <w:rsid w:val="007751A0"/>
    <w:rsid w:val="007753E0"/>
    <w:rsid w:val="00775594"/>
    <w:rsid w:val="00775F4E"/>
    <w:rsid w:val="00776BAD"/>
    <w:rsid w:val="00776D16"/>
    <w:rsid w:val="00776DF6"/>
    <w:rsid w:val="00777526"/>
    <w:rsid w:val="0077758C"/>
    <w:rsid w:val="0078055D"/>
    <w:rsid w:val="00780C1A"/>
    <w:rsid w:val="00780D60"/>
    <w:rsid w:val="007819F4"/>
    <w:rsid w:val="00781B92"/>
    <w:rsid w:val="00781EC3"/>
    <w:rsid w:val="00782A42"/>
    <w:rsid w:val="007838E5"/>
    <w:rsid w:val="0078434D"/>
    <w:rsid w:val="00784C85"/>
    <w:rsid w:val="00784FC9"/>
    <w:rsid w:val="007850BA"/>
    <w:rsid w:val="00785DA0"/>
    <w:rsid w:val="007869B5"/>
    <w:rsid w:val="0078762A"/>
    <w:rsid w:val="0078769A"/>
    <w:rsid w:val="00787AF0"/>
    <w:rsid w:val="00787C76"/>
    <w:rsid w:val="00787E06"/>
    <w:rsid w:val="00790626"/>
    <w:rsid w:val="00790877"/>
    <w:rsid w:val="00790996"/>
    <w:rsid w:val="00790AFF"/>
    <w:rsid w:val="00790BBA"/>
    <w:rsid w:val="00790F40"/>
    <w:rsid w:val="0079100F"/>
    <w:rsid w:val="00791CE7"/>
    <w:rsid w:val="00791DA5"/>
    <w:rsid w:val="00791EA6"/>
    <w:rsid w:val="00792376"/>
    <w:rsid w:val="00792684"/>
    <w:rsid w:val="00792805"/>
    <w:rsid w:val="007930D4"/>
    <w:rsid w:val="007941C2"/>
    <w:rsid w:val="007943CC"/>
    <w:rsid w:val="00794BBF"/>
    <w:rsid w:val="00794D62"/>
    <w:rsid w:val="007956AB"/>
    <w:rsid w:val="00795D4E"/>
    <w:rsid w:val="007969EE"/>
    <w:rsid w:val="00796CB8"/>
    <w:rsid w:val="007971A5"/>
    <w:rsid w:val="007A0ACB"/>
    <w:rsid w:val="007A0ECB"/>
    <w:rsid w:val="007A0FDD"/>
    <w:rsid w:val="007A12C4"/>
    <w:rsid w:val="007A1744"/>
    <w:rsid w:val="007A1CCD"/>
    <w:rsid w:val="007A210B"/>
    <w:rsid w:val="007A244A"/>
    <w:rsid w:val="007A24D5"/>
    <w:rsid w:val="007A251C"/>
    <w:rsid w:val="007A26A6"/>
    <w:rsid w:val="007A296A"/>
    <w:rsid w:val="007A3348"/>
    <w:rsid w:val="007A3DD5"/>
    <w:rsid w:val="007A4062"/>
    <w:rsid w:val="007A4136"/>
    <w:rsid w:val="007A4C70"/>
    <w:rsid w:val="007A4E21"/>
    <w:rsid w:val="007A512C"/>
    <w:rsid w:val="007A5761"/>
    <w:rsid w:val="007A5BAC"/>
    <w:rsid w:val="007A631B"/>
    <w:rsid w:val="007A664E"/>
    <w:rsid w:val="007A6E56"/>
    <w:rsid w:val="007A6E60"/>
    <w:rsid w:val="007A6F68"/>
    <w:rsid w:val="007A7A88"/>
    <w:rsid w:val="007A7D4A"/>
    <w:rsid w:val="007B05EE"/>
    <w:rsid w:val="007B14C0"/>
    <w:rsid w:val="007B1821"/>
    <w:rsid w:val="007B18DE"/>
    <w:rsid w:val="007B260E"/>
    <w:rsid w:val="007B26E6"/>
    <w:rsid w:val="007B323A"/>
    <w:rsid w:val="007B3290"/>
    <w:rsid w:val="007B379C"/>
    <w:rsid w:val="007B3A8D"/>
    <w:rsid w:val="007B4E81"/>
    <w:rsid w:val="007B53FC"/>
    <w:rsid w:val="007B5CD3"/>
    <w:rsid w:val="007B5DD8"/>
    <w:rsid w:val="007B5EA7"/>
    <w:rsid w:val="007B5F6C"/>
    <w:rsid w:val="007B62D7"/>
    <w:rsid w:val="007B6AE3"/>
    <w:rsid w:val="007C0146"/>
    <w:rsid w:val="007C03AB"/>
    <w:rsid w:val="007C1D31"/>
    <w:rsid w:val="007C2070"/>
    <w:rsid w:val="007C23F7"/>
    <w:rsid w:val="007C2458"/>
    <w:rsid w:val="007C258E"/>
    <w:rsid w:val="007C2C30"/>
    <w:rsid w:val="007C2D30"/>
    <w:rsid w:val="007C31EF"/>
    <w:rsid w:val="007C31FA"/>
    <w:rsid w:val="007C32AB"/>
    <w:rsid w:val="007C3E55"/>
    <w:rsid w:val="007C3EA3"/>
    <w:rsid w:val="007C437F"/>
    <w:rsid w:val="007C4485"/>
    <w:rsid w:val="007C48A1"/>
    <w:rsid w:val="007C48C7"/>
    <w:rsid w:val="007C4963"/>
    <w:rsid w:val="007C49B3"/>
    <w:rsid w:val="007C4D87"/>
    <w:rsid w:val="007C5153"/>
    <w:rsid w:val="007C56B5"/>
    <w:rsid w:val="007C59EB"/>
    <w:rsid w:val="007C6A1C"/>
    <w:rsid w:val="007C6AA8"/>
    <w:rsid w:val="007C6B3A"/>
    <w:rsid w:val="007C7079"/>
    <w:rsid w:val="007C764B"/>
    <w:rsid w:val="007C7EF2"/>
    <w:rsid w:val="007D02F4"/>
    <w:rsid w:val="007D0932"/>
    <w:rsid w:val="007D0BD4"/>
    <w:rsid w:val="007D0D31"/>
    <w:rsid w:val="007D0E83"/>
    <w:rsid w:val="007D1559"/>
    <w:rsid w:val="007D19DA"/>
    <w:rsid w:val="007D1CC1"/>
    <w:rsid w:val="007D2573"/>
    <w:rsid w:val="007D28A3"/>
    <w:rsid w:val="007D3444"/>
    <w:rsid w:val="007D381A"/>
    <w:rsid w:val="007D3DCA"/>
    <w:rsid w:val="007D4093"/>
    <w:rsid w:val="007D412F"/>
    <w:rsid w:val="007D4765"/>
    <w:rsid w:val="007D490D"/>
    <w:rsid w:val="007D4ED1"/>
    <w:rsid w:val="007D4F3E"/>
    <w:rsid w:val="007D5D09"/>
    <w:rsid w:val="007D5FF9"/>
    <w:rsid w:val="007D6215"/>
    <w:rsid w:val="007D6718"/>
    <w:rsid w:val="007D6922"/>
    <w:rsid w:val="007D6EE4"/>
    <w:rsid w:val="007D6F3D"/>
    <w:rsid w:val="007E03F3"/>
    <w:rsid w:val="007E073A"/>
    <w:rsid w:val="007E15EA"/>
    <w:rsid w:val="007E16DA"/>
    <w:rsid w:val="007E38E8"/>
    <w:rsid w:val="007E3B6C"/>
    <w:rsid w:val="007E4526"/>
    <w:rsid w:val="007E48F2"/>
    <w:rsid w:val="007E493A"/>
    <w:rsid w:val="007E5BF1"/>
    <w:rsid w:val="007E6285"/>
    <w:rsid w:val="007E69A5"/>
    <w:rsid w:val="007E7085"/>
    <w:rsid w:val="007E71FD"/>
    <w:rsid w:val="007E761E"/>
    <w:rsid w:val="007E785E"/>
    <w:rsid w:val="007F0576"/>
    <w:rsid w:val="007F13C8"/>
    <w:rsid w:val="007F14A3"/>
    <w:rsid w:val="007F262D"/>
    <w:rsid w:val="007F2A26"/>
    <w:rsid w:val="007F2D4A"/>
    <w:rsid w:val="007F35AB"/>
    <w:rsid w:val="007F3841"/>
    <w:rsid w:val="007F4375"/>
    <w:rsid w:val="007F4713"/>
    <w:rsid w:val="007F4727"/>
    <w:rsid w:val="007F4A6D"/>
    <w:rsid w:val="007F4AE7"/>
    <w:rsid w:val="007F5B6F"/>
    <w:rsid w:val="007F5E7B"/>
    <w:rsid w:val="007F62AB"/>
    <w:rsid w:val="007F6971"/>
    <w:rsid w:val="007F6C93"/>
    <w:rsid w:val="007F7AAC"/>
    <w:rsid w:val="007F7CBF"/>
    <w:rsid w:val="00800100"/>
    <w:rsid w:val="00801560"/>
    <w:rsid w:val="00801726"/>
    <w:rsid w:val="008018D8"/>
    <w:rsid w:val="00801BCC"/>
    <w:rsid w:val="00801FAF"/>
    <w:rsid w:val="00802783"/>
    <w:rsid w:val="00803132"/>
    <w:rsid w:val="008035CE"/>
    <w:rsid w:val="00803D67"/>
    <w:rsid w:val="00803DA8"/>
    <w:rsid w:val="00803E3D"/>
    <w:rsid w:val="00803FD5"/>
    <w:rsid w:val="00804238"/>
    <w:rsid w:val="0080450F"/>
    <w:rsid w:val="00804923"/>
    <w:rsid w:val="00804C91"/>
    <w:rsid w:val="008060B6"/>
    <w:rsid w:val="00806556"/>
    <w:rsid w:val="0080695B"/>
    <w:rsid w:val="00806AAC"/>
    <w:rsid w:val="00807497"/>
    <w:rsid w:val="00807A12"/>
    <w:rsid w:val="00807DB4"/>
    <w:rsid w:val="0081052C"/>
    <w:rsid w:val="00810E9F"/>
    <w:rsid w:val="008110BA"/>
    <w:rsid w:val="00811102"/>
    <w:rsid w:val="00811413"/>
    <w:rsid w:val="00811572"/>
    <w:rsid w:val="00812074"/>
    <w:rsid w:val="008122E7"/>
    <w:rsid w:val="008127EF"/>
    <w:rsid w:val="00812D0D"/>
    <w:rsid w:val="00813CEE"/>
    <w:rsid w:val="00814764"/>
    <w:rsid w:val="00815AEA"/>
    <w:rsid w:val="008161BA"/>
    <w:rsid w:val="008163DE"/>
    <w:rsid w:val="0081669A"/>
    <w:rsid w:val="008167BA"/>
    <w:rsid w:val="008169FC"/>
    <w:rsid w:val="00816A09"/>
    <w:rsid w:val="00816A30"/>
    <w:rsid w:val="00816E95"/>
    <w:rsid w:val="00816EF0"/>
    <w:rsid w:val="00817015"/>
    <w:rsid w:val="008174FA"/>
    <w:rsid w:val="008179D4"/>
    <w:rsid w:val="00817BB6"/>
    <w:rsid w:val="00817D34"/>
    <w:rsid w:val="0082139A"/>
    <w:rsid w:val="008216EB"/>
    <w:rsid w:val="00822DCE"/>
    <w:rsid w:val="00822DD5"/>
    <w:rsid w:val="00822E56"/>
    <w:rsid w:val="00822F2C"/>
    <w:rsid w:val="00823454"/>
    <w:rsid w:val="00824567"/>
    <w:rsid w:val="008247B4"/>
    <w:rsid w:val="00824A80"/>
    <w:rsid w:val="008251ED"/>
    <w:rsid w:val="00825218"/>
    <w:rsid w:val="00825F96"/>
    <w:rsid w:val="00826697"/>
    <w:rsid w:val="008266B3"/>
    <w:rsid w:val="0082714B"/>
    <w:rsid w:val="00827290"/>
    <w:rsid w:val="00827DC9"/>
    <w:rsid w:val="00827EF5"/>
    <w:rsid w:val="008302EC"/>
    <w:rsid w:val="00830380"/>
    <w:rsid w:val="0083060D"/>
    <w:rsid w:val="00830993"/>
    <w:rsid w:val="00830CDC"/>
    <w:rsid w:val="008315B7"/>
    <w:rsid w:val="008315FF"/>
    <w:rsid w:val="00831A74"/>
    <w:rsid w:val="0083206D"/>
    <w:rsid w:val="00832F1B"/>
    <w:rsid w:val="00833390"/>
    <w:rsid w:val="008338A4"/>
    <w:rsid w:val="00833AA3"/>
    <w:rsid w:val="00833C08"/>
    <w:rsid w:val="00834097"/>
    <w:rsid w:val="0083450A"/>
    <w:rsid w:val="008345EF"/>
    <w:rsid w:val="008348DA"/>
    <w:rsid w:val="00834F62"/>
    <w:rsid w:val="0083537C"/>
    <w:rsid w:val="0083595B"/>
    <w:rsid w:val="00835A62"/>
    <w:rsid w:val="00835DAC"/>
    <w:rsid w:val="0083689A"/>
    <w:rsid w:val="008379BF"/>
    <w:rsid w:val="008407C8"/>
    <w:rsid w:val="00840A2E"/>
    <w:rsid w:val="00840B5C"/>
    <w:rsid w:val="008422A8"/>
    <w:rsid w:val="00842CF1"/>
    <w:rsid w:val="00842F53"/>
    <w:rsid w:val="00842F8E"/>
    <w:rsid w:val="00843799"/>
    <w:rsid w:val="00843C66"/>
    <w:rsid w:val="008447C0"/>
    <w:rsid w:val="00844C26"/>
    <w:rsid w:val="008454E5"/>
    <w:rsid w:val="00845CFB"/>
    <w:rsid w:val="00845F4C"/>
    <w:rsid w:val="008460F9"/>
    <w:rsid w:val="008466AC"/>
    <w:rsid w:val="0084671D"/>
    <w:rsid w:val="008467A3"/>
    <w:rsid w:val="008468B5"/>
    <w:rsid w:val="00846A2F"/>
    <w:rsid w:val="00846FF2"/>
    <w:rsid w:val="00847191"/>
    <w:rsid w:val="00847E74"/>
    <w:rsid w:val="00847E9C"/>
    <w:rsid w:val="0085032C"/>
    <w:rsid w:val="008513ED"/>
    <w:rsid w:val="008533FD"/>
    <w:rsid w:val="00853849"/>
    <w:rsid w:val="00853AC8"/>
    <w:rsid w:val="0085404C"/>
    <w:rsid w:val="00854FDD"/>
    <w:rsid w:val="00855095"/>
    <w:rsid w:val="00855730"/>
    <w:rsid w:val="008559A8"/>
    <w:rsid w:val="00855FE1"/>
    <w:rsid w:val="00856396"/>
    <w:rsid w:val="008563C9"/>
    <w:rsid w:val="00856CC9"/>
    <w:rsid w:val="00857689"/>
    <w:rsid w:val="00857ECC"/>
    <w:rsid w:val="00857FFC"/>
    <w:rsid w:val="008604E9"/>
    <w:rsid w:val="00860554"/>
    <w:rsid w:val="00860570"/>
    <w:rsid w:val="00860FE6"/>
    <w:rsid w:val="0086171E"/>
    <w:rsid w:val="00861742"/>
    <w:rsid w:val="00862FDD"/>
    <w:rsid w:val="008633F1"/>
    <w:rsid w:val="00864607"/>
    <w:rsid w:val="00864A40"/>
    <w:rsid w:val="00864F26"/>
    <w:rsid w:val="008656F2"/>
    <w:rsid w:val="00865992"/>
    <w:rsid w:val="00865EFA"/>
    <w:rsid w:val="0086636B"/>
    <w:rsid w:val="00866461"/>
    <w:rsid w:val="008666A2"/>
    <w:rsid w:val="00866ADD"/>
    <w:rsid w:val="0086706F"/>
    <w:rsid w:val="00867575"/>
    <w:rsid w:val="008678F5"/>
    <w:rsid w:val="00867E52"/>
    <w:rsid w:val="00870576"/>
    <w:rsid w:val="00870C37"/>
    <w:rsid w:val="00870DB5"/>
    <w:rsid w:val="00870F89"/>
    <w:rsid w:val="008714F6"/>
    <w:rsid w:val="00871918"/>
    <w:rsid w:val="00871B35"/>
    <w:rsid w:val="00872826"/>
    <w:rsid w:val="00872DF4"/>
    <w:rsid w:val="00872E50"/>
    <w:rsid w:val="00873481"/>
    <w:rsid w:val="008735C8"/>
    <w:rsid w:val="008737A0"/>
    <w:rsid w:val="00875363"/>
    <w:rsid w:val="008754F3"/>
    <w:rsid w:val="00875C59"/>
    <w:rsid w:val="00875CF6"/>
    <w:rsid w:val="0087608C"/>
    <w:rsid w:val="00876C5B"/>
    <w:rsid w:val="00877084"/>
    <w:rsid w:val="00877100"/>
    <w:rsid w:val="008771DD"/>
    <w:rsid w:val="00877344"/>
    <w:rsid w:val="00877763"/>
    <w:rsid w:val="0087781D"/>
    <w:rsid w:val="00877A7E"/>
    <w:rsid w:val="00877E6F"/>
    <w:rsid w:val="008809DD"/>
    <w:rsid w:val="00881147"/>
    <w:rsid w:val="0088182E"/>
    <w:rsid w:val="008818AA"/>
    <w:rsid w:val="008819A1"/>
    <w:rsid w:val="0088281B"/>
    <w:rsid w:val="008828F7"/>
    <w:rsid w:val="008830A6"/>
    <w:rsid w:val="008836D0"/>
    <w:rsid w:val="00883A9D"/>
    <w:rsid w:val="00883ECC"/>
    <w:rsid w:val="008847E4"/>
    <w:rsid w:val="00884A08"/>
    <w:rsid w:val="00884F5F"/>
    <w:rsid w:val="00885ACB"/>
    <w:rsid w:val="00885BB1"/>
    <w:rsid w:val="00885DDF"/>
    <w:rsid w:val="0088626E"/>
    <w:rsid w:val="00886349"/>
    <w:rsid w:val="00886E73"/>
    <w:rsid w:val="00887A5E"/>
    <w:rsid w:val="008902F6"/>
    <w:rsid w:val="00890E69"/>
    <w:rsid w:val="00890FD9"/>
    <w:rsid w:val="00891228"/>
    <w:rsid w:val="008912AC"/>
    <w:rsid w:val="008914DA"/>
    <w:rsid w:val="00891C9C"/>
    <w:rsid w:val="00892289"/>
    <w:rsid w:val="00892DC1"/>
    <w:rsid w:val="008930E0"/>
    <w:rsid w:val="008931A4"/>
    <w:rsid w:val="008932A5"/>
    <w:rsid w:val="00893819"/>
    <w:rsid w:val="008942C7"/>
    <w:rsid w:val="00894FE8"/>
    <w:rsid w:val="008954A2"/>
    <w:rsid w:val="00895CBF"/>
    <w:rsid w:val="008960B6"/>
    <w:rsid w:val="0089718B"/>
    <w:rsid w:val="00897199"/>
    <w:rsid w:val="00897524"/>
    <w:rsid w:val="00897AB8"/>
    <w:rsid w:val="00897B39"/>
    <w:rsid w:val="00897D29"/>
    <w:rsid w:val="008A0549"/>
    <w:rsid w:val="008A09C1"/>
    <w:rsid w:val="008A0D7B"/>
    <w:rsid w:val="008A1035"/>
    <w:rsid w:val="008A12C0"/>
    <w:rsid w:val="008A1A5E"/>
    <w:rsid w:val="008A1B6B"/>
    <w:rsid w:val="008A1CEF"/>
    <w:rsid w:val="008A221F"/>
    <w:rsid w:val="008A2377"/>
    <w:rsid w:val="008A2BEB"/>
    <w:rsid w:val="008A3133"/>
    <w:rsid w:val="008A40CD"/>
    <w:rsid w:val="008A48EB"/>
    <w:rsid w:val="008A4906"/>
    <w:rsid w:val="008A490F"/>
    <w:rsid w:val="008A4DD7"/>
    <w:rsid w:val="008A510C"/>
    <w:rsid w:val="008A5163"/>
    <w:rsid w:val="008A5955"/>
    <w:rsid w:val="008A5E34"/>
    <w:rsid w:val="008A607F"/>
    <w:rsid w:val="008A6683"/>
    <w:rsid w:val="008A66CA"/>
    <w:rsid w:val="008A6B55"/>
    <w:rsid w:val="008A7A60"/>
    <w:rsid w:val="008A7B0F"/>
    <w:rsid w:val="008B02C7"/>
    <w:rsid w:val="008B033D"/>
    <w:rsid w:val="008B035C"/>
    <w:rsid w:val="008B083B"/>
    <w:rsid w:val="008B1255"/>
    <w:rsid w:val="008B1AA5"/>
    <w:rsid w:val="008B2A92"/>
    <w:rsid w:val="008B2E52"/>
    <w:rsid w:val="008B2EDE"/>
    <w:rsid w:val="008B32AB"/>
    <w:rsid w:val="008B32AD"/>
    <w:rsid w:val="008B32B0"/>
    <w:rsid w:val="008B398E"/>
    <w:rsid w:val="008B410E"/>
    <w:rsid w:val="008B41CA"/>
    <w:rsid w:val="008B4629"/>
    <w:rsid w:val="008B4635"/>
    <w:rsid w:val="008B50E2"/>
    <w:rsid w:val="008B5CA1"/>
    <w:rsid w:val="008B5FA4"/>
    <w:rsid w:val="008B77D4"/>
    <w:rsid w:val="008B7976"/>
    <w:rsid w:val="008B7CCD"/>
    <w:rsid w:val="008B7FB2"/>
    <w:rsid w:val="008C0422"/>
    <w:rsid w:val="008C0470"/>
    <w:rsid w:val="008C0543"/>
    <w:rsid w:val="008C113B"/>
    <w:rsid w:val="008C1241"/>
    <w:rsid w:val="008C2905"/>
    <w:rsid w:val="008C29BC"/>
    <w:rsid w:val="008C2B31"/>
    <w:rsid w:val="008C2BFB"/>
    <w:rsid w:val="008C320B"/>
    <w:rsid w:val="008C3751"/>
    <w:rsid w:val="008C3A5C"/>
    <w:rsid w:val="008C3A60"/>
    <w:rsid w:val="008C3E5C"/>
    <w:rsid w:val="008C40AA"/>
    <w:rsid w:val="008C4BCD"/>
    <w:rsid w:val="008C4F2F"/>
    <w:rsid w:val="008C53B8"/>
    <w:rsid w:val="008C569E"/>
    <w:rsid w:val="008C56F9"/>
    <w:rsid w:val="008C5AE3"/>
    <w:rsid w:val="008C5B1C"/>
    <w:rsid w:val="008C5C81"/>
    <w:rsid w:val="008C6173"/>
    <w:rsid w:val="008C6658"/>
    <w:rsid w:val="008C68E5"/>
    <w:rsid w:val="008C6AA6"/>
    <w:rsid w:val="008C6F5D"/>
    <w:rsid w:val="008C74AE"/>
    <w:rsid w:val="008C78DB"/>
    <w:rsid w:val="008C7AFD"/>
    <w:rsid w:val="008C7FF6"/>
    <w:rsid w:val="008D1841"/>
    <w:rsid w:val="008D18FF"/>
    <w:rsid w:val="008D1CF7"/>
    <w:rsid w:val="008D1F06"/>
    <w:rsid w:val="008D28E5"/>
    <w:rsid w:val="008D3313"/>
    <w:rsid w:val="008D38D4"/>
    <w:rsid w:val="008D3A69"/>
    <w:rsid w:val="008D4069"/>
    <w:rsid w:val="008D44CA"/>
    <w:rsid w:val="008D4764"/>
    <w:rsid w:val="008D548C"/>
    <w:rsid w:val="008D6043"/>
    <w:rsid w:val="008D6DD8"/>
    <w:rsid w:val="008D6E0A"/>
    <w:rsid w:val="008D6E8F"/>
    <w:rsid w:val="008D6EFF"/>
    <w:rsid w:val="008D728B"/>
    <w:rsid w:val="008D72B5"/>
    <w:rsid w:val="008D72D8"/>
    <w:rsid w:val="008D7676"/>
    <w:rsid w:val="008D7E32"/>
    <w:rsid w:val="008E00E2"/>
    <w:rsid w:val="008E05AC"/>
    <w:rsid w:val="008E1499"/>
    <w:rsid w:val="008E18CE"/>
    <w:rsid w:val="008E19D3"/>
    <w:rsid w:val="008E25A4"/>
    <w:rsid w:val="008E3200"/>
    <w:rsid w:val="008E38CE"/>
    <w:rsid w:val="008E3E4D"/>
    <w:rsid w:val="008E6275"/>
    <w:rsid w:val="008E6638"/>
    <w:rsid w:val="008E6680"/>
    <w:rsid w:val="008E6FC9"/>
    <w:rsid w:val="008E75C4"/>
    <w:rsid w:val="008E7848"/>
    <w:rsid w:val="008E78F0"/>
    <w:rsid w:val="008E78F6"/>
    <w:rsid w:val="008E7C80"/>
    <w:rsid w:val="008F0103"/>
    <w:rsid w:val="008F0936"/>
    <w:rsid w:val="008F0CB0"/>
    <w:rsid w:val="008F0E5D"/>
    <w:rsid w:val="008F0EBA"/>
    <w:rsid w:val="008F2893"/>
    <w:rsid w:val="008F3058"/>
    <w:rsid w:val="008F3381"/>
    <w:rsid w:val="008F42A3"/>
    <w:rsid w:val="008F5750"/>
    <w:rsid w:val="008F57E1"/>
    <w:rsid w:val="008F5948"/>
    <w:rsid w:val="008F78BD"/>
    <w:rsid w:val="008F7983"/>
    <w:rsid w:val="008F7CBD"/>
    <w:rsid w:val="009001ED"/>
    <w:rsid w:val="0090062F"/>
    <w:rsid w:val="00900CCD"/>
    <w:rsid w:val="00901345"/>
    <w:rsid w:val="00902B72"/>
    <w:rsid w:val="00903BB1"/>
    <w:rsid w:val="0090424D"/>
    <w:rsid w:val="0090490B"/>
    <w:rsid w:val="0090541C"/>
    <w:rsid w:val="009057B0"/>
    <w:rsid w:val="009058B9"/>
    <w:rsid w:val="009063BF"/>
    <w:rsid w:val="00906508"/>
    <w:rsid w:val="00906CB5"/>
    <w:rsid w:val="00906E6E"/>
    <w:rsid w:val="00907370"/>
    <w:rsid w:val="009077F8"/>
    <w:rsid w:val="00907AEF"/>
    <w:rsid w:val="009105A8"/>
    <w:rsid w:val="009108F7"/>
    <w:rsid w:val="00911074"/>
    <w:rsid w:val="00911ADE"/>
    <w:rsid w:val="00911DAA"/>
    <w:rsid w:val="00912C24"/>
    <w:rsid w:val="00913506"/>
    <w:rsid w:val="0091380E"/>
    <w:rsid w:val="0091392B"/>
    <w:rsid w:val="00913C7D"/>
    <w:rsid w:val="00914F67"/>
    <w:rsid w:val="009155DA"/>
    <w:rsid w:val="00915BA2"/>
    <w:rsid w:val="0091609E"/>
    <w:rsid w:val="0091637B"/>
    <w:rsid w:val="009163F9"/>
    <w:rsid w:val="0091658E"/>
    <w:rsid w:val="00916FC4"/>
    <w:rsid w:val="00917639"/>
    <w:rsid w:val="009179C2"/>
    <w:rsid w:val="00917CA8"/>
    <w:rsid w:val="00917DF9"/>
    <w:rsid w:val="00917E64"/>
    <w:rsid w:val="00920D02"/>
    <w:rsid w:val="00921011"/>
    <w:rsid w:val="00921309"/>
    <w:rsid w:val="0092170E"/>
    <w:rsid w:val="009219CD"/>
    <w:rsid w:val="00922186"/>
    <w:rsid w:val="009223B1"/>
    <w:rsid w:val="009228C4"/>
    <w:rsid w:val="009231DE"/>
    <w:rsid w:val="00923862"/>
    <w:rsid w:val="00924350"/>
    <w:rsid w:val="009243CD"/>
    <w:rsid w:val="00924AD9"/>
    <w:rsid w:val="009250D9"/>
    <w:rsid w:val="009255C0"/>
    <w:rsid w:val="00925BDE"/>
    <w:rsid w:val="00925FB7"/>
    <w:rsid w:val="00926A98"/>
    <w:rsid w:val="00926BE2"/>
    <w:rsid w:val="00926E19"/>
    <w:rsid w:val="00926F8E"/>
    <w:rsid w:val="00927008"/>
    <w:rsid w:val="00927D29"/>
    <w:rsid w:val="00927E24"/>
    <w:rsid w:val="00927F50"/>
    <w:rsid w:val="00930CCA"/>
    <w:rsid w:val="00930E9F"/>
    <w:rsid w:val="0093117C"/>
    <w:rsid w:val="00931303"/>
    <w:rsid w:val="00933063"/>
    <w:rsid w:val="00933C39"/>
    <w:rsid w:val="00933C3C"/>
    <w:rsid w:val="00933C53"/>
    <w:rsid w:val="00934217"/>
    <w:rsid w:val="009347F0"/>
    <w:rsid w:val="00934F56"/>
    <w:rsid w:val="009351E9"/>
    <w:rsid w:val="009354D0"/>
    <w:rsid w:val="00935B3B"/>
    <w:rsid w:val="00935F8F"/>
    <w:rsid w:val="0093639B"/>
    <w:rsid w:val="00936BF0"/>
    <w:rsid w:val="00936E71"/>
    <w:rsid w:val="009370D6"/>
    <w:rsid w:val="00937A04"/>
    <w:rsid w:val="00937E07"/>
    <w:rsid w:val="0094071F"/>
    <w:rsid w:val="00940B1B"/>
    <w:rsid w:val="00940C59"/>
    <w:rsid w:val="00941829"/>
    <w:rsid w:val="00941928"/>
    <w:rsid w:val="00941CDE"/>
    <w:rsid w:val="00941D5C"/>
    <w:rsid w:val="00941EDF"/>
    <w:rsid w:val="009426D8"/>
    <w:rsid w:val="0094305F"/>
    <w:rsid w:val="0094379F"/>
    <w:rsid w:val="00943FB4"/>
    <w:rsid w:val="00944017"/>
    <w:rsid w:val="009441EB"/>
    <w:rsid w:val="00946473"/>
    <w:rsid w:val="009466A2"/>
    <w:rsid w:val="009469FD"/>
    <w:rsid w:val="00947046"/>
    <w:rsid w:val="009473C0"/>
    <w:rsid w:val="00947782"/>
    <w:rsid w:val="00947B6A"/>
    <w:rsid w:val="0095077C"/>
    <w:rsid w:val="00951049"/>
    <w:rsid w:val="00951B6F"/>
    <w:rsid w:val="00952321"/>
    <w:rsid w:val="00952AE5"/>
    <w:rsid w:val="00952AEB"/>
    <w:rsid w:val="00954C7D"/>
    <w:rsid w:val="00954F2A"/>
    <w:rsid w:val="00955356"/>
    <w:rsid w:val="009553AB"/>
    <w:rsid w:val="009556C8"/>
    <w:rsid w:val="009560DD"/>
    <w:rsid w:val="00956585"/>
    <w:rsid w:val="00956774"/>
    <w:rsid w:val="00956D75"/>
    <w:rsid w:val="00956EC4"/>
    <w:rsid w:val="00957024"/>
    <w:rsid w:val="009573DB"/>
    <w:rsid w:val="0095757E"/>
    <w:rsid w:val="00957A0D"/>
    <w:rsid w:val="00957C8D"/>
    <w:rsid w:val="00957EE5"/>
    <w:rsid w:val="0096047A"/>
    <w:rsid w:val="00960C8F"/>
    <w:rsid w:val="00960EC4"/>
    <w:rsid w:val="00961449"/>
    <w:rsid w:val="00961F42"/>
    <w:rsid w:val="0096224A"/>
    <w:rsid w:val="00963DF9"/>
    <w:rsid w:val="009641CE"/>
    <w:rsid w:val="009654E2"/>
    <w:rsid w:val="0096594F"/>
    <w:rsid w:val="00965AAE"/>
    <w:rsid w:val="009666B8"/>
    <w:rsid w:val="009672ED"/>
    <w:rsid w:val="009677A6"/>
    <w:rsid w:val="009700E2"/>
    <w:rsid w:val="00970EC7"/>
    <w:rsid w:val="0097152B"/>
    <w:rsid w:val="00971627"/>
    <w:rsid w:val="00971A49"/>
    <w:rsid w:val="009723C1"/>
    <w:rsid w:val="009725F4"/>
    <w:rsid w:val="00972AF0"/>
    <w:rsid w:val="00972CC3"/>
    <w:rsid w:val="00973031"/>
    <w:rsid w:val="009733F4"/>
    <w:rsid w:val="009739D1"/>
    <w:rsid w:val="00974461"/>
    <w:rsid w:val="00974645"/>
    <w:rsid w:val="009747E4"/>
    <w:rsid w:val="00974CD5"/>
    <w:rsid w:val="00974D41"/>
    <w:rsid w:val="00974F8B"/>
    <w:rsid w:val="00975231"/>
    <w:rsid w:val="009757AD"/>
    <w:rsid w:val="00976AA3"/>
    <w:rsid w:val="00976CB1"/>
    <w:rsid w:val="00976CF9"/>
    <w:rsid w:val="0097707A"/>
    <w:rsid w:val="0097733F"/>
    <w:rsid w:val="0097761C"/>
    <w:rsid w:val="009777BA"/>
    <w:rsid w:val="0097786D"/>
    <w:rsid w:val="00977D60"/>
    <w:rsid w:val="0098021F"/>
    <w:rsid w:val="00980254"/>
    <w:rsid w:val="009804BC"/>
    <w:rsid w:val="00980C14"/>
    <w:rsid w:val="00981087"/>
    <w:rsid w:val="009817B3"/>
    <w:rsid w:val="00981CD8"/>
    <w:rsid w:val="00981D4F"/>
    <w:rsid w:val="009828E6"/>
    <w:rsid w:val="00982B5C"/>
    <w:rsid w:val="00982FEE"/>
    <w:rsid w:val="0098346D"/>
    <w:rsid w:val="00983E69"/>
    <w:rsid w:val="00984455"/>
    <w:rsid w:val="0098452C"/>
    <w:rsid w:val="00985908"/>
    <w:rsid w:val="009859A8"/>
    <w:rsid w:val="00985B95"/>
    <w:rsid w:val="00986065"/>
    <w:rsid w:val="009873A8"/>
    <w:rsid w:val="00987731"/>
    <w:rsid w:val="00987CF9"/>
    <w:rsid w:val="009903C3"/>
    <w:rsid w:val="009903E4"/>
    <w:rsid w:val="00991240"/>
    <w:rsid w:val="00991284"/>
    <w:rsid w:val="00991D0D"/>
    <w:rsid w:val="0099270F"/>
    <w:rsid w:val="00992F51"/>
    <w:rsid w:val="009944D3"/>
    <w:rsid w:val="009945AF"/>
    <w:rsid w:val="009956C6"/>
    <w:rsid w:val="00995810"/>
    <w:rsid w:val="00995AF9"/>
    <w:rsid w:val="009960EB"/>
    <w:rsid w:val="00996107"/>
    <w:rsid w:val="00996161"/>
    <w:rsid w:val="009966EB"/>
    <w:rsid w:val="0099698E"/>
    <w:rsid w:val="00996B37"/>
    <w:rsid w:val="00996C41"/>
    <w:rsid w:val="00996F4A"/>
    <w:rsid w:val="00997E60"/>
    <w:rsid w:val="00997F32"/>
    <w:rsid w:val="009A01CF"/>
    <w:rsid w:val="009A03F9"/>
    <w:rsid w:val="009A07F1"/>
    <w:rsid w:val="009A1349"/>
    <w:rsid w:val="009A1E3E"/>
    <w:rsid w:val="009A1EFE"/>
    <w:rsid w:val="009A2B34"/>
    <w:rsid w:val="009A356D"/>
    <w:rsid w:val="009A4393"/>
    <w:rsid w:val="009A4500"/>
    <w:rsid w:val="009A4587"/>
    <w:rsid w:val="009A473B"/>
    <w:rsid w:val="009A4E46"/>
    <w:rsid w:val="009A5412"/>
    <w:rsid w:val="009A5C2E"/>
    <w:rsid w:val="009A62BD"/>
    <w:rsid w:val="009A68C4"/>
    <w:rsid w:val="009A7EB9"/>
    <w:rsid w:val="009A7F10"/>
    <w:rsid w:val="009B0140"/>
    <w:rsid w:val="009B0195"/>
    <w:rsid w:val="009B0223"/>
    <w:rsid w:val="009B067A"/>
    <w:rsid w:val="009B0827"/>
    <w:rsid w:val="009B0E45"/>
    <w:rsid w:val="009B13CC"/>
    <w:rsid w:val="009B151E"/>
    <w:rsid w:val="009B1531"/>
    <w:rsid w:val="009B163B"/>
    <w:rsid w:val="009B25EE"/>
    <w:rsid w:val="009B260E"/>
    <w:rsid w:val="009B2B7B"/>
    <w:rsid w:val="009B2EAB"/>
    <w:rsid w:val="009B2F32"/>
    <w:rsid w:val="009B3589"/>
    <w:rsid w:val="009B4949"/>
    <w:rsid w:val="009B5202"/>
    <w:rsid w:val="009B5248"/>
    <w:rsid w:val="009B5AE6"/>
    <w:rsid w:val="009B614D"/>
    <w:rsid w:val="009B7FF8"/>
    <w:rsid w:val="009C0BFA"/>
    <w:rsid w:val="009C1549"/>
    <w:rsid w:val="009C24F5"/>
    <w:rsid w:val="009C2B57"/>
    <w:rsid w:val="009C3292"/>
    <w:rsid w:val="009C34B7"/>
    <w:rsid w:val="009C3BBF"/>
    <w:rsid w:val="009C4216"/>
    <w:rsid w:val="009C4931"/>
    <w:rsid w:val="009C5032"/>
    <w:rsid w:val="009C560E"/>
    <w:rsid w:val="009C5CCE"/>
    <w:rsid w:val="009C68F4"/>
    <w:rsid w:val="009C7EC7"/>
    <w:rsid w:val="009D0053"/>
    <w:rsid w:val="009D0568"/>
    <w:rsid w:val="009D06DC"/>
    <w:rsid w:val="009D14A4"/>
    <w:rsid w:val="009D16BF"/>
    <w:rsid w:val="009D2548"/>
    <w:rsid w:val="009D27C5"/>
    <w:rsid w:val="009D27CF"/>
    <w:rsid w:val="009D292E"/>
    <w:rsid w:val="009D2DE4"/>
    <w:rsid w:val="009D3318"/>
    <w:rsid w:val="009D422D"/>
    <w:rsid w:val="009D4757"/>
    <w:rsid w:val="009D4FAF"/>
    <w:rsid w:val="009D54DF"/>
    <w:rsid w:val="009D56DF"/>
    <w:rsid w:val="009D56E7"/>
    <w:rsid w:val="009D5929"/>
    <w:rsid w:val="009D5C25"/>
    <w:rsid w:val="009D62CA"/>
    <w:rsid w:val="009D657F"/>
    <w:rsid w:val="009D6F47"/>
    <w:rsid w:val="009D709A"/>
    <w:rsid w:val="009D73C6"/>
    <w:rsid w:val="009E0841"/>
    <w:rsid w:val="009E0A63"/>
    <w:rsid w:val="009E0CA6"/>
    <w:rsid w:val="009E0F06"/>
    <w:rsid w:val="009E1841"/>
    <w:rsid w:val="009E184B"/>
    <w:rsid w:val="009E19EC"/>
    <w:rsid w:val="009E2AAE"/>
    <w:rsid w:val="009E3542"/>
    <w:rsid w:val="009E3600"/>
    <w:rsid w:val="009E3C4D"/>
    <w:rsid w:val="009E4C4A"/>
    <w:rsid w:val="009E6437"/>
    <w:rsid w:val="009E7031"/>
    <w:rsid w:val="009E7346"/>
    <w:rsid w:val="009E75FD"/>
    <w:rsid w:val="009E79E9"/>
    <w:rsid w:val="009E7A26"/>
    <w:rsid w:val="009E7BE5"/>
    <w:rsid w:val="009F002D"/>
    <w:rsid w:val="009F008B"/>
    <w:rsid w:val="009F032C"/>
    <w:rsid w:val="009F0675"/>
    <w:rsid w:val="009F083B"/>
    <w:rsid w:val="009F0BAD"/>
    <w:rsid w:val="009F0EBF"/>
    <w:rsid w:val="009F15E4"/>
    <w:rsid w:val="009F15FC"/>
    <w:rsid w:val="009F1C3E"/>
    <w:rsid w:val="009F228E"/>
    <w:rsid w:val="009F26DF"/>
    <w:rsid w:val="009F2F14"/>
    <w:rsid w:val="009F3A49"/>
    <w:rsid w:val="009F3C57"/>
    <w:rsid w:val="009F3E7B"/>
    <w:rsid w:val="009F3F6B"/>
    <w:rsid w:val="009F52E1"/>
    <w:rsid w:val="009F545E"/>
    <w:rsid w:val="009F5672"/>
    <w:rsid w:val="009F56C1"/>
    <w:rsid w:val="009F5744"/>
    <w:rsid w:val="009F69C1"/>
    <w:rsid w:val="009F713E"/>
    <w:rsid w:val="009F71EC"/>
    <w:rsid w:val="009F75F3"/>
    <w:rsid w:val="009F7A61"/>
    <w:rsid w:val="009F7AA7"/>
    <w:rsid w:val="00A00219"/>
    <w:rsid w:val="00A00C96"/>
    <w:rsid w:val="00A00E69"/>
    <w:rsid w:val="00A013C3"/>
    <w:rsid w:val="00A01486"/>
    <w:rsid w:val="00A0155F"/>
    <w:rsid w:val="00A01882"/>
    <w:rsid w:val="00A01964"/>
    <w:rsid w:val="00A01C25"/>
    <w:rsid w:val="00A021A7"/>
    <w:rsid w:val="00A02AD4"/>
    <w:rsid w:val="00A02E27"/>
    <w:rsid w:val="00A03886"/>
    <w:rsid w:val="00A038DC"/>
    <w:rsid w:val="00A03D35"/>
    <w:rsid w:val="00A03DB8"/>
    <w:rsid w:val="00A04AE7"/>
    <w:rsid w:val="00A04C1F"/>
    <w:rsid w:val="00A04DC0"/>
    <w:rsid w:val="00A04F2D"/>
    <w:rsid w:val="00A05000"/>
    <w:rsid w:val="00A05297"/>
    <w:rsid w:val="00A06D68"/>
    <w:rsid w:val="00A06F56"/>
    <w:rsid w:val="00A070AB"/>
    <w:rsid w:val="00A0745F"/>
    <w:rsid w:val="00A07925"/>
    <w:rsid w:val="00A07DFC"/>
    <w:rsid w:val="00A11298"/>
    <w:rsid w:val="00A11A18"/>
    <w:rsid w:val="00A11AE6"/>
    <w:rsid w:val="00A11D33"/>
    <w:rsid w:val="00A122AE"/>
    <w:rsid w:val="00A12CE3"/>
    <w:rsid w:val="00A133F1"/>
    <w:rsid w:val="00A135C3"/>
    <w:rsid w:val="00A1491F"/>
    <w:rsid w:val="00A15061"/>
    <w:rsid w:val="00A151AF"/>
    <w:rsid w:val="00A15558"/>
    <w:rsid w:val="00A15769"/>
    <w:rsid w:val="00A163E3"/>
    <w:rsid w:val="00A16F97"/>
    <w:rsid w:val="00A1704A"/>
    <w:rsid w:val="00A173D3"/>
    <w:rsid w:val="00A179C5"/>
    <w:rsid w:val="00A179F4"/>
    <w:rsid w:val="00A17A67"/>
    <w:rsid w:val="00A20628"/>
    <w:rsid w:val="00A2063C"/>
    <w:rsid w:val="00A20789"/>
    <w:rsid w:val="00A20DD5"/>
    <w:rsid w:val="00A21501"/>
    <w:rsid w:val="00A2289C"/>
    <w:rsid w:val="00A22FC5"/>
    <w:rsid w:val="00A2333B"/>
    <w:rsid w:val="00A24C57"/>
    <w:rsid w:val="00A24E0F"/>
    <w:rsid w:val="00A24E6B"/>
    <w:rsid w:val="00A24F05"/>
    <w:rsid w:val="00A258C1"/>
    <w:rsid w:val="00A2596F"/>
    <w:rsid w:val="00A25A7F"/>
    <w:rsid w:val="00A25BAF"/>
    <w:rsid w:val="00A25F82"/>
    <w:rsid w:val="00A27B94"/>
    <w:rsid w:val="00A30141"/>
    <w:rsid w:val="00A302AC"/>
    <w:rsid w:val="00A3127F"/>
    <w:rsid w:val="00A31618"/>
    <w:rsid w:val="00A318F1"/>
    <w:rsid w:val="00A31901"/>
    <w:rsid w:val="00A31F4C"/>
    <w:rsid w:val="00A31F58"/>
    <w:rsid w:val="00A320D5"/>
    <w:rsid w:val="00A3226D"/>
    <w:rsid w:val="00A3264C"/>
    <w:rsid w:val="00A32762"/>
    <w:rsid w:val="00A33371"/>
    <w:rsid w:val="00A341E0"/>
    <w:rsid w:val="00A3432C"/>
    <w:rsid w:val="00A344CF"/>
    <w:rsid w:val="00A34513"/>
    <w:rsid w:val="00A346C3"/>
    <w:rsid w:val="00A347DB"/>
    <w:rsid w:val="00A35A8D"/>
    <w:rsid w:val="00A35BC2"/>
    <w:rsid w:val="00A35DEE"/>
    <w:rsid w:val="00A36234"/>
    <w:rsid w:val="00A3639B"/>
    <w:rsid w:val="00A363DD"/>
    <w:rsid w:val="00A367EF"/>
    <w:rsid w:val="00A36AB3"/>
    <w:rsid w:val="00A36FE7"/>
    <w:rsid w:val="00A374DE"/>
    <w:rsid w:val="00A413E7"/>
    <w:rsid w:val="00A4181A"/>
    <w:rsid w:val="00A419BF"/>
    <w:rsid w:val="00A41D4E"/>
    <w:rsid w:val="00A4270F"/>
    <w:rsid w:val="00A42C1B"/>
    <w:rsid w:val="00A42D3A"/>
    <w:rsid w:val="00A4338F"/>
    <w:rsid w:val="00A435B9"/>
    <w:rsid w:val="00A43BA9"/>
    <w:rsid w:val="00A44239"/>
    <w:rsid w:val="00A44506"/>
    <w:rsid w:val="00A44BA0"/>
    <w:rsid w:val="00A4530B"/>
    <w:rsid w:val="00A457DB"/>
    <w:rsid w:val="00A45CFA"/>
    <w:rsid w:val="00A45DD8"/>
    <w:rsid w:val="00A45E20"/>
    <w:rsid w:val="00A46B68"/>
    <w:rsid w:val="00A47E71"/>
    <w:rsid w:val="00A47F3E"/>
    <w:rsid w:val="00A505E9"/>
    <w:rsid w:val="00A505F9"/>
    <w:rsid w:val="00A50660"/>
    <w:rsid w:val="00A50844"/>
    <w:rsid w:val="00A50C44"/>
    <w:rsid w:val="00A50D8B"/>
    <w:rsid w:val="00A511CA"/>
    <w:rsid w:val="00A512F3"/>
    <w:rsid w:val="00A519BE"/>
    <w:rsid w:val="00A52009"/>
    <w:rsid w:val="00A52036"/>
    <w:rsid w:val="00A5216B"/>
    <w:rsid w:val="00A52E4C"/>
    <w:rsid w:val="00A53312"/>
    <w:rsid w:val="00A536A4"/>
    <w:rsid w:val="00A53DB7"/>
    <w:rsid w:val="00A5400A"/>
    <w:rsid w:val="00A54078"/>
    <w:rsid w:val="00A54B3D"/>
    <w:rsid w:val="00A54CBB"/>
    <w:rsid w:val="00A54D3D"/>
    <w:rsid w:val="00A54D68"/>
    <w:rsid w:val="00A54DB5"/>
    <w:rsid w:val="00A553F7"/>
    <w:rsid w:val="00A55A82"/>
    <w:rsid w:val="00A560C4"/>
    <w:rsid w:val="00A560E2"/>
    <w:rsid w:val="00A5631B"/>
    <w:rsid w:val="00A56CBE"/>
    <w:rsid w:val="00A56EEB"/>
    <w:rsid w:val="00A575CF"/>
    <w:rsid w:val="00A57CDC"/>
    <w:rsid w:val="00A57E7E"/>
    <w:rsid w:val="00A6028F"/>
    <w:rsid w:val="00A60DD8"/>
    <w:rsid w:val="00A60F16"/>
    <w:rsid w:val="00A6163A"/>
    <w:rsid w:val="00A619B1"/>
    <w:rsid w:val="00A61AA9"/>
    <w:rsid w:val="00A61D2F"/>
    <w:rsid w:val="00A61D6F"/>
    <w:rsid w:val="00A61D72"/>
    <w:rsid w:val="00A61DF8"/>
    <w:rsid w:val="00A61E1E"/>
    <w:rsid w:val="00A628D9"/>
    <w:rsid w:val="00A63097"/>
    <w:rsid w:val="00A63122"/>
    <w:rsid w:val="00A63FDD"/>
    <w:rsid w:val="00A640A5"/>
    <w:rsid w:val="00A64F41"/>
    <w:rsid w:val="00A64FA2"/>
    <w:rsid w:val="00A64FC0"/>
    <w:rsid w:val="00A65672"/>
    <w:rsid w:val="00A65DE1"/>
    <w:rsid w:val="00A669C1"/>
    <w:rsid w:val="00A66C2D"/>
    <w:rsid w:val="00A67190"/>
    <w:rsid w:val="00A7013E"/>
    <w:rsid w:val="00A707DA"/>
    <w:rsid w:val="00A70E23"/>
    <w:rsid w:val="00A70ED3"/>
    <w:rsid w:val="00A710C9"/>
    <w:rsid w:val="00A7123C"/>
    <w:rsid w:val="00A71380"/>
    <w:rsid w:val="00A713EE"/>
    <w:rsid w:val="00A71F6B"/>
    <w:rsid w:val="00A720D0"/>
    <w:rsid w:val="00A72869"/>
    <w:rsid w:val="00A72B36"/>
    <w:rsid w:val="00A72E45"/>
    <w:rsid w:val="00A7364A"/>
    <w:rsid w:val="00A739D1"/>
    <w:rsid w:val="00A73C39"/>
    <w:rsid w:val="00A743EF"/>
    <w:rsid w:val="00A745A2"/>
    <w:rsid w:val="00A74F97"/>
    <w:rsid w:val="00A75196"/>
    <w:rsid w:val="00A75B3B"/>
    <w:rsid w:val="00A761A3"/>
    <w:rsid w:val="00A76210"/>
    <w:rsid w:val="00A76943"/>
    <w:rsid w:val="00A76DD2"/>
    <w:rsid w:val="00A76EBE"/>
    <w:rsid w:val="00A7707A"/>
    <w:rsid w:val="00A776D7"/>
    <w:rsid w:val="00A8050A"/>
    <w:rsid w:val="00A80661"/>
    <w:rsid w:val="00A807DC"/>
    <w:rsid w:val="00A80B34"/>
    <w:rsid w:val="00A80D20"/>
    <w:rsid w:val="00A8233C"/>
    <w:rsid w:val="00A8238F"/>
    <w:rsid w:val="00A823FD"/>
    <w:rsid w:val="00A832F9"/>
    <w:rsid w:val="00A8362C"/>
    <w:rsid w:val="00A83657"/>
    <w:rsid w:val="00A83FB0"/>
    <w:rsid w:val="00A85B57"/>
    <w:rsid w:val="00A85F4D"/>
    <w:rsid w:val="00A861E3"/>
    <w:rsid w:val="00A86734"/>
    <w:rsid w:val="00A8697D"/>
    <w:rsid w:val="00A877A3"/>
    <w:rsid w:val="00A87883"/>
    <w:rsid w:val="00A879D8"/>
    <w:rsid w:val="00A87F56"/>
    <w:rsid w:val="00A91524"/>
    <w:rsid w:val="00A919F9"/>
    <w:rsid w:val="00A91F22"/>
    <w:rsid w:val="00A925A6"/>
    <w:rsid w:val="00A927AB"/>
    <w:rsid w:val="00A92A0D"/>
    <w:rsid w:val="00A92C45"/>
    <w:rsid w:val="00A92FC1"/>
    <w:rsid w:val="00A93469"/>
    <w:rsid w:val="00A93552"/>
    <w:rsid w:val="00A93713"/>
    <w:rsid w:val="00A937C9"/>
    <w:rsid w:val="00A93AB6"/>
    <w:rsid w:val="00A93BFE"/>
    <w:rsid w:val="00A94114"/>
    <w:rsid w:val="00A94A2E"/>
    <w:rsid w:val="00A95239"/>
    <w:rsid w:val="00A95271"/>
    <w:rsid w:val="00A95298"/>
    <w:rsid w:val="00A96E6F"/>
    <w:rsid w:val="00A97438"/>
    <w:rsid w:val="00A979C3"/>
    <w:rsid w:val="00A97D5A"/>
    <w:rsid w:val="00AA0153"/>
    <w:rsid w:val="00AA0414"/>
    <w:rsid w:val="00AA0F4B"/>
    <w:rsid w:val="00AA0FA8"/>
    <w:rsid w:val="00AA1056"/>
    <w:rsid w:val="00AA1709"/>
    <w:rsid w:val="00AA18F9"/>
    <w:rsid w:val="00AA1DA0"/>
    <w:rsid w:val="00AA1ED4"/>
    <w:rsid w:val="00AA22F5"/>
    <w:rsid w:val="00AA2954"/>
    <w:rsid w:val="00AA2990"/>
    <w:rsid w:val="00AA2CB7"/>
    <w:rsid w:val="00AA30D1"/>
    <w:rsid w:val="00AA3573"/>
    <w:rsid w:val="00AA3E2B"/>
    <w:rsid w:val="00AA401A"/>
    <w:rsid w:val="00AA4C83"/>
    <w:rsid w:val="00AA54DA"/>
    <w:rsid w:val="00AA5C63"/>
    <w:rsid w:val="00AA5FC1"/>
    <w:rsid w:val="00AA650C"/>
    <w:rsid w:val="00AA682E"/>
    <w:rsid w:val="00AA6D84"/>
    <w:rsid w:val="00AA6ECD"/>
    <w:rsid w:val="00AA7015"/>
    <w:rsid w:val="00AA71EF"/>
    <w:rsid w:val="00AA7996"/>
    <w:rsid w:val="00AA7DDD"/>
    <w:rsid w:val="00AB0265"/>
    <w:rsid w:val="00AB04BA"/>
    <w:rsid w:val="00AB15D7"/>
    <w:rsid w:val="00AB1756"/>
    <w:rsid w:val="00AB1FBA"/>
    <w:rsid w:val="00AB3124"/>
    <w:rsid w:val="00AB3552"/>
    <w:rsid w:val="00AB3CB9"/>
    <w:rsid w:val="00AB4267"/>
    <w:rsid w:val="00AB4741"/>
    <w:rsid w:val="00AB4C5D"/>
    <w:rsid w:val="00AB5F23"/>
    <w:rsid w:val="00AB60B4"/>
    <w:rsid w:val="00AB69AC"/>
    <w:rsid w:val="00AB798E"/>
    <w:rsid w:val="00AB7B58"/>
    <w:rsid w:val="00AB7D39"/>
    <w:rsid w:val="00AC0994"/>
    <w:rsid w:val="00AC0AED"/>
    <w:rsid w:val="00AC0BBE"/>
    <w:rsid w:val="00AC0D41"/>
    <w:rsid w:val="00AC0E9E"/>
    <w:rsid w:val="00AC125D"/>
    <w:rsid w:val="00AC13CE"/>
    <w:rsid w:val="00AC15B4"/>
    <w:rsid w:val="00AC2056"/>
    <w:rsid w:val="00AC23E3"/>
    <w:rsid w:val="00AC2748"/>
    <w:rsid w:val="00AC363E"/>
    <w:rsid w:val="00AC36E6"/>
    <w:rsid w:val="00AC3A6D"/>
    <w:rsid w:val="00AC42B5"/>
    <w:rsid w:val="00AC44F1"/>
    <w:rsid w:val="00AC4E97"/>
    <w:rsid w:val="00AC4EDA"/>
    <w:rsid w:val="00AC5EA1"/>
    <w:rsid w:val="00AC6654"/>
    <w:rsid w:val="00AC6A13"/>
    <w:rsid w:val="00AC75CE"/>
    <w:rsid w:val="00AC7BAB"/>
    <w:rsid w:val="00AD0410"/>
    <w:rsid w:val="00AD04B4"/>
    <w:rsid w:val="00AD068E"/>
    <w:rsid w:val="00AD0807"/>
    <w:rsid w:val="00AD1670"/>
    <w:rsid w:val="00AD1829"/>
    <w:rsid w:val="00AD1ABC"/>
    <w:rsid w:val="00AD24F5"/>
    <w:rsid w:val="00AD30A8"/>
    <w:rsid w:val="00AD333E"/>
    <w:rsid w:val="00AD36FA"/>
    <w:rsid w:val="00AD3930"/>
    <w:rsid w:val="00AD3BA4"/>
    <w:rsid w:val="00AD3E2B"/>
    <w:rsid w:val="00AD4427"/>
    <w:rsid w:val="00AD4444"/>
    <w:rsid w:val="00AD4686"/>
    <w:rsid w:val="00AD48CA"/>
    <w:rsid w:val="00AD4E8A"/>
    <w:rsid w:val="00AD54D8"/>
    <w:rsid w:val="00AD571E"/>
    <w:rsid w:val="00AD618C"/>
    <w:rsid w:val="00AD62D1"/>
    <w:rsid w:val="00AD63AE"/>
    <w:rsid w:val="00AD659F"/>
    <w:rsid w:val="00AD6DB0"/>
    <w:rsid w:val="00AD6F7B"/>
    <w:rsid w:val="00AD78FC"/>
    <w:rsid w:val="00AE11D5"/>
    <w:rsid w:val="00AE1283"/>
    <w:rsid w:val="00AE13E4"/>
    <w:rsid w:val="00AE1B96"/>
    <w:rsid w:val="00AE2422"/>
    <w:rsid w:val="00AE24DE"/>
    <w:rsid w:val="00AE337E"/>
    <w:rsid w:val="00AE43CB"/>
    <w:rsid w:val="00AE4612"/>
    <w:rsid w:val="00AE47EC"/>
    <w:rsid w:val="00AE4C3A"/>
    <w:rsid w:val="00AE4E94"/>
    <w:rsid w:val="00AE52C4"/>
    <w:rsid w:val="00AE579D"/>
    <w:rsid w:val="00AE5911"/>
    <w:rsid w:val="00AE6105"/>
    <w:rsid w:val="00AE6FFB"/>
    <w:rsid w:val="00AE750E"/>
    <w:rsid w:val="00AE7557"/>
    <w:rsid w:val="00AE75DD"/>
    <w:rsid w:val="00AE7DCA"/>
    <w:rsid w:val="00AF01C9"/>
    <w:rsid w:val="00AF0615"/>
    <w:rsid w:val="00AF0A34"/>
    <w:rsid w:val="00AF0F58"/>
    <w:rsid w:val="00AF1256"/>
    <w:rsid w:val="00AF127B"/>
    <w:rsid w:val="00AF14DD"/>
    <w:rsid w:val="00AF1912"/>
    <w:rsid w:val="00AF1B37"/>
    <w:rsid w:val="00AF1B67"/>
    <w:rsid w:val="00AF1D5B"/>
    <w:rsid w:val="00AF2131"/>
    <w:rsid w:val="00AF2758"/>
    <w:rsid w:val="00AF305B"/>
    <w:rsid w:val="00AF319B"/>
    <w:rsid w:val="00AF3830"/>
    <w:rsid w:val="00AF3C59"/>
    <w:rsid w:val="00AF3E10"/>
    <w:rsid w:val="00AF3E16"/>
    <w:rsid w:val="00AF4392"/>
    <w:rsid w:val="00AF460D"/>
    <w:rsid w:val="00AF49BA"/>
    <w:rsid w:val="00AF4B04"/>
    <w:rsid w:val="00AF4CB0"/>
    <w:rsid w:val="00AF4F12"/>
    <w:rsid w:val="00AF4FE6"/>
    <w:rsid w:val="00AF5051"/>
    <w:rsid w:val="00AF5656"/>
    <w:rsid w:val="00AF5808"/>
    <w:rsid w:val="00AF5D12"/>
    <w:rsid w:val="00AF5D81"/>
    <w:rsid w:val="00AF617C"/>
    <w:rsid w:val="00AF64E6"/>
    <w:rsid w:val="00AF6ECB"/>
    <w:rsid w:val="00AF6FE4"/>
    <w:rsid w:val="00AF713F"/>
    <w:rsid w:val="00B00102"/>
    <w:rsid w:val="00B0028A"/>
    <w:rsid w:val="00B004FB"/>
    <w:rsid w:val="00B007F4"/>
    <w:rsid w:val="00B00F48"/>
    <w:rsid w:val="00B01507"/>
    <w:rsid w:val="00B01BA5"/>
    <w:rsid w:val="00B02EE7"/>
    <w:rsid w:val="00B02F7F"/>
    <w:rsid w:val="00B0338B"/>
    <w:rsid w:val="00B03447"/>
    <w:rsid w:val="00B038BF"/>
    <w:rsid w:val="00B03CE4"/>
    <w:rsid w:val="00B03E4A"/>
    <w:rsid w:val="00B0439C"/>
    <w:rsid w:val="00B04B4D"/>
    <w:rsid w:val="00B04CE3"/>
    <w:rsid w:val="00B05B76"/>
    <w:rsid w:val="00B06406"/>
    <w:rsid w:val="00B0667D"/>
    <w:rsid w:val="00B06A19"/>
    <w:rsid w:val="00B06C90"/>
    <w:rsid w:val="00B07227"/>
    <w:rsid w:val="00B0739C"/>
    <w:rsid w:val="00B0776B"/>
    <w:rsid w:val="00B078E3"/>
    <w:rsid w:val="00B0798C"/>
    <w:rsid w:val="00B07C15"/>
    <w:rsid w:val="00B10DD4"/>
    <w:rsid w:val="00B111C2"/>
    <w:rsid w:val="00B11303"/>
    <w:rsid w:val="00B1153F"/>
    <w:rsid w:val="00B1192C"/>
    <w:rsid w:val="00B11C14"/>
    <w:rsid w:val="00B11EC8"/>
    <w:rsid w:val="00B130DB"/>
    <w:rsid w:val="00B13569"/>
    <w:rsid w:val="00B1368A"/>
    <w:rsid w:val="00B13EF0"/>
    <w:rsid w:val="00B13FC8"/>
    <w:rsid w:val="00B14445"/>
    <w:rsid w:val="00B149F1"/>
    <w:rsid w:val="00B14AA3"/>
    <w:rsid w:val="00B14B30"/>
    <w:rsid w:val="00B14CE0"/>
    <w:rsid w:val="00B14D85"/>
    <w:rsid w:val="00B150D2"/>
    <w:rsid w:val="00B1526B"/>
    <w:rsid w:val="00B1528A"/>
    <w:rsid w:val="00B15FC0"/>
    <w:rsid w:val="00B1602B"/>
    <w:rsid w:val="00B1678B"/>
    <w:rsid w:val="00B16A1D"/>
    <w:rsid w:val="00B17058"/>
    <w:rsid w:val="00B17A12"/>
    <w:rsid w:val="00B20153"/>
    <w:rsid w:val="00B20172"/>
    <w:rsid w:val="00B20254"/>
    <w:rsid w:val="00B2045F"/>
    <w:rsid w:val="00B2074F"/>
    <w:rsid w:val="00B21471"/>
    <w:rsid w:val="00B21DE1"/>
    <w:rsid w:val="00B2277F"/>
    <w:rsid w:val="00B227AE"/>
    <w:rsid w:val="00B22B2C"/>
    <w:rsid w:val="00B22DCA"/>
    <w:rsid w:val="00B23621"/>
    <w:rsid w:val="00B23676"/>
    <w:rsid w:val="00B239C4"/>
    <w:rsid w:val="00B23AAC"/>
    <w:rsid w:val="00B23C6D"/>
    <w:rsid w:val="00B23D15"/>
    <w:rsid w:val="00B23F04"/>
    <w:rsid w:val="00B244D9"/>
    <w:rsid w:val="00B249D7"/>
    <w:rsid w:val="00B24FB2"/>
    <w:rsid w:val="00B256FC"/>
    <w:rsid w:val="00B259B3"/>
    <w:rsid w:val="00B26113"/>
    <w:rsid w:val="00B277B4"/>
    <w:rsid w:val="00B30397"/>
    <w:rsid w:val="00B305A6"/>
    <w:rsid w:val="00B30918"/>
    <w:rsid w:val="00B31EE0"/>
    <w:rsid w:val="00B326A2"/>
    <w:rsid w:val="00B3279B"/>
    <w:rsid w:val="00B32B63"/>
    <w:rsid w:val="00B32BEE"/>
    <w:rsid w:val="00B3319D"/>
    <w:rsid w:val="00B332CA"/>
    <w:rsid w:val="00B33769"/>
    <w:rsid w:val="00B34374"/>
    <w:rsid w:val="00B34A3F"/>
    <w:rsid w:val="00B358DC"/>
    <w:rsid w:val="00B35B49"/>
    <w:rsid w:val="00B35B68"/>
    <w:rsid w:val="00B36E9C"/>
    <w:rsid w:val="00B375CE"/>
    <w:rsid w:val="00B4115D"/>
    <w:rsid w:val="00B412BF"/>
    <w:rsid w:val="00B4135E"/>
    <w:rsid w:val="00B417DC"/>
    <w:rsid w:val="00B42AE9"/>
    <w:rsid w:val="00B4359F"/>
    <w:rsid w:val="00B435EF"/>
    <w:rsid w:val="00B4381B"/>
    <w:rsid w:val="00B43DE1"/>
    <w:rsid w:val="00B441E2"/>
    <w:rsid w:val="00B446F0"/>
    <w:rsid w:val="00B45134"/>
    <w:rsid w:val="00B46D35"/>
    <w:rsid w:val="00B46F02"/>
    <w:rsid w:val="00B46F20"/>
    <w:rsid w:val="00B50973"/>
    <w:rsid w:val="00B50F40"/>
    <w:rsid w:val="00B50F47"/>
    <w:rsid w:val="00B51114"/>
    <w:rsid w:val="00B513BA"/>
    <w:rsid w:val="00B51417"/>
    <w:rsid w:val="00B51478"/>
    <w:rsid w:val="00B51592"/>
    <w:rsid w:val="00B51792"/>
    <w:rsid w:val="00B51F22"/>
    <w:rsid w:val="00B533FB"/>
    <w:rsid w:val="00B535BF"/>
    <w:rsid w:val="00B539F9"/>
    <w:rsid w:val="00B53A77"/>
    <w:rsid w:val="00B53F2D"/>
    <w:rsid w:val="00B53F7B"/>
    <w:rsid w:val="00B547B2"/>
    <w:rsid w:val="00B54817"/>
    <w:rsid w:val="00B549A2"/>
    <w:rsid w:val="00B54D90"/>
    <w:rsid w:val="00B550AB"/>
    <w:rsid w:val="00B55483"/>
    <w:rsid w:val="00B558E2"/>
    <w:rsid w:val="00B55DDD"/>
    <w:rsid w:val="00B561DF"/>
    <w:rsid w:val="00B570DD"/>
    <w:rsid w:val="00B570E2"/>
    <w:rsid w:val="00B57965"/>
    <w:rsid w:val="00B579A0"/>
    <w:rsid w:val="00B57CE5"/>
    <w:rsid w:val="00B60248"/>
    <w:rsid w:val="00B6141C"/>
    <w:rsid w:val="00B61716"/>
    <w:rsid w:val="00B61C5D"/>
    <w:rsid w:val="00B61D31"/>
    <w:rsid w:val="00B6239A"/>
    <w:rsid w:val="00B62C56"/>
    <w:rsid w:val="00B63330"/>
    <w:rsid w:val="00B63E7B"/>
    <w:rsid w:val="00B6402E"/>
    <w:rsid w:val="00B64145"/>
    <w:rsid w:val="00B64CEA"/>
    <w:rsid w:val="00B65666"/>
    <w:rsid w:val="00B657A5"/>
    <w:rsid w:val="00B6641D"/>
    <w:rsid w:val="00B66621"/>
    <w:rsid w:val="00B66DC3"/>
    <w:rsid w:val="00B67088"/>
    <w:rsid w:val="00B671E9"/>
    <w:rsid w:val="00B677FB"/>
    <w:rsid w:val="00B67F57"/>
    <w:rsid w:val="00B67FDB"/>
    <w:rsid w:val="00B70842"/>
    <w:rsid w:val="00B713BD"/>
    <w:rsid w:val="00B715B0"/>
    <w:rsid w:val="00B71995"/>
    <w:rsid w:val="00B71BF3"/>
    <w:rsid w:val="00B729C9"/>
    <w:rsid w:val="00B72A23"/>
    <w:rsid w:val="00B72A3E"/>
    <w:rsid w:val="00B7379E"/>
    <w:rsid w:val="00B73893"/>
    <w:rsid w:val="00B73B1B"/>
    <w:rsid w:val="00B73FB2"/>
    <w:rsid w:val="00B73FF0"/>
    <w:rsid w:val="00B742B6"/>
    <w:rsid w:val="00B75111"/>
    <w:rsid w:val="00B75C0A"/>
    <w:rsid w:val="00B76169"/>
    <w:rsid w:val="00B763AA"/>
    <w:rsid w:val="00B7656A"/>
    <w:rsid w:val="00B76AAE"/>
    <w:rsid w:val="00B76D43"/>
    <w:rsid w:val="00B770D8"/>
    <w:rsid w:val="00B770FE"/>
    <w:rsid w:val="00B77946"/>
    <w:rsid w:val="00B77951"/>
    <w:rsid w:val="00B801B8"/>
    <w:rsid w:val="00B80332"/>
    <w:rsid w:val="00B8033C"/>
    <w:rsid w:val="00B811EF"/>
    <w:rsid w:val="00B813A5"/>
    <w:rsid w:val="00B816C1"/>
    <w:rsid w:val="00B8176D"/>
    <w:rsid w:val="00B818CB"/>
    <w:rsid w:val="00B8280B"/>
    <w:rsid w:val="00B8344A"/>
    <w:rsid w:val="00B8352B"/>
    <w:rsid w:val="00B83605"/>
    <w:rsid w:val="00B8380B"/>
    <w:rsid w:val="00B83AED"/>
    <w:rsid w:val="00B83F0A"/>
    <w:rsid w:val="00B84A6C"/>
    <w:rsid w:val="00B857F1"/>
    <w:rsid w:val="00B858BA"/>
    <w:rsid w:val="00B85B26"/>
    <w:rsid w:val="00B85BEF"/>
    <w:rsid w:val="00B85E95"/>
    <w:rsid w:val="00B8689D"/>
    <w:rsid w:val="00B869CB"/>
    <w:rsid w:val="00B87E48"/>
    <w:rsid w:val="00B908D6"/>
    <w:rsid w:val="00B90F74"/>
    <w:rsid w:val="00B9116D"/>
    <w:rsid w:val="00B9148C"/>
    <w:rsid w:val="00B9377B"/>
    <w:rsid w:val="00B9442A"/>
    <w:rsid w:val="00B94FF4"/>
    <w:rsid w:val="00B95361"/>
    <w:rsid w:val="00B9559B"/>
    <w:rsid w:val="00B95877"/>
    <w:rsid w:val="00B960A1"/>
    <w:rsid w:val="00B961B0"/>
    <w:rsid w:val="00B96642"/>
    <w:rsid w:val="00B972A3"/>
    <w:rsid w:val="00B974AD"/>
    <w:rsid w:val="00B97543"/>
    <w:rsid w:val="00B977C7"/>
    <w:rsid w:val="00B97B99"/>
    <w:rsid w:val="00B97E22"/>
    <w:rsid w:val="00BA0717"/>
    <w:rsid w:val="00BA0930"/>
    <w:rsid w:val="00BA105D"/>
    <w:rsid w:val="00BA1D26"/>
    <w:rsid w:val="00BA1EF9"/>
    <w:rsid w:val="00BA239F"/>
    <w:rsid w:val="00BA2554"/>
    <w:rsid w:val="00BA32A8"/>
    <w:rsid w:val="00BA3453"/>
    <w:rsid w:val="00BA35F4"/>
    <w:rsid w:val="00BA3DE4"/>
    <w:rsid w:val="00BA41C3"/>
    <w:rsid w:val="00BA42AB"/>
    <w:rsid w:val="00BA51E3"/>
    <w:rsid w:val="00BA59E4"/>
    <w:rsid w:val="00BA5BAB"/>
    <w:rsid w:val="00BA5DCA"/>
    <w:rsid w:val="00BA6387"/>
    <w:rsid w:val="00BA6A73"/>
    <w:rsid w:val="00BA6EF3"/>
    <w:rsid w:val="00BA7390"/>
    <w:rsid w:val="00BA75E5"/>
    <w:rsid w:val="00BA7DCD"/>
    <w:rsid w:val="00BB01F6"/>
    <w:rsid w:val="00BB07F8"/>
    <w:rsid w:val="00BB095C"/>
    <w:rsid w:val="00BB1A80"/>
    <w:rsid w:val="00BB1BD5"/>
    <w:rsid w:val="00BB1D5F"/>
    <w:rsid w:val="00BB1E57"/>
    <w:rsid w:val="00BB2864"/>
    <w:rsid w:val="00BB28D0"/>
    <w:rsid w:val="00BB3251"/>
    <w:rsid w:val="00BB3771"/>
    <w:rsid w:val="00BB3DB6"/>
    <w:rsid w:val="00BB4B7B"/>
    <w:rsid w:val="00BB59A8"/>
    <w:rsid w:val="00BB611D"/>
    <w:rsid w:val="00BB6330"/>
    <w:rsid w:val="00BB663D"/>
    <w:rsid w:val="00BB666C"/>
    <w:rsid w:val="00BB6B83"/>
    <w:rsid w:val="00BB6C28"/>
    <w:rsid w:val="00BB6E7C"/>
    <w:rsid w:val="00BB7065"/>
    <w:rsid w:val="00BB71D5"/>
    <w:rsid w:val="00BC0426"/>
    <w:rsid w:val="00BC07E1"/>
    <w:rsid w:val="00BC0BD7"/>
    <w:rsid w:val="00BC0F8A"/>
    <w:rsid w:val="00BC175D"/>
    <w:rsid w:val="00BC1BF1"/>
    <w:rsid w:val="00BC1F40"/>
    <w:rsid w:val="00BC1F85"/>
    <w:rsid w:val="00BC2864"/>
    <w:rsid w:val="00BC2878"/>
    <w:rsid w:val="00BC3123"/>
    <w:rsid w:val="00BC394A"/>
    <w:rsid w:val="00BC3A44"/>
    <w:rsid w:val="00BC3E36"/>
    <w:rsid w:val="00BC4845"/>
    <w:rsid w:val="00BC4DA9"/>
    <w:rsid w:val="00BC50A9"/>
    <w:rsid w:val="00BC51AC"/>
    <w:rsid w:val="00BC5868"/>
    <w:rsid w:val="00BC6146"/>
    <w:rsid w:val="00BC6AD5"/>
    <w:rsid w:val="00BC7CDA"/>
    <w:rsid w:val="00BD007A"/>
    <w:rsid w:val="00BD03F8"/>
    <w:rsid w:val="00BD0A96"/>
    <w:rsid w:val="00BD0BAC"/>
    <w:rsid w:val="00BD137B"/>
    <w:rsid w:val="00BD144F"/>
    <w:rsid w:val="00BD18E1"/>
    <w:rsid w:val="00BD1A8A"/>
    <w:rsid w:val="00BD20B7"/>
    <w:rsid w:val="00BD2154"/>
    <w:rsid w:val="00BD2245"/>
    <w:rsid w:val="00BD2495"/>
    <w:rsid w:val="00BD3054"/>
    <w:rsid w:val="00BD3C86"/>
    <w:rsid w:val="00BD3D26"/>
    <w:rsid w:val="00BD41F4"/>
    <w:rsid w:val="00BD4394"/>
    <w:rsid w:val="00BD48ED"/>
    <w:rsid w:val="00BD4B18"/>
    <w:rsid w:val="00BD51D4"/>
    <w:rsid w:val="00BD5373"/>
    <w:rsid w:val="00BD54B4"/>
    <w:rsid w:val="00BD553D"/>
    <w:rsid w:val="00BD57C6"/>
    <w:rsid w:val="00BD5BDB"/>
    <w:rsid w:val="00BD6851"/>
    <w:rsid w:val="00BD6D9F"/>
    <w:rsid w:val="00BD6FA3"/>
    <w:rsid w:val="00BD7F4A"/>
    <w:rsid w:val="00BE0D5E"/>
    <w:rsid w:val="00BE14C0"/>
    <w:rsid w:val="00BE14C1"/>
    <w:rsid w:val="00BE1E64"/>
    <w:rsid w:val="00BE263B"/>
    <w:rsid w:val="00BE26A4"/>
    <w:rsid w:val="00BE33CC"/>
    <w:rsid w:val="00BE3411"/>
    <w:rsid w:val="00BE3479"/>
    <w:rsid w:val="00BE34F8"/>
    <w:rsid w:val="00BE35A8"/>
    <w:rsid w:val="00BE4062"/>
    <w:rsid w:val="00BE4185"/>
    <w:rsid w:val="00BE474C"/>
    <w:rsid w:val="00BE4E1B"/>
    <w:rsid w:val="00BE52C1"/>
    <w:rsid w:val="00BE564C"/>
    <w:rsid w:val="00BE5DB6"/>
    <w:rsid w:val="00BE5ED1"/>
    <w:rsid w:val="00BE6324"/>
    <w:rsid w:val="00BE6A42"/>
    <w:rsid w:val="00BE6FD6"/>
    <w:rsid w:val="00BE74EF"/>
    <w:rsid w:val="00BE7727"/>
    <w:rsid w:val="00BE7770"/>
    <w:rsid w:val="00BE78E7"/>
    <w:rsid w:val="00BF0A10"/>
    <w:rsid w:val="00BF185C"/>
    <w:rsid w:val="00BF1B01"/>
    <w:rsid w:val="00BF1D90"/>
    <w:rsid w:val="00BF2B24"/>
    <w:rsid w:val="00BF2EDE"/>
    <w:rsid w:val="00BF31F5"/>
    <w:rsid w:val="00BF3224"/>
    <w:rsid w:val="00BF34C0"/>
    <w:rsid w:val="00BF3664"/>
    <w:rsid w:val="00BF3701"/>
    <w:rsid w:val="00BF4B45"/>
    <w:rsid w:val="00BF4DDC"/>
    <w:rsid w:val="00BF4F59"/>
    <w:rsid w:val="00BF5359"/>
    <w:rsid w:val="00BF546A"/>
    <w:rsid w:val="00BF5D62"/>
    <w:rsid w:val="00BF6926"/>
    <w:rsid w:val="00BF6945"/>
    <w:rsid w:val="00BF7310"/>
    <w:rsid w:val="00BF74E1"/>
    <w:rsid w:val="00BF759C"/>
    <w:rsid w:val="00BF7671"/>
    <w:rsid w:val="00C00E05"/>
    <w:rsid w:val="00C012E0"/>
    <w:rsid w:val="00C0162A"/>
    <w:rsid w:val="00C0199D"/>
    <w:rsid w:val="00C01C6B"/>
    <w:rsid w:val="00C01F36"/>
    <w:rsid w:val="00C02A33"/>
    <w:rsid w:val="00C02D42"/>
    <w:rsid w:val="00C0325A"/>
    <w:rsid w:val="00C03E20"/>
    <w:rsid w:val="00C03E73"/>
    <w:rsid w:val="00C040BE"/>
    <w:rsid w:val="00C04840"/>
    <w:rsid w:val="00C04950"/>
    <w:rsid w:val="00C04A94"/>
    <w:rsid w:val="00C0548A"/>
    <w:rsid w:val="00C059E2"/>
    <w:rsid w:val="00C05CBC"/>
    <w:rsid w:val="00C06633"/>
    <w:rsid w:val="00C06B2C"/>
    <w:rsid w:val="00C074D7"/>
    <w:rsid w:val="00C104B5"/>
    <w:rsid w:val="00C10D55"/>
    <w:rsid w:val="00C10EA9"/>
    <w:rsid w:val="00C11139"/>
    <w:rsid w:val="00C1122F"/>
    <w:rsid w:val="00C11569"/>
    <w:rsid w:val="00C119CF"/>
    <w:rsid w:val="00C12FFE"/>
    <w:rsid w:val="00C13820"/>
    <w:rsid w:val="00C13838"/>
    <w:rsid w:val="00C13BBD"/>
    <w:rsid w:val="00C146EA"/>
    <w:rsid w:val="00C1548B"/>
    <w:rsid w:val="00C157D2"/>
    <w:rsid w:val="00C157EC"/>
    <w:rsid w:val="00C15BE1"/>
    <w:rsid w:val="00C15CB1"/>
    <w:rsid w:val="00C15D8E"/>
    <w:rsid w:val="00C164EF"/>
    <w:rsid w:val="00C169BF"/>
    <w:rsid w:val="00C17098"/>
    <w:rsid w:val="00C17406"/>
    <w:rsid w:val="00C1744F"/>
    <w:rsid w:val="00C17DF8"/>
    <w:rsid w:val="00C204C6"/>
    <w:rsid w:val="00C20C41"/>
    <w:rsid w:val="00C20C6A"/>
    <w:rsid w:val="00C20CC7"/>
    <w:rsid w:val="00C210A5"/>
    <w:rsid w:val="00C216E6"/>
    <w:rsid w:val="00C2256F"/>
    <w:rsid w:val="00C22FE7"/>
    <w:rsid w:val="00C2314E"/>
    <w:rsid w:val="00C23791"/>
    <w:rsid w:val="00C238B7"/>
    <w:rsid w:val="00C24390"/>
    <w:rsid w:val="00C24B98"/>
    <w:rsid w:val="00C25109"/>
    <w:rsid w:val="00C251FE"/>
    <w:rsid w:val="00C255FE"/>
    <w:rsid w:val="00C2587B"/>
    <w:rsid w:val="00C25ED3"/>
    <w:rsid w:val="00C2634B"/>
    <w:rsid w:val="00C263EA"/>
    <w:rsid w:val="00C26423"/>
    <w:rsid w:val="00C26457"/>
    <w:rsid w:val="00C26912"/>
    <w:rsid w:val="00C26ED1"/>
    <w:rsid w:val="00C274A2"/>
    <w:rsid w:val="00C275B6"/>
    <w:rsid w:val="00C275F2"/>
    <w:rsid w:val="00C27818"/>
    <w:rsid w:val="00C27A7E"/>
    <w:rsid w:val="00C30779"/>
    <w:rsid w:val="00C30F80"/>
    <w:rsid w:val="00C31D30"/>
    <w:rsid w:val="00C320C2"/>
    <w:rsid w:val="00C3274F"/>
    <w:rsid w:val="00C32AA7"/>
    <w:rsid w:val="00C32BA7"/>
    <w:rsid w:val="00C32CD2"/>
    <w:rsid w:val="00C3324A"/>
    <w:rsid w:val="00C332C6"/>
    <w:rsid w:val="00C343A4"/>
    <w:rsid w:val="00C34EBF"/>
    <w:rsid w:val="00C35408"/>
    <w:rsid w:val="00C3589C"/>
    <w:rsid w:val="00C35C94"/>
    <w:rsid w:val="00C35F6C"/>
    <w:rsid w:val="00C36118"/>
    <w:rsid w:val="00C36892"/>
    <w:rsid w:val="00C378DD"/>
    <w:rsid w:val="00C4004F"/>
    <w:rsid w:val="00C403AB"/>
    <w:rsid w:val="00C40704"/>
    <w:rsid w:val="00C40E5D"/>
    <w:rsid w:val="00C41232"/>
    <w:rsid w:val="00C413C3"/>
    <w:rsid w:val="00C417CA"/>
    <w:rsid w:val="00C41901"/>
    <w:rsid w:val="00C419BC"/>
    <w:rsid w:val="00C41BC8"/>
    <w:rsid w:val="00C4213A"/>
    <w:rsid w:val="00C42F34"/>
    <w:rsid w:val="00C43087"/>
    <w:rsid w:val="00C43238"/>
    <w:rsid w:val="00C4366E"/>
    <w:rsid w:val="00C43D83"/>
    <w:rsid w:val="00C44780"/>
    <w:rsid w:val="00C4479B"/>
    <w:rsid w:val="00C448BD"/>
    <w:rsid w:val="00C44AD8"/>
    <w:rsid w:val="00C45071"/>
    <w:rsid w:val="00C458DA"/>
    <w:rsid w:val="00C45DA0"/>
    <w:rsid w:val="00C45E8F"/>
    <w:rsid w:val="00C46DCE"/>
    <w:rsid w:val="00C47351"/>
    <w:rsid w:val="00C47F72"/>
    <w:rsid w:val="00C50111"/>
    <w:rsid w:val="00C502B2"/>
    <w:rsid w:val="00C502C2"/>
    <w:rsid w:val="00C5043A"/>
    <w:rsid w:val="00C5073D"/>
    <w:rsid w:val="00C50789"/>
    <w:rsid w:val="00C50ACB"/>
    <w:rsid w:val="00C511C6"/>
    <w:rsid w:val="00C51CBD"/>
    <w:rsid w:val="00C51EA1"/>
    <w:rsid w:val="00C52C32"/>
    <w:rsid w:val="00C53012"/>
    <w:rsid w:val="00C5306E"/>
    <w:rsid w:val="00C53156"/>
    <w:rsid w:val="00C533E7"/>
    <w:rsid w:val="00C535B0"/>
    <w:rsid w:val="00C5361C"/>
    <w:rsid w:val="00C53846"/>
    <w:rsid w:val="00C5461B"/>
    <w:rsid w:val="00C54859"/>
    <w:rsid w:val="00C54A2A"/>
    <w:rsid w:val="00C54B7D"/>
    <w:rsid w:val="00C55104"/>
    <w:rsid w:val="00C5552C"/>
    <w:rsid w:val="00C55575"/>
    <w:rsid w:val="00C5559F"/>
    <w:rsid w:val="00C5567F"/>
    <w:rsid w:val="00C55681"/>
    <w:rsid w:val="00C557F3"/>
    <w:rsid w:val="00C55BCA"/>
    <w:rsid w:val="00C569A0"/>
    <w:rsid w:val="00C56E36"/>
    <w:rsid w:val="00C57CF5"/>
    <w:rsid w:val="00C57F10"/>
    <w:rsid w:val="00C60079"/>
    <w:rsid w:val="00C60B82"/>
    <w:rsid w:val="00C613F8"/>
    <w:rsid w:val="00C619D1"/>
    <w:rsid w:val="00C61DD6"/>
    <w:rsid w:val="00C61E98"/>
    <w:rsid w:val="00C61F2A"/>
    <w:rsid w:val="00C6202E"/>
    <w:rsid w:val="00C62DAD"/>
    <w:rsid w:val="00C63810"/>
    <w:rsid w:val="00C6383C"/>
    <w:rsid w:val="00C64245"/>
    <w:rsid w:val="00C644CA"/>
    <w:rsid w:val="00C64702"/>
    <w:rsid w:val="00C64CC8"/>
    <w:rsid w:val="00C65090"/>
    <w:rsid w:val="00C65198"/>
    <w:rsid w:val="00C654EF"/>
    <w:rsid w:val="00C6613D"/>
    <w:rsid w:val="00C662E3"/>
    <w:rsid w:val="00C663D3"/>
    <w:rsid w:val="00C669AF"/>
    <w:rsid w:val="00C66E9B"/>
    <w:rsid w:val="00C67F68"/>
    <w:rsid w:val="00C706D5"/>
    <w:rsid w:val="00C708FE"/>
    <w:rsid w:val="00C70FA1"/>
    <w:rsid w:val="00C71278"/>
    <w:rsid w:val="00C717CE"/>
    <w:rsid w:val="00C719D3"/>
    <w:rsid w:val="00C71A6C"/>
    <w:rsid w:val="00C71E46"/>
    <w:rsid w:val="00C71E54"/>
    <w:rsid w:val="00C7209D"/>
    <w:rsid w:val="00C7210A"/>
    <w:rsid w:val="00C72723"/>
    <w:rsid w:val="00C7381E"/>
    <w:rsid w:val="00C742E6"/>
    <w:rsid w:val="00C74A90"/>
    <w:rsid w:val="00C75299"/>
    <w:rsid w:val="00C7541A"/>
    <w:rsid w:val="00C756A7"/>
    <w:rsid w:val="00C76111"/>
    <w:rsid w:val="00C76A20"/>
    <w:rsid w:val="00C77B04"/>
    <w:rsid w:val="00C77FA8"/>
    <w:rsid w:val="00C80704"/>
    <w:rsid w:val="00C80932"/>
    <w:rsid w:val="00C80AF2"/>
    <w:rsid w:val="00C80ED9"/>
    <w:rsid w:val="00C813EF"/>
    <w:rsid w:val="00C8178C"/>
    <w:rsid w:val="00C81837"/>
    <w:rsid w:val="00C8198B"/>
    <w:rsid w:val="00C82237"/>
    <w:rsid w:val="00C82383"/>
    <w:rsid w:val="00C823AA"/>
    <w:rsid w:val="00C82805"/>
    <w:rsid w:val="00C84138"/>
    <w:rsid w:val="00C846F4"/>
    <w:rsid w:val="00C84B2B"/>
    <w:rsid w:val="00C85142"/>
    <w:rsid w:val="00C8514D"/>
    <w:rsid w:val="00C856EA"/>
    <w:rsid w:val="00C8595E"/>
    <w:rsid w:val="00C85FC1"/>
    <w:rsid w:val="00C86D84"/>
    <w:rsid w:val="00C870D1"/>
    <w:rsid w:val="00C87652"/>
    <w:rsid w:val="00C87AB4"/>
    <w:rsid w:val="00C900F7"/>
    <w:rsid w:val="00C90577"/>
    <w:rsid w:val="00C9110B"/>
    <w:rsid w:val="00C9113B"/>
    <w:rsid w:val="00C91638"/>
    <w:rsid w:val="00C91864"/>
    <w:rsid w:val="00C91D89"/>
    <w:rsid w:val="00C9223E"/>
    <w:rsid w:val="00C922F6"/>
    <w:rsid w:val="00C92BFC"/>
    <w:rsid w:val="00C92CFB"/>
    <w:rsid w:val="00C93287"/>
    <w:rsid w:val="00C94392"/>
    <w:rsid w:val="00C948D3"/>
    <w:rsid w:val="00C94B7B"/>
    <w:rsid w:val="00C9516E"/>
    <w:rsid w:val="00C95607"/>
    <w:rsid w:val="00C9562C"/>
    <w:rsid w:val="00C95749"/>
    <w:rsid w:val="00C95C70"/>
    <w:rsid w:val="00C9641C"/>
    <w:rsid w:val="00C96C09"/>
    <w:rsid w:val="00C96E0C"/>
    <w:rsid w:val="00C971FA"/>
    <w:rsid w:val="00CA10E0"/>
    <w:rsid w:val="00CA10F3"/>
    <w:rsid w:val="00CA1796"/>
    <w:rsid w:val="00CA1A91"/>
    <w:rsid w:val="00CA26BA"/>
    <w:rsid w:val="00CA2DA2"/>
    <w:rsid w:val="00CA3123"/>
    <w:rsid w:val="00CA3165"/>
    <w:rsid w:val="00CA326E"/>
    <w:rsid w:val="00CA3ABF"/>
    <w:rsid w:val="00CA4180"/>
    <w:rsid w:val="00CA4D99"/>
    <w:rsid w:val="00CA54F3"/>
    <w:rsid w:val="00CA5A79"/>
    <w:rsid w:val="00CA5F04"/>
    <w:rsid w:val="00CA610F"/>
    <w:rsid w:val="00CA627E"/>
    <w:rsid w:val="00CA637F"/>
    <w:rsid w:val="00CA67CC"/>
    <w:rsid w:val="00CA6BEF"/>
    <w:rsid w:val="00CA6DE5"/>
    <w:rsid w:val="00CA7ACE"/>
    <w:rsid w:val="00CB0068"/>
    <w:rsid w:val="00CB048A"/>
    <w:rsid w:val="00CB0A56"/>
    <w:rsid w:val="00CB0AF9"/>
    <w:rsid w:val="00CB10D8"/>
    <w:rsid w:val="00CB1227"/>
    <w:rsid w:val="00CB1687"/>
    <w:rsid w:val="00CB1C71"/>
    <w:rsid w:val="00CB1C90"/>
    <w:rsid w:val="00CB2401"/>
    <w:rsid w:val="00CB25A8"/>
    <w:rsid w:val="00CB26D3"/>
    <w:rsid w:val="00CB306A"/>
    <w:rsid w:val="00CB3BC7"/>
    <w:rsid w:val="00CB466E"/>
    <w:rsid w:val="00CB47AB"/>
    <w:rsid w:val="00CB4961"/>
    <w:rsid w:val="00CB5997"/>
    <w:rsid w:val="00CB59E5"/>
    <w:rsid w:val="00CB6226"/>
    <w:rsid w:val="00CB6439"/>
    <w:rsid w:val="00CB658B"/>
    <w:rsid w:val="00CB6B83"/>
    <w:rsid w:val="00CB6EB0"/>
    <w:rsid w:val="00CB74C5"/>
    <w:rsid w:val="00CB764C"/>
    <w:rsid w:val="00CB7790"/>
    <w:rsid w:val="00CB7B8E"/>
    <w:rsid w:val="00CB7F26"/>
    <w:rsid w:val="00CC08E7"/>
    <w:rsid w:val="00CC0AE3"/>
    <w:rsid w:val="00CC0B14"/>
    <w:rsid w:val="00CC0D70"/>
    <w:rsid w:val="00CC1130"/>
    <w:rsid w:val="00CC11BE"/>
    <w:rsid w:val="00CC12EB"/>
    <w:rsid w:val="00CC1874"/>
    <w:rsid w:val="00CC1A5C"/>
    <w:rsid w:val="00CC1C1E"/>
    <w:rsid w:val="00CC1FB6"/>
    <w:rsid w:val="00CC24F4"/>
    <w:rsid w:val="00CC298D"/>
    <w:rsid w:val="00CC30E2"/>
    <w:rsid w:val="00CC3442"/>
    <w:rsid w:val="00CC3BA6"/>
    <w:rsid w:val="00CC3CED"/>
    <w:rsid w:val="00CC417F"/>
    <w:rsid w:val="00CC42C1"/>
    <w:rsid w:val="00CC42C2"/>
    <w:rsid w:val="00CC530F"/>
    <w:rsid w:val="00CC5DBC"/>
    <w:rsid w:val="00CC5FA4"/>
    <w:rsid w:val="00CC5FCE"/>
    <w:rsid w:val="00CC665A"/>
    <w:rsid w:val="00CC69D3"/>
    <w:rsid w:val="00CC6EF4"/>
    <w:rsid w:val="00CC7A58"/>
    <w:rsid w:val="00CC7C0B"/>
    <w:rsid w:val="00CD0DF1"/>
    <w:rsid w:val="00CD225B"/>
    <w:rsid w:val="00CD292A"/>
    <w:rsid w:val="00CD2CED"/>
    <w:rsid w:val="00CD3B27"/>
    <w:rsid w:val="00CD435D"/>
    <w:rsid w:val="00CD4D58"/>
    <w:rsid w:val="00CD4E04"/>
    <w:rsid w:val="00CD4ED8"/>
    <w:rsid w:val="00CD5266"/>
    <w:rsid w:val="00CD5819"/>
    <w:rsid w:val="00CD5900"/>
    <w:rsid w:val="00CD5978"/>
    <w:rsid w:val="00CD5D68"/>
    <w:rsid w:val="00CD5E3C"/>
    <w:rsid w:val="00CD5F21"/>
    <w:rsid w:val="00CD71B7"/>
    <w:rsid w:val="00CD7A69"/>
    <w:rsid w:val="00CD7EF7"/>
    <w:rsid w:val="00CE0C6E"/>
    <w:rsid w:val="00CE17C7"/>
    <w:rsid w:val="00CE186B"/>
    <w:rsid w:val="00CE23F4"/>
    <w:rsid w:val="00CE28BB"/>
    <w:rsid w:val="00CE2961"/>
    <w:rsid w:val="00CE2C84"/>
    <w:rsid w:val="00CE2DC8"/>
    <w:rsid w:val="00CE31A4"/>
    <w:rsid w:val="00CE3343"/>
    <w:rsid w:val="00CE3377"/>
    <w:rsid w:val="00CE3653"/>
    <w:rsid w:val="00CE3E4C"/>
    <w:rsid w:val="00CE440C"/>
    <w:rsid w:val="00CE44BB"/>
    <w:rsid w:val="00CE48CA"/>
    <w:rsid w:val="00CE4B02"/>
    <w:rsid w:val="00CE4C69"/>
    <w:rsid w:val="00CE5440"/>
    <w:rsid w:val="00CE5591"/>
    <w:rsid w:val="00CE5E9A"/>
    <w:rsid w:val="00CE6350"/>
    <w:rsid w:val="00CE68BD"/>
    <w:rsid w:val="00CE6B97"/>
    <w:rsid w:val="00CE6E11"/>
    <w:rsid w:val="00CE6EB9"/>
    <w:rsid w:val="00CE7291"/>
    <w:rsid w:val="00CE744D"/>
    <w:rsid w:val="00CE7922"/>
    <w:rsid w:val="00CE7C98"/>
    <w:rsid w:val="00CE7ECA"/>
    <w:rsid w:val="00CF0917"/>
    <w:rsid w:val="00CF16A1"/>
    <w:rsid w:val="00CF1EC7"/>
    <w:rsid w:val="00CF2421"/>
    <w:rsid w:val="00CF260E"/>
    <w:rsid w:val="00CF274C"/>
    <w:rsid w:val="00CF276C"/>
    <w:rsid w:val="00CF2C7E"/>
    <w:rsid w:val="00CF347E"/>
    <w:rsid w:val="00CF3E28"/>
    <w:rsid w:val="00CF4190"/>
    <w:rsid w:val="00CF473E"/>
    <w:rsid w:val="00CF47CA"/>
    <w:rsid w:val="00CF490D"/>
    <w:rsid w:val="00CF4DD2"/>
    <w:rsid w:val="00CF5143"/>
    <w:rsid w:val="00CF526C"/>
    <w:rsid w:val="00CF54F9"/>
    <w:rsid w:val="00CF5650"/>
    <w:rsid w:val="00CF6292"/>
    <w:rsid w:val="00CF633A"/>
    <w:rsid w:val="00CF668E"/>
    <w:rsid w:val="00CF66E3"/>
    <w:rsid w:val="00CF68A1"/>
    <w:rsid w:val="00CF6CA1"/>
    <w:rsid w:val="00CF7591"/>
    <w:rsid w:val="00CF7655"/>
    <w:rsid w:val="00CF7E65"/>
    <w:rsid w:val="00CF7F1B"/>
    <w:rsid w:val="00CF7FAA"/>
    <w:rsid w:val="00D000D7"/>
    <w:rsid w:val="00D005A3"/>
    <w:rsid w:val="00D00FCF"/>
    <w:rsid w:val="00D0136E"/>
    <w:rsid w:val="00D018D3"/>
    <w:rsid w:val="00D01A8D"/>
    <w:rsid w:val="00D01AEB"/>
    <w:rsid w:val="00D01C54"/>
    <w:rsid w:val="00D01CB0"/>
    <w:rsid w:val="00D02043"/>
    <w:rsid w:val="00D025A1"/>
    <w:rsid w:val="00D02B42"/>
    <w:rsid w:val="00D02D2F"/>
    <w:rsid w:val="00D02F20"/>
    <w:rsid w:val="00D03014"/>
    <w:rsid w:val="00D03C98"/>
    <w:rsid w:val="00D040CA"/>
    <w:rsid w:val="00D04B25"/>
    <w:rsid w:val="00D04EC2"/>
    <w:rsid w:val="00D04F22"/>
    <w:rsid w:val="00D05423"/>
    <w:rsid w:val="00D05458"/>
    <w:rsid w:val="00D05836"/>
    <w:rsid w:val="00D06874"/>
    <w:rsid w:val="00D071B5"/>
    <w:rsid w:val="00D072E3"/>
    <w:rsid w:val="00D073F2"/>
    <w:rsid w:val="00D11306"/>
    <w:rsid w:val="00D11D74"/>
    <w:rsid w:val="00D124FF"/>
    <w:rsid w:val="00D12E49"/>
    <w:rsid w:val="00D133A7"/>
    <w:rsid w:val="00D1396A"/>
    <w:rsid w:val="00D14913"/>
    <w:rsid w:val="00D1558D"/>
    <w:rsid w:val="00D15B7D"/>
    <w:rsid w:val="00D15C26"/>
    <w:rsid w:val="00D17272"/>
    <w:rsid w:val="00D17639"/>
    <w:rsid w:val="00D17708"/>
    <w:rsid w:val="00D17B56"/>
    <w:rsid w:val="00D17DF2"/>
    <w:rsid w:val="00D17E50"/>
    <w:rsid w:val="00D20C21"/>
    <w:rsid w:val="00D2108E"/>
    <w:rsid w:val="00D218EE"/>
    <w:rsid w:val="00D22342"/>
    <w:rsid w:val="00D22B45"/>
    <w:rsid w:val="00D22C50"/>
    <w:rsid w:val="00D2329A"/>
    <w:rsid w:val="00D24333"/>
    <w:rsid w:val="00D245D1"/>
    <w:rsid w:val="00D24B75"/>
    <w:rsid w:val="00D24E57"/>
    <w:rsid w:val="00D252EB"/>
    <w:rsid w:val="00D26084"/>
    <w:rsid w:val="00D26811"/>
    <w:rsid w:val="00D2693C"/>
    <w:rsid w:val="00D3015D"/>
    <w:rsid w:val="00D30563"/>
    <w:rsid w:val="00D30D94"/>
    <w:rsid w:val="00D30FBE"/>
    <w:rsid w:val="00D31735"/>
    <w:rsid w:val="00D317AF"/>
    <w:rsid w:val="00D32523"/>
    <w:rsid w:val="00D32789"/>
    <w:rsid w:val="00D33C78"/>
    <w:rsid w:val="00D34B94"/>
    <w:rsid w:val="00D34E3F"/>
    <w:rsid w:val="00D35014"/>
    <w:rsid w:val="00D3534E"/>
    <w:rsid w:val="00D3581B"/>
    <w:rsid w:val="00D358D1"/>
    <w:rsid w:val="00D35CC1"/>
    <w:rsid w:val="00D37F3D"/>
    <w:rsid w:val="00D4049F"/>
    <w:rsid w:val="00D40776"/>
    <w:rsid w:val="00D407E4"/>
    <w:rsid w:val="00D408EC"/>
    <w:rsid w:val="00D40D55"/>
    <w:rsid w:val="00D413A1"/>
    <w:rsid w:val="00D41853"/>
    <w:rsid w:val="00D41D89"/>
    <w:rsid w:val="00D43493"/>
    <w:rsid w:val="00D4436D"/>
    <w:rsid w:val="00D44913"/>
    <w:rsid w:val="00D44BED"/>
    <w:rsid w:val="00D44C51"/>
    <w:rsid w:val="00D44E2E"/>
    <w:rsid w:val="00D46129"/>
    <w:rsid w:val="00D4649F"/>
    <w:rsid w:val="00D4650D"/>
    <w:rsid w:val="00D46A74"/>
    <w:rsid w:val="00D47320"/>
    <w:rsid w:val="00D477F2"/>
    <w:rsid w:val="00D509BE"/>
    <w:rsid w:val="00D50A5C"/>
    <w:rsid w:val="00D50A73"/>
    <w:rsid w:val="00D51596"/>
    <w:rsid w:val="00D51C60"/>
    <w:rsid w:val="00D51DA5"/>
    <w:rsid w:val="00D52868"/>
    <w:rsid w:val="00D52EDB"/>
    <w:rsid w:val="00D532B4"/>
    <w:rsid w:val="00D533F1"/>
    <w:rsid w:val="00D5391B"/>
    <w:rsid w:val="00D53B1D"/>
    <w:rsid w:val="00D53CE9"/>
    <w:rsid w:val="00D543C3"/>
    <w:rsid w:val="00D544AC"/>
    <w:rsid w:val="00D54C4E"/>
    <w:rsid w:val="00D54CFA"/>
    <w:rsid w:val="00D54E54"/>
    <w:rsid w:val="00D5555C"/>
    <w:rsid w:val="00D558DF"/>
    <w:rsid w:val="00D55CE7"/>
    <w:rsid w:val="00D56560"/>
    <w:rsid w:val="00D56B63"/>
    <w:rsid w:val="00D56E9B"/>
    <w:rsid w:val="00D56F85"/>
    <w:rsid w:val="00D5706D"/>
    <w:rsid w:val="00D5713E"/>
    <w:rsid w:val="00D575E2"/>
    <w:rsid w:val="00D6023F"/>
    <w:rsid w:val="00D609AE"/>
    <w:rsid w:val="00D60D4E"/>
    <w:rsid w:val="00D615D0"/>
    <w:rsid w:val="00D61A6D"/>
    <w:rsid w:val="00D62593"/>
    <w:rsid w:val="00D62E4D"/>
    <w:rsid w:val="00D63572"/>
    <w:rsid w:val="00D635D4"/>
    <w:rsid w:val="00D63CD6"/>
    <w:rsid w:val="00D63EAD"/>
    <w:rsid w:val="00D6422B"/>
    <w:rsid w:val="00D6444C"/>
    <w:rsid w:val="00D64BC2"/>
    <w:rsid w:val="00D64D96"/>
    <w:rsid w:val="00D654AE"/>
    <w:rsid w:val="00D655AC"/>
    <w:rsid w:val="00D66A71"/>
    <w:rsid w:val="00D66E3E"/>
    <w:rsid w:val="00D67C8B"/>
    <w:rsid w:val="00D7091A"/>
    <w:rsid w:val="00D70B7A"/>
    <w:rsid w:val="00D71A49"/>
    <w:rsid w:val="00D71A94"/>
    <w:rsid w:val="00D71B0D"/>
    <w:rsid w:val="00D71FA6"/>
    <w:rsid w:val="00D7245F"/>
    <w:rsid w:val="00D73811"/>
    <w:rsid w:val="00D7385B"/>
    <w:rsid w:val="00D73BE5"/>
    <w:rsid w:val="00D73F1D"/>
    <w:rsid w:val="00D74568"/>
    <w:rsid w:val="00D750B6"/>
    <w:rsid w:val="00D75266"/>
    <w:rsid w:val="00D75303"/>
    <w:rsid w:val="00D75505"/>
    <w:rsid w:val="00D75A5F"/>
    <w:rsid w:val="00D75E5F"/>
    <w:rsid w:val="00D75F5F"/>
    <w:rsid w:val="00D76BAA"/>
    <w:rsid w:val="00D76BAB"/>
    <w:rsid w:val="00D76CB7"/>
    <w:rsid w:val="00D776EC"/>
    <w:rsid w:val="00D77B9B"/>
    <w:rsid w:val="00D77D46"/>
    <w:rsid w:val="00D80949"/>
    <w:rsid w:val="00D809EC"/>
    <w:rsid w:val="00D80FEB"/>
    <w:rsid w:val="00D81185"/>
    <w:rsid w:val="00D81206"/>
    <w:rsid w:val="00D8181F"/>
    <w:rsid w:val="00D81880"/>
    <w:rsid w:val="00D81FDB"/>
    <w:rsid w:val="00D820AD"/>
    <w:rsid w:val="00D827DA"/>
    <w:rsid w:val="00D828B4"/>
    <w:rsid w:val="00D82B9E"/>
    <w:rsid w:val="00D82BB2"/>
    <w:rsid w:val="00D838E2"/>
    <w:rsid w:val="00D83A19"/>
    <w:rsid w:val="00D83E69"/>
    <w:rsid w:val="00D84177"/>
    <w:rsid w:val="00D84218"/>
    <w:rsid w:val="00D85716"/>
    <w:rsid w:val="00D85745"/>
    <w:rsid w:val="00D85B39"/>
    <w:rsid w:val="00D86215"/>
    <w:rsid w:val="00D86CCE"/>
    <w:rsid w:val="00D86DF0"/>
    <w:rsid w:val="00D87F22"/>
    <w:rsid w:val="00D90107"/>
    <w:rsid w:val="00D9034D"/>
    <w:rsid w:val="00D90A0C"/>
    <w:rsid w:val="00D90A6E"/>
    <w:rsid w:val="00D9146B"/>
    <w:rsid w:val="00D91678"/>
    <w:rsid w:val="00D919D0"/>
    <w:rsid w:val="00D91E17"/>
    <w:rsid w:val="00D92D99"/>
    <w:rsid w:val="00D93BED"/>
    <w:rsid w:val="00D93C86"/>
    <w:rsid w:val="00D945E6"/>
    <w:rsid w:val="00D94669"/>
    <w:rsid w:val="00D946D4"/>
    <w:rsid w:val="00D947BC"/>
    <w:rsid w:val="00D9587A"/>
    <w:rsid w:val="00D95A96"/>
    <w:rsid w:val="00D95D35"/>
    <w:rsid w:val="00D96150"/>
    <w:rsid w:val="00D9635B"/>
    <w:rsid w:val="00D96A50"/>
    <w:rsid w:val="00D96F21"/>
    <w:rsid w:val="00D974B4"/>
    <w:rsid w:val="00D97B3A"/>
    <w:rsid w:val="00D97CAA"/>
    <w:rsid w:val="00DA07DE"/>
    <w:rsid w:val="00DA0B20"/>
    <w:rsid w:val="00DA0B86"/>
    <w:rsid w:val="00DA0FF1"/>
    <w:rsid w:val="00DA16C7"/>
    <w:rsid w:val="00DA1A41"/>
    <w:rsid w:val="00DA1E05"/>
    <w:rsid w:val="00DA239D"/>
    <w:rsid w:val="00DA23F1"/>
    <w:rsid w:val="00DA2712"/>
    <w:rsid w:val="00DA27B6"/>
    <w:rsid w:val="00DA2B09"/>
    <w:rsid w:val="00DA2E7F"/>
    <w:rsid w:val="00DA3198"/>
    <w:rsid w:val="00DA42C4"/>
    <w:rsid w:val="00DA4B7A"/>
    <w:rsid w:val="00DA5117"/>
    <w:rsid w:val="00DA55EE"/>
    <w:rsid w:val="00DA57C5"/>
    <w:rsid w:val="00DA5ECA"/>
    <w:rsid w:val="00DA628C"/>
    <w:rsid w:val="00DA6298"/>
    <w:rsid w:val="00DA6384"/>
    <w:rsid w:val="00DA6597"/>
    <w:rsid w:val="00DA65EC"/>
    <w:rsid w:val="00DA66EE"/>
    <w:rsid w:val="00DA6B03"/>
    <w:rsid w:val="00DA6B25"/>
    <w:rsid w:val="00DA737C"/>
    <w:rsid w:val="00DA7385"/>
    <w:rsid w:val="00DA761D"/>
    <w:rsid w:val="00DA76CC"/>
    <w:rsid w:val="00DB003F"/>
    <w:rsid w:val="00DB041C"/>
    <w:rsid w:val="00DB04BD"/>
    <w:rsid w:val="00DB0738"/>
    <w:rsid w:val="00DB0F72"/>
    <w:rsid w:val="00DB0F76"/>
    <w:rsid w:val="00DB1B64"/>
    <w:rsid w:val="00DB1DB1"/>
    <w:rsid w:val="00DB1E0E"/>
    <w:rsid w:val="00DB2AF2"/>
    <w:rsid w:val="00DB2FE0"/>
    <w:rsid w:val="00DB4215"/>
    <w:rsid w:val="00DB436F"/>
    <w:rsid w:val="00DB4829"/>
    <w:rsid w:val="00DB490C"/>
    <w:rsid w:val="00DB4CEE"/>
    <w:rsid w:val="00DB5342"/>
    <w:rsid w:val="00DB5484"/>
    <w:rsid w:val="00DB5810"/>
    <w:rsid w:val="00DB59F0"/>
    <w:rsid w:val="00DB5D19"/>
    <w:rsid w:val="00DB65AF"/>
    <w:rsid w:val="00DB6844"/>
    <w:rsid w:val="00DB6EB8"/>
    <w:rsid w:val="00DB71D7"/>
    <w:rsid w:val="00DB77EF"/>
    <w:rsid w:val="00DB7933"/>
    <w:rsid w:val="00DB79FA"/>
    <w:rsid w:val="00DB7C5A"/>
    <w:rsid w:val="00DC0A87"/>
    <w:rsid w:val="00DC0CD2"/>
    <w:rsid w:val="00DC11F3"/>
    <w:rsid w:val="00DC13D4"/>
    <w:rsid w:val="00DC15F6"/>
    <w:rsid w:val="00DC20F5"/>
    <w:rsid w:val="00DC210E"/>
    <w:rsid w:val="00DC2303"/>
    <w:rsid w:val="00DC2AC8"/>
    <w:rsid w:val="00DC2FD8"/>
    <w:rsid w:val="00DC38A6"/>
    <w:rsid w:val="00DC38D9"/>
    <w:rsid w:val="00DC4139"/>
    <w:rsid w:val="00DC49CD"/>
    <w:rsid w:val="00DC4AF5"/>
    <w:rsid w:val="00DC4C4C"/>
    <w:rsid w:val="00DC4C5F"/>
    <w:rsid w:val="00DC55F3"/>
    <w:rsid w:val="00DC5A49"/>
    <w:rsid w:val="00DC5C4D"/>
    <w:rsid w:val="00DC60FE"/>
    <w:rsid w:val="00DC7384"/>
    <w:rsid w:val="00DC7484"/>
    <w:rsid w:val="00DC76EA"/>
    <w:rsid w:val="00DC785E"/>
    <w:rsid w:val="00DD04A6"/>
    <w:rsid w:val="00DD15EC"/>
    <w:rsid w:val="00DD1934"/>
    <w:rsid w:val="00DD1D6D"/>
    <w:rsid w:val="00DD2227"/>
    <w:rsid w:val="00DD239C"/>
    <w:rsid w:val="00DD26C0"/>
    <w:rsid w:val="00DD2755"/>
    <w:rsid w:val="00DD2E86"/>
    <w:rsid w:val="00DD311F"/>
    <w:rsid w:val="00DD3D21"/>
    <w:rsid w:val="00DD4763"/>
    <w:rsid w:val="00DD47F3"/>
    <w:rsid w:val="00DD48CF"/>
    <w:rsid w:val="00DD49FC"/>
    <w:rsid w:val="00DD4AC8"/>
    <w:rsid w:val="00DD4B6C"/>
    <w:rsid w:val="00DD5087"/>
    <w:rsid w:val="00DD5123"/>
    <w:rsid w:val="00DD5398"/>
    <w:rsid w:val="00DD5F63"/>
    <w:rsid w:val="00DD60FF"/>
    <w:rsid w:val="00DD6E2E"/>
    <w:rsid w:val="00DD6F1A"/>
    <w:rsid w:val="00DD752C"/>
    <w:rsid w:val="00DD7577"/>
    <w:rsid w:val="00DD759A"/>
    <w:rsid w:val="00DD76AC"/>
    <w:rsid w:val="00DD7706"/>
    <w:rsid w:val="00DD7EE6"/>
    <w:rsid w:val="00DE0EB3"/>
    <w:rsid w:val="00DE1505"/>
    <w:rsid w:val="00DE1EC2"/>
    <w:rsid w:val="00DE27C8"/>
    <w:rsid w:val="00DE30B6"/>
    <w:rsid w:val="00DE3466"/>
    <w:rsid w:val="00DE35FA"/>
    <w:rsid w:val="00DE3AD1"/>
    <w:rsid w:val="00DE3B45"/>
    <w:rsid w:val="00DE4250"/>
    <w:rsid w:val="00DE4A4A"/>
    <w:rsid w:val="00DE5829"/>
    <w:rsid w:val="00DE5C94"/>
    <w:rsid w:val="00DE5F57"/>
    <w:rsid w:val="00DE6480"/>
    <w:rsid w:val="00DE64CC"/>
    <w:rsid w:val="00DE6567"/>
    <w:rsid w:val="00DE67F9"/>
    <w:rsid w:val="00DE7068"/>
    <w:rsid w:val="00DE7171"/>
    <w:rsid w:val="00DE7C45"/>
    <w:rsid w:val="00DE7CA7"/>
    <w:rsid w:val="00DF00BA"/>
    <w:rsid w:val="00DF0248"/>
    <w:rsid w:val="00DF03C6"/>
    <w:rsid w:val="00DF064E"/>
    <w:rsid w:val="00DF0A26"/>
    <w:rsid w:val="00DF0A95"/>
    <w:rsid w:val="00DF1185"/>
    <w:rsid w:val="00DF12CF"/>
    <w:rsid w:val="00DF134E"/>
    <w:rsid w:val="00DF142A"/>
    <w:rsid w:val="00DF1CCE"/>
    <w:rsid w:val="00DF1EA7"/>
    <w:rsid w:val="00DF2462"/>
    <w:rsid w:val="00DF24B5"/>
    <w:rsid w:val="00DF285F"/>
    <w:rsid w:val="00DF28DB"/>
    <w:rsid w:val="00DF2B72"/>
    <w:rsid w:val="00DF2C7A"/>
    <w:rsid w:val="00DF3138"/>
    <w:rsid w:val="00DF35F2"/>
    <w:rsid w:val="00DF3918"/>
    <w:rsid w:val="00DF3DB9"/>
    <w:rsid w:val="00DF46AC"/>
    <w:rsid w:val="00DF58D3"/>
    <w:rsid w:val="00DF59BE"/>
    <w:rsid w:val="00DF5A80"/>
    <w:rsid w:val="00DF5BAB"/>
    <w:rsid w:val="00DF6103"/>
    <w:rsid w:val="00DF6E53"/>
    <w:rsid w:val="00DF6EBA"/>
    <w:rsid w:val="00DF76EF"/>
    <w:rsid w:val="00E000A0"/>
    <w:rsid w:val="00E00442"/>
    <w:rsid w:val="00E0060A"/>
    <w:rsid w:val="00E00BB3"/>
    <w:rsid w:val="00E00BB9"/>
    <w:rsid w:val="00E00C92"/>
    <w:rsid w:val="00E00F7C"/>
    <w:rsid w:val="00E00FA0"/>
    <w:rsid w:val="00E011FB"/>
    <w:rsid w:val="00E01CF8"/>
    <w:rsid w:val="00E02790"/>
    <w:rsid w:val="00E02890"/>
    <w:rsid w:val="00E03B0A"/>
    <w:rsid w:val="00E03B41"/>
    <w:rsid w:val="00E03C31"/>
    <w:rsid w:val="00E03CC4"/>
    <w:rsid w:val="00E04311"/>
    <w:rsid w:val="00E04660"/>
    <w:rsid w:val="00E046DA"/>
    <w:rsid w:val="00E047D6"/>
    <w:rsid w:val="00E04BF2"/>
    <w:rsid w:val="00E053B9"/>
    <w:rsid w:val="00E057A8"/>
    <w:rsid w:val="00E05ADE"/>
    <w:rsid w:val="00E05C62"/>
    <w:rsid w:val="00E05D48"/>
    <w:rsid w:val="00E06380"/>
    <w:rsid w:val="00E06430"/>
    <w:rsid w:val="00E06472"/>
    <w:rsid w:val="00E06D77"/>
    <w:rsid w:val="00E070D1"/>
    <w:rsid w:val="00E07152"/>
    <w:rsid w:val="00E07226"/>
    <w:rsid w:val="00E0730F"/>
    <w:rsid w:val="00E073BC"/>
    <w:rsid w:val="00E075AC"/>
    <w:rsid w:val="00E07EE7"/>
    <w:rsid w:val="00E100AB"/>
    <w:rsid w:val="00E103CC"/>
    <w:rsid w:val="00E10B04"/>
    <w:rsid w:val="00E10B51"/>
    <w:rsid w:val="00E11072"/>
    <w:rsid w:val="00E112AB"/>
    <w:rsid w:val="00E1193F"/>
    <w:rsid w:val="00E11D89"/>
    <w:rsid w:val="00E12A74"/>
    <w:rsid w:val="00E130B4"/>
    <w:rsid w:val="00E13925"/>
    <w:rsid w:val="00E13949"/>
    <w:rsid w:val="00E13980"/>
    <w:rsid w:val="00E13B3D"/>
    <w:rsid w:val="00E15122"/>
    <w:rsid w:val="00E1526D"/>
    <w:rsid w:val="00E15AAC"/>
    <w:rsid w:val="00E16BA5"/>
    <w:rsid w:val="00E1776D"/>
    <w:rsid w:val="00E177DB"/>
    <w:rsid w:val="00E17982"/>
    <w:rsid w:val="00E17A7A"/>
    <w:rsid w:val="00E202F5"/>
    <w:rsid w:val="00E22282"/>
    <w:rsid w:val="00E22869"/>
    <w:rsid w:val="00E22B0C"/>
    <w:rsid w:val="00E22F8F"/>
    <w:rsid w:val="00E2356E"/>
    <w:rsid w:val="00E23E0C"/>
    <w:rsid w:val="00E242BF"/>
    <w:rsid w:val="00E24338"/>
    <w:rsid w:val="00E24751"/>
    <w:rsid w:val="00E2497D"/>
    <w:rsid w:val="00E2544F"/>
    <w:rsid w:val="00E259EB"/>
    <w:rsid w:val="00E26030"/>
    <w:rsid w:val="00E26293"/>
    <w:rsid w:val="00E26501"/>
    <w:rsid w:val="00E272EE"/>
    <w:rsid w:val="00E27F2F"/>
    <w:rsid w:val="00E27FF5"/>
    <w:rsid w:val="00E30353"/>
    <w:rsid w:val="00E30772"/>
    <w:rsid w:val="00E30B0F"/>
    <w:rsid w:val="00E30CBF"/>
    <w:rsid w:val="00E30FE6"/>
    <w:rsid w:val="00E31606"/>
    <w:rsid w:val="00E323A7"/>
    <w:rsid w:val="00E323B4"/>
    <w:rsid w:val="00E32490"/>
    <w:rsid w:val="00E3336A"/>
    <w:rsid w:val="00E33CD5"/>
    <w:rsid w:val="00E33CE9"/>
    <w:rsid w:val="00E33E72"/>
    <w:rsid w:val="00E33F04"/>
    <w:rsid w:val="00E33FE0"/>
    <w:rsid w:val="00E34743"/>
    <w:rsid w:val="00E3512F"/>
    <w:rsid w:val="00E35672"/>
    <w:rsid w:val="00E35DFD"/>
    <w:rsid w:val="00E36AAB"/>
    <w:rsid w:val="00E36B9A"/>
    <w:rsid w:val="00E37457"/>
    <w:rsid w:val="00E37757"/>
    <w:rsid w:val="00E37D9D"/>
    <w:rsid w:val="00E40796"/>
    <w:rsid w:val="00E40D45"/>
    <w:rsid w:val="00E411A6"/>
    <w:rsid w:val="00E41715"/>
    <w:rsid w:val="00E41864"/>
    <w:rsid w:val="00E41B94"/>
    <w:rsid w:val="00E41C7C"/>
    <w:rsid w:val="00E41DE1"/>
    <w:rsid w:val="00E4202E"/>
    <w:rsid w:val="00E424A9"/>
    <w:rsid w:val="00E425B4"/>
    <w:rsid w:val="00E42F44"/>
    <w:rsid w:val="00E438EC"/>
    <w:rsid w:val="00E43D3D"/>
    <w:rsid w:val="00E43DCD"/>
    <w:rsid w:val="00E45BD7"/>
    <w:rsid w:val="00E45D5E"/>
    <w:rsid w:val="00E46545"/>
    <w:rsid w:val="00E473C1"/>
    <w:rsid w:val="00E47876"/>
    <w:rsid w:val="00E47E89"/>
    <w:rsid w:val="00E50158"/>
    <w:rsid w:val="00E503B5"/>
    <w:rsid w:val="00E50626"/>
    <w:rsid w:val="00E50ECA"/>
    <w:rsid w:val="00E51464"/>
    <w:rsid w:val="00E51489"/>
    <w:rsid w:val="00E517ED"/>
    <w:rsid w:val="00E51CAF"/>
    <w:rsid w:val="00E534D9"/>
    <w:rsid w:val="00E5358F"/>
    <w:rsid w:val="00E53644"/>
    <w:rsid w:val="00E5392E"/>
    <w:rsid w:val="00E53FDF"/>
    <w:rsid w:val="00E54A44"/>
    <w:rsid w:val="00E55193"/>
    <w:rsid w:val="00E552B8"/>
    <w:rsid w:val="00E55559"/>
    <w:rsid w:val="00E55743"/>
    <w:rsid w:val="00E55E35"/>
    <w:rsid w:val="00E5674F"/>
    <w:rsid w:val="00E56FAC"/>
    <w:rsid w:val="00E57688"/>
    <w:rsid w:val="00E577D3"/>
    <w:rsid w:val="00E57E40"/>
    <w:rsid w:val="00E60020"/>
    <w:rsid w:val="00E60746"/>
    <w:rsid w:val="00E60770"/>
    <w:rsid w:val="00E60B7A"/>
    <w:rsid w:val="00E60D99"/>
    <w:rsid w:val="00E6154A"/>
    <w:rsid w:val="00E61DD1"/>
    <w:rsid w:val="00E61EE2"/>
    <w:rsid w:val="00E62228"/>
    <w:rsid w:val="00E62348"/>
    <w:rsid w:val="00E63525"/>
    <w:rsid w:val="00E6384B"/>
    <w:rsid w:val="00E638DD"/>
    <w:rsid w:val="00E63A6E"/>
    <w:rsid w:val="00E63D03"/>
    <w:rsid w:val="00E6404A"/>
    <w:rsid w:val="00E64079"/>
    <w:rsid w:val="00E646DA"/>
    <w:rsid w:val="00E649EC"/>
    <w:rsid w:val="00E65571"/>
    <w:rsid w:val="00E65D26"/>
    <w:rsid w:val="00E65F6D"/>
    <w:rsid w:val="00E66477"/>
    <w:rsid w:val="00E66AEB"/>
    <w:rsid w:val="00E66C8D"/>
    <w:rsid w:val="00E67896"/>
    <w:rsid w:val="00E6789C"/>
    <w:rsid w:val="00E678DD"/>
    <w:rsid w:val="00E67CC4"/>
    <w:rsid w:val="00E7013D"/>
    <w:rsid w:val="00E701A8"/>
    <w:rsid w:val="00E70A92"/>
    <w:rsid w:val="00E70AF2"/>
    <w:rsid w:val="00E70AFE"/>
    <w:rsid w:val="00E70D47"/>
    <w:rsid w:val="00E7169A"/>
    <w:rsid w:val="00E716B1"/>
    <w:rsid w:val="00E72780"/>
    <w:rsid w:val="00E7335F"/>
    <w:rsid w:val="00E735D3"/>
    <w:rsid w:val="00E73FD0"/>
    <w:rsid w:val="00E74258"/>
    <w:rsid w:val="00E743E7"/>
    <w:rsid w:val="00E743FE"/>
    <w:rsid w:val="00E7453D"/>
    <w:rsid w:val="00E7477E"/>
    <w:rsid w:val="00E75D1E"/>
    <w:rsid w:val="00E761A3"/>
    <w:rsid w:val="00E76516"/>
    <w:rsid w:val="00E767C7"/>
    <w:rsid w:val="00E76911"/>
    <w:rsid w:val="00E76E9B"/>
    <w:rsid w:val="00E776CE"/>
    <w:rsid w:val="00E77F52"/>
    <w:rsid w:val="00E8040F"/>
    <w:rsid w:val="00E80EA1"/>
    <w:rsid w:val="00E81024"/>
    <w:rsid w:val="00E81220"/>
    <w:rsid w:val="00E81700"/>
    <w:rsid w:val="00E817A9"/>
    <w:rsid w:val="00E824CA"/>
    <w:rsid w:val="00E827B2"/>
    <w:rsid w:val="00E82EDC"/>
    <w:rsid w:val="00E841A2"/>
    <w:rsid w:val="00E843DD"/>
    <w:rsid w:val="00E845E3"/>
    <w:rsid w:val="00E84678"/>
    <w:rsid w:val="00E84A0F"/>
    <w:rsid w:val="00E84EC9"/>
    <w:rsid w:val="00E85D07"/>
    <w:rsid w:val="00E86648"/>
    <w:rsid w:val="00E86E2B"/>
    <w:rsid w:val="00E86EAB"/>
    <w:rsid w:val="00E86F6E"/>
    <w:rsid w:val="00E8749C"/>
    <w:rsid w:val="00E876FB"/>
    <w:rsid w:val="00E87962"/>
    <w:rsid w:val="00E87F92"/>
    <w:rsid w:val="00E90182"/>
    <w:rsid w:val="00E902A1"/>
    <w:rsid w:val="00E90400"/>
    <w:rsid w:val="00E9107C"/>
    <w:rsid w:val="00E91659"/>
    <w:rsid w:val="00E919F9"/>
    <w:rsid w:val="00E91F24"/>
    <w:rsid w:val="00E9213F"/>
    <w:rsid w:val="00E92EF9"/>
    <w:rsid w:val="00E931CF"/>
    <w:rsid w:val="00E931E9"/>
    <w:rsid w:val="00E93203"/>
    <w:rsid w:val="00E93477"/>
    <w:rsid w:val="00E93500"/>
    <w:rsid w:val="00E93A22"/>
    <w:rsid w:val="00E93F94"/>
    <w:rsid w:val="00E9510C"/>
    <w:rsid w:val="00E95665"/>
    <w:rsid w:val="00E96976"/>
    <w:rsid w:val="00E969ED"/>
    <w:rsid w:val="00E96E70"/>
    <w:rsid w:val="00E9794D"/>
    <w:rsid w:val="00EA003C"/>
    <w:rsid w:val="00EA013B"/>
    <w:rsid w:val="00EA0AD8"/>
    <w:rsid w:val="00EA0C0D"/>
    <w:rsid w:val="00EA0F1B"/>
    <w:rsid w:val="00EA1167"/>
    <w:rsid w:val="00EA120A"/>
    <w:rsid w:val="00EA138C"/>
    <w:rsid w:val="00EA18D9"/>
    <w:rsid w:val="00EA1C02"/>
    <w:rsid w:val="00EA1D3A"/>
    <w:rsid w:val="00EA2210"/>
    <w:rsid w:val="00EA2C4B"/>
    <w:rsid w:val="00EA3129"/>
    <w:rsid w:val="00EA34C7"/>
    <w:rsid w:val="00EA3AE7"/>
    <w:rsid w:val="00EA3F6D"/>
    <w:rsid w:val="00EA411C"/>
    <w:rsid w:val="00EA413C"/>
    <w:rsid w:val="00EA44D5"/>
    <w:rsid w:val="00EA4962"/>
    <w:rsid w:val="00EA4D85"/>
    <w:rsid w:val="00EA5F0C"/>
    <w:rsid w:val="00EA6861"/>
    <w:rsid w:val="00EA6941"/>
    <w:rsid w:val="00EA7963"/>
    <w:rsid w:val="00EA7B96"/>
    <w:rsid w:val="00EB0627"/>
    <w:rsid w:val="00EB0A28"/>
    <w:rsid w:val="00EB0F17"/>
    <w:rsid w:val="00EB1CCC"/>
    <w:rsid w:val="00EB2579"/>
    <w:rsid w:val="00EB279B"/>
    <w:rsid w:val="00EB2B84"/>
    <w:rsid w:val="00EB3110"/>
    <w:rsid w:val="00EB31EB"/>
    <w:rsid w:val="00EB3278"/>
    <w:rsid w:val="00EB3B0F"/>
    <w:rsid w:val="00EB4427"/>
    <w:rsid w:val="00EB4731"/>
    <w:rsid w:val="00EB47DF"/>
    <w:rsid w:val="00EB4A2A"/>
    <w:rsid w:val="00EB4E9E"/>
    <w:rsid w:val="00EB5692"/>
    <w:rsid w:val="00EB5F20"/>
    <w:rsid w:val="00EB60C6"/>
    <w:rsid w:val="00EB63A7"/>
    <w:rsid w:val="00EB6E39"/>
    <w:rsid w:val="00EB7509"/>
    <w:rsid w:val="00EC0C83"/>
    <w:rsid w:val="00EC0CC3"/>
    <w:rsid w:val="00EC1138"/>
    <w:rsid w:val="00EC11E1"/>
    <w:rsid w:val="00EC146F"/>
    <w:rsid w:val="00EC1806"/>
    <w:rsid w:val="00EC1B95"/>
    <w:rsid w:val="00EC20FB"/>
    <w:rsid w:val="00EC2C8B"/>
    <w:rsid w:val="00EC35C2"/>
    <w:rsid w:val="00EC3B3F"/>
    <w:rsid w:val="00EC3D05"/>
    <w:rsid w:val="00EC420B"/>
    <w:rsid w:val="00EC477E"/>
    <w:rsid w:val="00EC497B"/>
    <w:rsid w:val="00EC4E9B"/>
    <w:rsid w:val="00EC561E"/>
    <w:rsid w:val="00EC58B0"/>
    <w:rsid w:val="00EC5F9B"/>
    <w:rsid w:val="00EC77B2"/>
    <w:rsid w:val="00EC7CF1"/>
    <w:rsid w:val="00ED04E9"/>
    <w:rsid w:val="00ED0831"/>
    <w:rsid w:val="00ED101F"/>
    <w:rsid w:val="00ED1D3F"/>
    <w:rsid w:val="00ED225F"/>
    <w:rsid w:val="00ED2530"/>
    <w:rsid w:val="00ED2562"/>
    <w:rsid w:val="00ED2633"/>
    <w:rsid w:val="00ED2A57"/>
    <w:rsid w:val="00ED37F2"/>
    <w:rsid w:val="00ED3913"/>
    <w:rsid w:val="00ED3997"/>
    <w:rsid w:val="00ED3CE2"/>
    <w:rsid w:val="00ED3D75"/>
    <w:rsid w:val="00ED3F88"/>
    <w:rsid w:val="00ED5390"/>
    <w:rsid w:val="00ED543E"/>
    <w:rsid w:val="00ED5DB3"/>
    <w:rsid w:val="00ED5DCA"/>
    <w:rsid w:val="00ED664E"/>
    <w:rsid w:val="00ED707A"/>
    <w:rsid w:val="00ED748A"/>
    <w:rsid w:val="00ED7799"/>
    <w:rsid w:val="00ED7BCF"/>
    <w:rsid w:val="00EE05C0"/>
    <w:rsid w:val="00EE0666"/>
    <w:rsid w:val="00EE092C"/>
    <w:rsid w:val="00EE0AD5"/>
    <w:rsid w:val="00EE0DE7"/>
    <w:rsid w:val="00EE1528"/>
    <w:rsid w:val="00EE1E4A"/>
    <w:rsid w:val="00EE1F8C"/>
    <w:rsid w:val="00EE2141"/>
    <w:rsid w:val="00EE21A2"/>
    <w:rsid w:val="00EE2717"/>
    <w:rsid w:val="00EE2E42"/>
    <w:rsid w:val="00EE2E91"/>
    <w:rsid w:val="00EE3115"/>
    <w:rsid w:val="00EE3443"/>
    <w:rsid w:val="00EE38CB"/>
    <w:rsid w:val="00EE3A84"/>
    <w:rsid w:val="00EE3DA3"/>
    <w:rsid w:val="00EE43E1"/>
    <w:rsid w:val="00EE480F"/>
    <w:rsid w:val="00EE4965"/>
    <w:rsid w:val="00EE5303"/>
    <w:rsid w:val="00EE5528"/>
    <w:rsid w:val="00EE55C2"/>
    <w:rsid w:val="00EE5AC4"/>
    <w:rsid w:val="00EE5C7B"/>
    <w:rsid w:val="00EE5DB5"/>
    <w:rsid w:val="00EE5F02"/>
    <w:rsid w:val="00EE6249"/>
    <w:rsid w:val="00EE7553"/>
    <w:rsid w:val="00EE7BFF"/>
    <w:rsid w:val="00EF0028"/>
    <w:rsid w:val="00EF0165"/>
    <w:rsid w:val="00EF06E2"/>
    <w:rsid w:val="00EF0855"/>
    <w:rsid w:val="00EF0E7C"/>
    <w:rsid w:val="00EF0F4C"/>
    <w:rsid w:val="00EF166B"/>
    <w:rsid w:val="00EF1F7C"/>
    <w:rsid w:val="00EF2762"/>
    <w:rsid w:val="00EF31F4"/>
    <w:rsid w:val="00EF3357"/>
    <w:rsid w:val="00EF3477"/>
    <w:rsid w:val="00EF4228"/>
    <w:rsid w:val="00EF47EC"/>
    <w:rsid w:val="00EF5093"/>
    <w:rsid w:val="00EF5102"/>
    <w:rsid w:val="00EF67A9"/>
    <w:rsid w:val="00EF6897"/>
    <w:rsid w:val="00F00023"/>
    <w:rsid w:val="00F004CF"/>
    <w:rsid w:val="00F008AC"/>
    <w:rsid w:val="00F00965"/>
    <w:rsid w:val="00F00E2A"/>
    <w:rsid w:val="00F0174B"/>
    <w:rsid w:val="00F039A9"/>
    <w:rsid w:val="00F039EE"/>
    <w:rsid w:val="00F03A45"/>
    <w:rsid w:val="00F03AF3"/>
    <w:rsid w:val="00F040C4"/>
    <w:rsid w:val="00F042EB"/>
    <w:rsid w:val="00F0431E"/>
    <w:rsid w:val="00F04CAC"/>
    <w:rsid w:val="00F051D5"/>
    <w:rsid w:val="00F054A8"/>
    <w:rsid w:val="00F05866"/>
    <w:rsid w:val="00F05B4F"/>
    <w:rsid w:val="00F05F1C"/>
    <w:rsid w:val="00F0653E"/>
    <w:rsid w:val="00F06716"/>
    <w:rsid w:val="00F067FC"/>
    <w:rsid w:val="00F06CFB"/>
    <w:rsid w:val="00F06E46"/>
    <w:rsid w:val="00F06FF4"/>
    <w:rsid w:val="00F072D4"/>
    <w:rsid w:val="00F078BC"/>
    <w:rsid w:val="00F10807"/>
    <w:rsid w:val="00F10B5B"/>
    <w:rsid w:val="00F11956"/>
    <w:rsid w:val="00F11D12"/>
    <w:rsid w:val="00F12340"/>
    <w:rsid w:val="00F12B34"/>
    <w:rsid w:val="00F12E89"/>
    <w:rsid w:val="00F12F61"/>
    <w:rsid w:val="00F13940"/>
    <w:rsid w:val="00F13C39"/>
    <w:rsid w:val="00F13F17"/>
    <w:rsid w:val="00F14412"/>
    <w:rsid w:val="00F14EA4"/>
    <w:rsid w:val="00F1515F"/>
    <w:rsid w:val="00F155E1"/>
    <w:rsid w:val="00F159EA"/>
    <w:rsid w:val="00F15A2D"/>
    <w:rsid w:val="00F16C21"/>
    <w:rsid w:val="00F1793C"/>
    <w:rsid w:val="00F2021B"/>
    <w:rsid w:val="00F203C8"/>
    <w:rsid w:val="00F20675"/>
    <w:rsid w:val="00F20851"/>
    <w:rsid w:val="00F20FDA"/>
    <w:rsid w:val="00F217DC"/>
    <w:rsid w:val="00F21F92"/>
    <w:rsid w:val="00F223AB"/>
    <w:rsid w:val="00F2268F"/>
    <w:rsid w:val="00F2293A"/>
    <w:rsid w:val="00F22F6F"/>
    <w:rsid w:val="00F23609"/>
    <w:rsid w:val="00F242F3"/>
    <w:rsid w:val="00F243D0"/>
    <w:rsid w:val="00F24405"/>
    <w:rsid w:val="00F249BA"/>
    <w:rsid w:val="00F2523E"/>
    <w:rsid w:val="00F2584B"/>
    <w:rsid w:val="00F2609E"/>
    <w:rsid w:val="00F26C41"/>
    <w:rsid w:val="00F2734C"/>
    <w:rsid w:val="00F30459"/>
    <w:rsid w:val="00F30522"/>
    <w:rsid w:val="00F3093D"/>
    <w:rsid w:val="00F30A7C"/>
    <w:rsid w:val="00F30B69"/>
    <w:rsid w:val="00F30E47"/>
    <w:rsid w:val="00F31D7D"/>
    <w:rsid w:val="00F32341"/>
    <w:rsid w:val="00F32630"/>
    <w:rsid w:val="00F328B5"/>
    <w:rsid w:val="00F32AF4"/>
    <w:rsid w:val="00F32B32"/>
    <w:rsid w:val="00F3427E"/>
    <w:rsid w:val="00F342C3"/>
    <w:rsid w:val="00F3555F"/>
    <w:rsid w:val="00F358BB"/>
    <w:rsid w:val="00F359F0"/>
    <w:rsid w:val="00F35FBC"/>
    <w:rsid w:val="00F3626E"/>
    <w:rsid w:val="00F377B9"/>
    <w:rsid w:val="00F3780E"/>
    <w:rsid w:val="00F37B77"/>
    <w:rsid w:val="00F37CA7"/>
    <w:rsid w:val="00F405EB"/>
    <w:rsid w:val="00F40ECD"/>
    <w:rsid w:val="00F4178E"/>
    <w:rsid w:val="00F41F54"/>
    <w:rsid w:val="00F42E56"/>
    <w:rsid w:val="00F434ED"/>
    <w:rsid w:val="00F437E6"/>
    <w:rsid w:val="00F439BE"/>
    <w:rsid w:val="00F43BC4"/>
    <w:rsid w:val="00F43D60"/>
    <w:rsid w:val="00F4415F"/>
    <w:rsid w:val="00F441D2"/>
    <w:rsid w:val="00F44311"/>
    <w:rsid w:val="00F443A8"/>
    <w:rsid w:val="00F448D4"/>
    <w:rsid w:val="00F44952"/>
    <w:rsid w:val="00F44D01"/>
    <w:rsid w:val="00F44D47"/>
    <w:rsid w:val="00F452C7"/>
    <w:rsid w:val="00F45536"/>
    <w:rsid w:val="00F45835"/>
    <w:rsid w:val="00F45987"/>
    <w:rsid w:val="00F45AF7"/>
    <w:rsid w:val="00F45E99"/>
    <w:rsid w:val="00F45FCA"/>
    <w:rsid w:val="00F46235"/>
    <w:rsid w:val="00F466B2"/>
    <w:rsid w:val="00F46C0E"/>
    <w:rsid w:val="00F46E93"/>
    <w:rsid w:val="00F47179"/>
    <w:rsid w:val="00F478A5"/>
    <w:rsid w:val="00F478C9"/>
    <w:rsid w:val="00F50792"/>
    <w:rsid w:val="00F509D1"/>
    <w:rsid w:val="00F50BBF"/>
    <w:rsid w:val="00F51368"/>
    <w:rsid w:val="00F51C25"/>
    <w:rsid w:val="00F52732"/>
    <w:rsid w:val="00F53389"/>
    <w:rsid w:val="00F538C9"/>
    <w:rsid w:val="00F53AAA"/>
    <w:rsid w:val="00F53DE1"/>
    <w:rsid w:val="00F54505"/>
    <w:rsid w:val="00F54786"/>
    <w:rsid w:val="00F549A5"/>
    <w:rsid w:val="00F54BD7"/>
    <w:rsid w:val="00F54EE3"/>
    <w:rsid w:val="00F56700"/>
    <w:rsid w:val="00F57586"/>
    <w:rsid w:val="00F578FA"/>
    <w:rsid w:val="00F57B08"/>
    <w:rsid w:val="00F57C6A"/>
    <w:rsid w:val="00F61163"/>
    <w:rsid w:val="00F621B8"/>
    <w:rsid w:val="00F62539"/>
    <w:rsid w:val="00F62A19"/>
    <w:rsid w:val="00F634AE"/>
    <w:rsid w:val="00F634CC"/>
    <w:rsid w:val="00F63AC6"/>
    <w:rsid w:val="00F63B4E"/>
    <w:rsid w:val="00F63E0F"/>
    <w:rsid w:val="00F63F44"/>
    <w:rsid w:val="00F6406B"/>
    <w:rsid w:val="00F64304"/>
    <w:rsid w:val="00F643A5"/>
    <w:rsid w:val="00F646A0"/>
    <w:rsid w:val="00F64714"/>
    <w:rsid w:val="00F6471D"/>
    <w:rsid w:val="00F64849"/>
    <w:rsid w:val="00F64A9E"/>
    <w:rsid w:val="00F65910"/>
    <w:rsid w:val="00F659CF"/>
    <w:rsid w:val="00F662A5"/>
    <w:rsid w:val="00F6665C"/>
    <w:rsid w:val="00F6698F"/>
    <w:rsid w:val="00F66C5F"/>
    <w:rsid w:val="00F671FB"/>
    <w:rsid w:val="00F67767"/>
    <w:rsid w:val="00F67C25"/>
    <w:rsid w:val="00F715C6"/>
    <w:rsid w:val="00F7174E"/>
    <w:rsid w:val="00F71BBF"/>
    <w:rsid w:val="00F7206A"/>
    <w:rsid w:val="00F72208"/>
    <w:rsid w:val="00F73333"/>
    <w:rsid w:val="00F7348B"/>
    <w:rsid w:val="00F74CF8"/>
    <w:rsid w:val="00F74E02"/>
    <w:rsid w:val="00F74F12"/>
    <w:rsid w:val="00F75233"/>
    <w:rsid w:val="00F75472"/>
    <w:rsid w:val="00F754B1"/>
    <w:rsid w:val="00F7576C"/>
    <w:rsid w:val="00F76C4A"/>
    <w:rsid w:val="00F77054"/>
    <w:rsid w:val="00F77766"/>
    <w:rsid w:val="00F77A2F"/>
    <w:rsid w:val="00F77A6E"/>
    <w:rsid w:val="00F77DF9"/>
    <w:rsid w:val="00F80231"/>
    <w:rsid w:val="00F8043C"/>
    <w:rsid w:val="00F80BFC"/>
    <w:rsid w:val="00F80D36"/>
    <w:rsid w:val="00F80E0A"/>
    <w:rsid w:val="00F8174F"/>
    <w:rsid w:val="00F81A43"/>
    <w:rsid w:val="00F81F42"/>
    <w:rsid w:val="00F8211D"/>
    <w:rsid w:val="00F823C9"/>
    <w:rsid w:val="00F82420"/>
    <w:rsid w:val="00F82EC2"/>
    <w:rsid w:val="00F83133"/>
    <w:rsid w:val="00F83969"/>
    <w:rsid w:val="00F845C9"/>
    <w:rsid w:val="00F8463B"/>
    <w:rsid w:val="00F847DE"/>
    <w:rsid w:val="00F850C1"/>
    <w:rsid w:val="00F85BEB"/>
    <w:rsid w:val="00F86512"/>
    <w:rsid w:val="00F865A1"/>
    <w:rsid w:val="00F868D6"/>
    <w:rsid w:val="00F86937"/>
    <w:rsid w:val="00F8737E"/>
    <w:rsid w:val="00F87833"/>
    <w:rsid w:val="00F9115E"/>
    <w:rsid w:val="00F919D8"/>
    <w:rsid w:val="00F91CD5"/>
    <w:rsid w:val="00F920CC"/>
    <w:rsid w:val="00F92387"/>
    <w:rsid w:val="00F927B3"/>
    <w:rsid w:val="00F92C22"/>
    <w:rsid w:val="00F930D7"/>
    <w:rsid w:val="00F93455"/>
    <w:rsid w:val="00F93992"/>
    <w:rsid w:val="00F93E77"/>
    <w:rsid w:val="00F9405D"/>
    <w:rsid w:val="00F944B6"/>
    <w:rsid w:val="00F956A4"/>
    <w:rsid w:val="00F9587C"/>
    <w:rsid w:val="00F95902"/>
    <w:rsid w:val="00F96261"/>
    <w:rsid w:val="00F967A8"/>
    <w:rsid w:val="00F972BE"/>
    <w:rsid w:val="00FA00B4"/>
    <w:rsid w:val="00FA02FB"/>
    <w:rsid w:val="00FA072E"/>
    <w:rsid w:val="00FA0A09"/>
    <w:rsid w:val="00FA1D6F"/>
    <w:rsid w:val="00FA1EAB"/>
    <w:rsid w:val="00FA24BB"/>
    <w:rsid w:val="00FA2582"/>
    <w:rsid w:val="00FA29EC"/>
    <w:rsid w:val="00FA2B50"/>
    <w:rsid w:val="00FA36B7"/>
    <w:rsid w:val="00FA42E7"/>
    <w:rsid w:val="00FA4FE5"/>
    <w:rsid w:val="00FA5805"/>
    <w:rsid w:val="00FA5EB0"/>
    <w:rsid w:val="00FA5EC8"/>
    <w:rsid w:val="00FA6212"/>
    <w:rsid w:val="00FA657F"/>
    <w:rsid w:val="00FA696C"/>
    <w:rsid w:val="00FA7D99"/>
    <w:rsid w:val="00FA7DED"/>
    <w:rsid w:val="00FA7F16"/>
    <w:rsid w:val="00FB0B74"/>
    <w:rsid w:val="00FB0DA2"/>
    <w:rsid w:val="00FB17C6"/>
    <w:rsid w:val="00FB1A4B"/>
    <w:rsid w:val="00FB1F1E"/>
    <w:rsid w:val="00FB2101"/>
    <w:rsid w:val="00FB2108"/>
    <w:rsid w:val="00FB23C7"/>
    <w:rsid w:val="00FB2421"/>
    <w:rsid w:val="00FB24F5"/>
    <w:rsid w:val="00FB2D9F"/>
    <w:rsid w:val="00FB31E2"/>
    <w:rsid w:val="00FB3B8A"/>
    <w:rsid w:val="00FB3CDB"/>
    <w:rsid w:val="00FB4942"/>
    <w:rsid w:val="00FB4F67"/>
    <w:rsid w:val="00FB545A"/>
    <w:rsid w:val="00FB63FB"/>
    <w:rsid w:val="00FB648B"/>
    <w:rsid w:val="00FB6E05"/>
    <w:rsid w:val="00FB6FCB"/>
    <w:rsid w:val="00FB7563"/>
    <w:rsid w:val="00FB7B7F"/>
    <w:rsid w:val="00FC02AB"/>
    <w:rsid w:val="00FC1285"/>
    <w:rsid w:val="00FC12B7"/>
    <w:rsid w:val="00FC1AB4"/>
    <w:rsid w:val="00FC3B6A"/>
    <w:rsid w:val="00FC3E6F"/>
    <w:rsid w:val="00FC411C"/>
    <w:rsid w:val="00FC42C4"/>
    <w:rsid w:val="00FC47A0"/>
    <w:rsid w:val="00FC4D9F"/>
    <w:rsid w:val="00FC4F1A"/>
    <w:rsid w:val="00FC5205"/>
    <w:rsid w:val="00FC572F"/>
    <w:rsid w:val="00FC5898"/>
    <w:rsid w:val="00FC5B9E"/>
    <w:rsid w:val="00FC5F71"/>
    <w:rsid w:val="00FC6727"/>
    <w:rsid w:val="00FC6961"/>
    <w:rsid w:val="00FC6BF2"/>
    <w:rsid w:val="00FC6FA6"/>
    <w:rsid w:val="00FC78C4"/>
    <w:rsid w:val="00FD09BE"/>
    <w:rsid w:val="00FD1D62"/>
    <w:rsid w:val="00FD21AC"/>
    <w:rsid w:val="00FD22DA"/>
    <w:rsid w:val="00FD4573"/>
    <w:rsid w:val="00FD50A9"/>
    <w:rsid w:val="00FD587D"/>
    <w:rsid w:val="00FD5F73"/>
    <w:rsid w:val="00FD63B1"/>
    <w:rsid w:val="00FD682C"/>
    <w:rsid w:val="00FD7208"/>
    <w:rsid w:val="00FD7771"/>
    <w:rsid w:val="00FE066B"/>
    <w:rsid w:val="00FE1220"/>
    <w:rsid w:val="00FE2666"/>
    <w:rsid w:val="00FE2752"/>
    <w:rsid w:val="00FE292D"/>
    <w:rsid w:val="00FE2CD1"/>
    <w:rsid w:val="00FE2D43"/>
    <w:rsid w:val="00FE2D67"/>
    <w:rsid w:val="00FE30C4"/>
    <w:rsid w:val="00FE3252"/>
    <w:rsid w:val="00FE32CB"/>
    <w:rsid w:val="00FE39E9"/>
    <w:rsid w:val="00FE3A34"/>
    <w:rsid w:val="00FE3BA5"/>
    <w:rsid w:val="00FE4341"/>
    <w:rsid w:val="00FE43CB"/>
    <w:rsid w:val="00FE44E8"/>
    <w:rsid w:val="00FE464F"/>
    <w:rsid w:val="00FE491D"/>
    <w:rsid w:val="00FE4B2E"/>
    <w:rsid w:val="00FE5137"/>
    <w:rsid w:val="00FE553F"/>
    <w:rsid w:val="00FE5563"/>
    <w:rsid w:val="00FE5763"/>
    <w:rsid w:val="00FE6E33"/>
    <w:rsid w:val="00FE6FB9"/>
    <w:rsid w:val="00FE719D"/>
    <w:rsid w:val="00FF0051"/>
    <w:rsid w:val="00FF0413"/>
    <w:rsid w:val="00FF0809"/>
    <w:rsid w:val="00FF0C24"/>
    <w:rsid w:val="00FF1449"/>
    <w:rsid w:val="00FF145D"/>
    <w:rsid w:val="00FF14FA"/>
    <w:rsid w:val="00FF181A"/>
    <w:rsid w:val="00FF1847"/>
    <w:rsid w:val="00FF2930"/>
    <w:rsid w:val="00FF2AD3"/>
    <w:rsid w:val="00FF3586"/>
    <w:rsid w:val="00FF3737"/>
    <w:rsid w:val="00FF3AD7"/>
    <w:rsid w:val="00FF3E39"/>
    <w:rsid w:val="00FF4357"/>
    <w:rsid w:val="00FF45E5"/>
    <w:rsid w:val="00FF4912"/>
    <w:rsid w:val="00FF49E4"/>
    <w:rsid w:val="00FF4A5D"/>
    <w:rsid w:val="00FF4B7B"/>
    <w:rsid w:val="00FF4E92"/>
    <w:rsid w:val="00FF5833"/>
    <w:rsid w:val="00FF6191"/>
    <w:rsid w:val="00FF61B2"/>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9FF58"/>
  <w15:docId w15:val="{D73DFC6E-CCE8-48C5-B198-9BE87847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uiPriority w:val="99"/>
    <w:qFormat/>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footnote text"/>
    <w:basedOn w:val="DefaultParagraphFont"/>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 w:type="character" w:styleId="Emphasis">
    <w:name w:val="Emphasis"/>
    <w:basedOn w:val="DefaultParagraphFont"/>
    <w:qFormat/>
    <w:rsid w:val="0041791F"/>
    <w:rPr>
      <w:i/>
      <w:iCs/>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1,Footnote Text Char1 Char,Car Char,fn Char1"/>
    <w:basedOn w:val="DefaultParagraphFont"/>
    <w:uiPriority w:val="99"/>
    <w:rsid w:val="003D645C"/>
    <w:rPr>
      <w:rFonts w:ascii="Times New Roman" w:eastAsia="Times New Roman" w:hAnsi="Times New Roman" w:cs="Times New Roman"/>
      <w:sz w:val="20"/>
      <w:szCs w:val="20"/>
    </w:rPr>
  </w:style>
  <w:style w:type="paragraph" w:styleId="NoSpacing">
    <w:name w:val="No Spacing"/>
    <w:uiPriority w:val="1"/>
    <w:qFormat/>
    <w:rsid w:val="00FC5205"/>
    <w:rPr>
      <w:rFonts w:eastAsia="Calibri"/>
      <w:sz w:val="24"/>
    </w:rPr>
  </w:style>
  <w:style w:type="paragraph" w:styleId="EndnoteText">
    <w:name w:val="endnote text"/>
    <w:basedOn w:val="Normal"/>
    <w:link w:val="EndnoteTextChar"/>
    <w:semiHidden/>
    <w:unhideWhenUsed/>
    <w:rsid w:val="009E7346"/>
    <w:pPr>
      <w:spacing w:line="240" w:lineRule="auto"/>
    </w:pPr>
    <w:rPr>
      <w:sz w:val="20"/>
      <w:szCs w:val="20"/>
    </w:rPr>
  </w:style>
  <w:style w:type="character" w:customStyle="1" w:styleId="EndnoteTextChar">
    <w:name w:val="Endnote Text Char"/>
    <w:basedOn w:val="DefaultParagraphFont"/>
    <w:link w:val="EndnoteText"/>
    <w:semiHidden/>
    <w:rsid w:val="009E7346"/>
  </w:style>
  <w:style w:type="character" w:styleId="EndnoteReference">
    <w:name w:val="endnote reference"/>
    <w:basedOn w:val="DefaultParagraphFont"/>
    <w:semiHidden/>
    <w:unhideWhenUsed/>
    <w:rsid w:val="009E7346"/>
    <w:rPr>
      <w:vertAlign w:val="superscript"/>
    </w:rPr>
  </w:style>
  <w:style w:type="paragraph" w:customStyle="1" w:styleId="Default">
    <w:name w:val="Default"/>
    <w:rsid w:val="00E76E9B"/>
    <w:pPr>
      <w:autoSpaceDE w:val="0"/>
      <w:autoSpaceDN w:val="0"/>
      <w:adjustRightInd w:val="0"/>
    </w:pPr>
    <w:rPr>
      <w:color w:val="000000"/>
      <w:sz w:val="24"/>
      <w:szCs w:val="24"/>
    </w:rPr>
  </w:style>
  <w:style w:type="paragraph" w:styleId="Revision">
    <w:name w:val="Revision"/>
    <w:hidden/>
    <w:uiPriority w:val="99"/>
    <w:semiHidden/>
    <w:rsid w:val="0002740A"/>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525365">
      <w:bodyDiv w:val="1"/>
      <w:marLeft w:val="0"/>
      <w:marRight w:val="0"/>
      <w:marTop w:val="0"/>
      <w:marBottom w:val="0"/>
      <w:divBdr>
        <w:top w:val="none" w:sz="0" w:space="0" w:color="auto"/>
        <w:left w:val="none" w:sz="0" w:space="0" w:color="auto"/>
        <w:bottom w:val="none" w:sz="0" w:space="0" w:color="auto"/>
        <w:right w:val="none" w:sz="0" w:space="0" w:color="auto"/>
      </w:divBdr>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68068500">
      <w:bodyDiv w:val="1"/>
      <w:marLeft w:val="0"/>
      <w:marRight w:val="0"/>
      <w:marTop w:val="0"/>
      <w:marBottom w:val="0"/>
      <w:divBdr>
        <w:top w:val="none" w:sz="0" w:space="0" w:color="auto"/>
        <w:left w:val="none" w:sz="0" w:space="0" w:color="auto"/>
        <w:bottom w:val="none" w:sz="0" w:space="0" w:color="auto"/>
        <w:right w:val="none" w:sz="0" w:space="0" w:color="auto"/>
      </w:divBdr>
      <w:divsChild>
        <w:div w:id="1515224398">
          <w:marLeft w:val="0"/>
          <w:marRight w:val="0"/>
          <w:marTop w:val="0"/>
          <w:marBottom w:val="0"/>
          <w:divBdr>
            <w:top w:val="none" w:sz="0" w:space="0" w:color="auto"/>
            <w:left w:val="none" w:sz="0" w:space="0" w:color="auto"/>
            <w:bottom w:val="none" w:sz="0" w:space="0" w:color="auto"/>
            <w:right w:val="none" w:sz="0" w:space="0" w:color="auto"/>
          </w:divBdr>
        </w:div>
      </w:divsChild>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636&amp;cite=52PAADCS1.2&amp;originatingDoc=I8c579390c06c11e79822eed485bc7ca1&amp;refType=LQ&amp;originationContext=document&amp;transitionType=DocumentItem&amp;contextData=(sc.Search)" TargetMode="External"/><Relationship Id="rId13" Type="http://schemas.openxmlformats.org/officeDocument/2006/relationships/hyperlink" Target="https://1.next.westlaw.com/Link/Document/FullText?findType=Y&amp;serNum=1975103213&amp;pubNum=0000162&amp;originatingDoc=Ifbb1798c36ab11d986b0aa9c82c164c0&amp;refType=RP&amp;originationContext=document&amp;transitionType=DocumentItem&amp;contextData=(sc.UserEnteredCit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next.westlaw.com/Link/Document/FullText?findType=Y&amp;serNum=1956113986&amp;pubNum=0000162&amp;originatingDoc=Ifbb1798c36ab11d986b0aa9c82c164c0&amp;refType=RP&amp;originationContext=document&amp;transitionType=DocumentItem&amp;contextData=(sc.UserEnteredCit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Y&amp;serNum=1988103163&amp;pubNum=0000162&amp;originatingDoc=Ifbb1798c36ab11d986b0aa9c82c164c0&amp;refType=RP&amp;fi=co_pp_sp_162_670&amp;originationContext=document&amp;transitionType=DocumentItem&amp;contextData=(sc.UserEnteredCit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1.next.westlaw.com/Link/Document/FullText?findType=Y&amp;serNum=1996042767&amp;pubNum=0000162&amp;originatingDoc=Ifbb1798c36ab11d986b0aa9c82c164c0&amp;refType=RP&amp;originationContext=document&amp;transitionType=DocumentItem&amp;contextData=(sc.UserEnteredCitation)" TargetMode="External"/><Relationship Id="rId4" Type="http://schemas.openxmlformats.org/officeDocument/2006/relationships/settings" Target="settings.xml"/><Relationship Id="rId9" Type="http://schemas.openxmlformats.org/officeDocument/2006/relationships/hyperlink" Target="https://1.next.westlaw.com/Link/Document/FullText?findType=Y&amp;serNum=1995139283&amp;pubNum=0000162&amp;originatingDoc=Ifbb1798c36ab11d986b0aa9c82c164c0&amp;refType=RP&amp;originationContext=document&amp;transitionType=DocumentItem&amp;contextData=(sc.UserEnteredCitatio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1F15C37-710E-49AB-BC34-E5B22A61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6188</Words>
  <Characters>35275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41381</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Farner, Joyce</cp:lastModifiedBy>
  <cp:revision>4</cp:revision>
  <cp:lastPrinted>2018-02-08T18:35:00Z</cp:lastPrinted>
  <dcterms:created xsi:type="dcterms:W3CDTF">2018-01-30T02:46:00Z</dcterms:created>
  <dcterms:modified xsi:type="dcterms:W3CDTF">2018-02-08T18:35:00Z</dcterms:modified>
</cp:coreProperties>
</file>