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33B5" w:rsidRPr="00EE5548" w:rsidRDefault="006D33B5" w:rsidP="00E22703">
      <w:pPr>
        <w:jc w:val="center"/>
        <w:rPr>
          <w:b/>
          <w:bCs/>
        </w:rPr>
      </w:pPr>
      <w:r w:rsidRPr="00EE5548">
        <w:rPr>
          <w:b/>
          <w:bCs/>
        </w:rPr>
        <w:t>BEFORE THE</w:t>
      </w:r>
    </w:p>
    <w:p w:rsidR="006D33B5" w:rsidRPr="00EE5548" w:rsidRDefault="006D33B5" w:rsidP="00E22703">
      <w:pPr>
        <w:jc w:val="center"/>
        <w:rPr>
          <w:b/>
          <w:bCs/>
        </w:rPr>
      </w:pPr>
      <w:r w:rsidRPr="00EE5548">
        <w:rPr>
          <w:b/>
          <w:bCs/>
        </w:rPr>
        <w:t>PENNSYLVANIA PUBLIC UTILITY COMMISSION</w:t>
      </w:r>
    </w:p>
    <w:p w:rsidR="00E22703" w:rsidRPr="00EE5548" w:rsidRDefault="00E22703" w:rsidP="00555AB2">
      <w:pPr>
        <w:rPr>
          <w:bCs/>
        </w:rPr>
      </w:pPr>
    </w:p>
    <w:p w:rsidR="00E22703" w:rsidRPr="00EE5548" w:rsidRDefault="00E22703" w:rsidP="00555AB2">
      <w:pPr>
        <w:rPr>
          <w:bCs/>
        </w:rPr>
      </w:pPr>
    </w:p>
    <w:p w:rsidR="00E22703" w:rsidRPr="00EE5548" w:rsidRDefault="00E22703" w:rsidP="00555AB2">
      <w:pPr>
        <w:rPr>
          <w:bCs/>
        </w:rPr>
      </w:pPr>
    </w:p>
    <w:p w:rsidR="004B443B" w:rsidRPr="00EE5548" w:rsidRDefault="00304B5D" w:rsidP="004B443B">
      <w:pPr>
        <w:tabs>
          <w:tab w:val="left" w:pos="-720"/>
        </w:tabs>
        <w:suppressAutoHyphens/>
        <w:autoSpaceDE/>
        <w:autoSpaceDN/>
        <w:jc w:val="both"/>
        <w:rPr>
          <w:rFonts w:eastAsiaTheme="minorHAnsi"/>
          <w:spacing w:val="-3"/>
        </w:rPr>
      </w:pPr>
      <w:r>
        <w:rPr>
          <w:rFonts w:eastAsiaTheme="minorHAnsi"/>
          <w:spacing w:val="-3"/>
        </w:rPr>
        <w:t xml:space="preserve">Annette </w:t>
      </w:r>
      <w:proofErr w:type="spellStart"/>
      <w:r>
        <w:rPr>
          <w:rFonts w:eastAsiaTheme="minorHAnsi"/>
          <w:spacing w:val="-3"/>
        </w:rPr>
        <w:t>Pizzo</w:t>
      </w:r>
      <w:proofErr w:type="spellEnd"/>
      <w:r>
        <w:rPr>
          <w:rFonts w:eastAsiaTheme="minorHAnsi"/>
          <w:spacing w:val="-3"/>
        </w:rPr>
        <w:t>-McGill</w:t>
      </w:r>
      <w:r w:rsidR="00783E48">
        <w:rPr>
          <w:rFonts w:eastAsiaTheme="minorHAnsi"/>
          <w:spacing w:val="-3"/>
        </w:rPr>
        <w:t xml:space="preserve"> </w:t>
      </w:r>
      <w:r w:rsidR="00783E48">
        <w:rPr>
          <w:rFonts w:eastAsiaTheme="minorHAnsi"/>
          <w:spacing w:val="-3"/>
        </w:rPr>
        <w:tab/>
      </w:r>
      <w:r w:rsidR="00D50A98">
        <w:rPr>
          <w:rFonts w:eastAsiaTheme="minorHAnsi"/>
          <w:spacing w:val="-3"/>
        </w:rPr>
        <w:tab/>
      </w:r>
      <w:r w:rsidR="004B443B" w:rsidRPr="00EE5548">
        <w:rPr>
          <w:rFonts w:eastAsiaTheme="minorHAnsi"/>
          <w:spacing w:val="-3"/>
        </w:rPr>
        <w:tab/>
      </w:r>
      <w:r w:rsidR="004B443B" w:rsidRPr="00EE5548">
        <w:rPr>
          <w:rFonts w:eastAsiaTheme="minorHAnsi"/>
          <w:spacing w:val="-3"/>
        </w:rPr>
        <w:tab/>
      </w:r>
      <w:r w:rsidR="004B443B" w:rsidRPr="00EE5548">
        <w:rPr>
          <w:rFonts w:eastAsiaTheme="minorHAnsi"/>
          <w:spacing w:val="-3"/>
        </w:rPr>
        <w:tab/>
      </w:r>
      <w:r w:rsidR="004B443B" w:rsidRPr="00EE5548">
        <w:rPr>
          <w:rFonts w:eastAsiaTheme="minorHAnsi"/>
          <w:spacing w:val="-3"/>
        </w:rPr>
        <w:fldChar w:fldCharType="begin"/>
      </w:r>
      <w:r w:rsidR="004B443B" w:rsidRPr="00EE5548">
        <w:rPr>
          <w:rFonts w:eastAsiaTheme="minorHAnsi"/>
          <w:spacing w:val="-3"/>
        </w:rPr>
        <w:instrText>fillin "Complainant's name" \d ""</w:instrText>
      </w:r>
      <w:r w:rsidR="004B443B" w:rsidRPr="00EE5548">
        <w:rPr>
          <w:rFonts w:eastAsiaTheme="minorHAnsi"/>
          <w:spacing w:val="-3"/>
        </w:rPr>
        <w:fldChar w:fldCharType="end"/>
      </w:r>
      <w:r w:rsidR="004B443B" w:rsidRPr="00EE5548">
        <w:rPr>
          <w:rFonts w:eastAsiaTheme="minorHAnsi"/>
          <w:spacing w:val="-3"/>
        </w:rPr>
        <w:t>:</w:t>
      </w:r>
    </w:p>
    <w:p w:rsidR="004B443B" w:rsidRPr="00EE5548" w:rsidRDefault="004B443B" w:rsidP="004B443B">
      <w:pPr>
        <w:tabs>
          <w:tab w:val="left" w:pos="-720"/>
        </w:tabs>
        <w:suppressAutoHyphens/>
        <w:autoSpaceDE/>
        <w:autoSpaceDN/>
        <w:jc w:val="both"/>
        <w:rPr>
          <w:rFonts w:eastAsiaTheme="minorHAnsi"/>
          <w:spacing w:val="-3"/>
        </w:rPr>
      </w:pP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t>:</w:t>
      </w:r>
    </w:p>
    <w:p w:rsidR="004B443B" w:rsidRPr="00EE5548" w:rsidRDefault="004B443B" w:rsidP="004B443B">
      <w:pPr>
        <w:tabs>
          <w:tab w:val="left" w:pos="-720"/>
        </w:tabs>
        <w:suppressAutoHyphens/>
        <w:autoSpaceDE/>
        <w:autoSpaceDN/>
        <w:jc w:val="both"/>
        <w:rPr>
          <w:rFonts w:eastAsiaTheme="minorHAnsi"/>
          <w:spacing w:val="-3"/>
        </w:rPr>
      </w:pPr>
      <w:r w:rsidRPr="00EE5548">
        <w:rPr>
          <w:rFonts w:eastAsiaTheme="minorHAnsi"/>
          <w:spacing w:val="-3"/>
        </w:rPr>
        <w:tab/>
        <w:t>v.</w:t>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t>:</w:t>
      </w:r>
      <w:r w:rsidRPr="00EE5548">
        <w:rPr>
          <w:rFonts w:eastAsiaTheme="minorHAnsi"/>
          <w:spacing w:val="-3"/>
        </w:rPr>
        <w:tab/>
      </w:r>
      <w:r w:rsidRPr="00EE5548">
        <w:rPr>
          <w:rFonts w:eastAsiaTheme="minorHAnsi"/>
          <w:spacing w:val="-3"/>
        </w:rPr>
        <w:tab/>
      </w:r>
      <w:bookmarkStart w:id="0" w:name="_GoBack"/>
      <w:r w:rsidR="00304B5D">
        <w:rPr>
          <w:rFonts w:eastAsiaTheme="minorHAnsi"/>
          <w:spacing w:val="-3"/>
        </w:rPr>
        <w:t>F-2017-2636792</w:t>
      </w:r>
      <w:bookmarkEnd w:id="0"/>
    </w:p>
    <w:p w:rsidR="004B443B" w:rsidRPr="00EE5548" w:rsidRDefault="004B443B" w:rsidP="004B443B">
      <w:pPr>
        <w:tabs>
          <w:tab w:val="left" w:pos="-720"/>
        </w:tabs>
        <w:suppressAutoHyphens/>
        <w:autoSpaceDE/>
        <w:autoSpaceDN/>
        <w:jc w:val="both"/>
        <w:rPr>
          <w:rFonts w:eastAsiaTheme="minorHAnsi"/>
          <w:spacing w:val="-3"/>
        </w:rPr>
      </w:pP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t>:</w:t>
      </w:r>
    </w:p>
    <w:p w:rsidR="004B443B" w:rsidRPr="00EE5548" w:rsidRDefault="00304B5D" w:rsidP="004B443B">
      <w:pPr>
        <w:tabs>
          <w:tab w:val="left" w:pos="-720"/>
        </w:tabs>
        <w:suppressAutoHyphens/>
        <w:autoSpaceDE/>
        <w:autoSpaceDN/>
        <w:jc w:val="both"/>
        <w:rPr>
          <w:rFonts w:eastAsiaTheme="minorHAnsi"/>
          <w:spacing w:val="-3"/>
        </w:rPr>
      </w:pPr>
      <w:r>
        <w:rPr>
          <w:rFonts w:eastAsiaTheme="minorHAnsi"/>
          <w:spacing w:val="-3"/>
        </w:rPr>
        <w:t>Philadelphia Gas Works</w:t>
      </w:r>
      <w:r w:rsidR="00E528B6" w:rsidRPr="00EE5548">
        <w:rPr>
          <w:rFonts w:eastAsiaTheme="minorHAnsi"/>
          <w:spacing w:val="-3"/>
        </w:rPr>
        <w:tab/>
      </w:r>
      <w:r w:rsidR="009F31D5" w:rsidRPr="00EE5548">
        <w:rPr>
          <w:rFonts w:eastAsiaTheme="minorHAnsi"/>
          <w:spacing w:val="-3"/>
        </w:rPr>
        <w:tab/>
      </w:r>
      <w:r w:rsidR="004B443B" w:rsidRPr="00EE5548">
        <w:rPr>
          <w:rFonts w:eastAsiaTheme="minorHAnsi"/>
          <w:spacing w:val="-3"/>
        </w:rPr>
        <w:tab/>
      </w:r>
      <w:r w:rsidR="004B443B" w:rsidRPr="00EE5548">
        <w:rPr>
          <w:rFonts w:eastAsiaTheme="minorHAnsi"/>
          <w:spacing w:val="-3"/>
        </w:rPr>
        <w:tab/>
        <w:t>:</w:t>
      </w:r>
    </w:p>
    <w:p w:rsidR="00C97272" w:rsidRPr="00EE5548" w:rsidRDefault="00C97272" w:rsidP="00D65D31">
      <w:pPr>
        <w:widowControl w:val="0"/>
        <w:adjustRightInd w:val="0"/>
        <w:rPr>
          <w:bCs/>
          <w:color w:val="000000"/>
        </w:rPr>
      </w:pPr>
    </w:p>
    <w:p w:rsidR="00C97272" w:rsidRPr="00EE5548" w:rsidRDefault="00C97272" w:rsidP="00D65D31">
      <w:pPr>
        <w:widowControl w:val="0"/>
        <w:adjustRightInd w:val="0"/>
        <w:rPr>
          <w:bCs/>
          <w:color w:val="000000"/>
        </w:rPr>
      </w:pPr>
    </w:p>
    <w:p w:rsidR="002A5872" w:rsidRPr="00EE5548" w:rsidRDefault="002A5872" w:rsidP="00D65D31">
      <w:pPr>
        <w:widowControl w:val="0"/>
        <w:adjustRightInd w:val="0"/>
        <w:rPr>
          <w:bCs/>
          <w:color w:val="000000"/>
        </w:rPr>
      </w:pPr>
    </w:p>
    <w:p w:rsidR="0062545F" w:rsidRPr="00EE5548" w:rsidRDefault="0062545F" w:rsidP="0062545F">
      <w:pPr>
        <w:tabs>
          <w:tab w:val="center" w:pos="4680"/>
        </w:tabs>
        <w:suppressAutoHyphens/>
        <w:jc w:val="center"/>
        <w:rPr>
          <w:b/>
          <w:bCs/>
          <w:spacing w:val="-3"/>
          <w:u w:val="single"/>
        </w:rPr>
      </w:pPr>
      <w:r w:rsidRPr="00EE5548">
        <w:rPr>
          <w:b/>
          <w:bCs/>
          <w:spacing w:val="-3"/>
          <w:u w:val="single"/>
        </w:rPr>
        <w:t>ORDER</w:t>
      </w:r>
    </w:p>
    <w:p w:rsidR="009F31D5" w:rsidRDefault="00304B5D" w:rsidP="00D472AD">
      <w:pPr>
        <w:pStyle w:val="Style"/>
        <w:jc w:val="center"/>
        <w:rPr>
          <w:b/>
          <w:bCs/>
          <w:spacing w:val="-3"/>
          <w:u w:val="single"/>
        </w:rPr>
      </w:pPr>
      <w:r>
        <w:rPr>
          <w:b/>
          <w:bCs/>
          <w:spacing w:val="-3"/>
          <w:u w:val="single"/>
        </w:rPr>
        <w:t>DENYING MOTION FOR SUMMARY JUDGMENT</w:t>
      </w:r>
    </w:p>
    <w:p w:rsidR="008A487C" w:rsidRPr="00EE5548" w:rsidRDefault="008A487C" w:rsidP="00D472AD">
      <w:pPr>
        <w:pStyle w:val="Style"/>
        <w:jc w:val="center"/>
        <w:rPr>
          <w:b/>
          <w:bCs/>
          <w:color w:val="000000"/>
          <w:u w:val="single"/>
        </w:rPr>
      </w:pPr>
      <w:r>
        <w:rPr>
          <w:b/>
          <w:bCs/>
          <w:color w:val="000000"/>
          <w:u w:val="single"/>
        </w:rPr>
        <w:t>AND PRELIMINARY OBJECTION</w:t>
      </w:r>
    </w:p>
    <w:p w:rsidR="00A82D94" w:rsidRPr="00EE5548" w:rsidRDefault="00A82D94" w:rsidP="002A5872">
      <w:pPr>
        <w:widowControl w:val="0"/>
        <w:adjustRightInd w:val="0"/>
        <w:jc w:val="center"/>
        <w:rPr>
          <w:b/>
          <w:bCs/>
          <w:color w:val="000000"/>
          <w:u w:val="single"/>
        </w:rPr>
      </w:pPr>
    </w:p>
    <w:p w:rsidR="00E67635" w:rsidRPr="00EE5548" w:rsidRDefault="00E67635" w:rsidP="00897878">
      <w:pPr>
        <w:widowControl w:val="0"/>
        <w:adjustRightInd w:val="0"/>
        <w:jc w:val="center"/>
        <w:rPr>
          <w:b/>
          <w:bCs/>
          <w:spacing w:val="-3"/>
          <w:u w:val="single"/>
        </w:rPr>
      </w:pPr>
    </w:p>
    <w:p w:rsidR="00066182" w:rsidRDefault="004B443B" w:rsidP="00351B37">
      <w:pPr>
        <w:pStyle w:val="ParaTab1"/>
        <w:tabs>
          <w:tab w:val="left" w:pos="2070"/>
        </w:tabs>
        <w:spacing w:line="360" w:lineRule="auto"/>
        <w:rPr>
          <w:rFonts w:ascii="Times New Roman" w:hAnsi="Times New Roman" w:cs="Times New Roman"/>
        </w:rPr>
      </w:pPr>
      <w:r w:rsidRPr="00EE5548">
        <w:rPr>
          <w:rFonts w:ascii="Times New Roman" w:hAnsi="Times New Roman" w:cs="Times New Roman"/>
        </w:rPr>
        <w:t>On</w:t>
      </w:r>
      <w:r w:rsidR="00524B12">
        <w:rPr>
          <w:rFonts w:ascii="Times New Roman" w:hAnsi="Times New Roman" w:cs="Times New Roman"/>
        </w:rPr>
        <w:t xml:space="preserve"> </w:t>
      </w:r>
      <w:r w:rsidR="004971BB">
        <w:rPr>
          <w:rFonts w:ascii="Times New Roman" w:hAnsi="Times New Roman" w:cs="Times New Roman"/>
        </w:rPr>
        <w:t xml:space="preserve">November 27, 2017, </w:t>
      </w:r>
      <w:r w:rsidR="00066182">
        <w:rPr>
          <w:rFonts w:ascii="Times New Roman" w:hAnsi="Times New Roman" w:cs="Times New Roman"/>
        </w:rPr>
        <w:t xml:space="preserve">Annette </w:t>
      </w:r>
      <w:proofErr w:type="spellStart"/>
      <w:r w:rsidR="00066182">
        <w:rPr>
          <w:rFonts w:ascii="Times New Roman" w:hAnsi="Times New Roman" w:cs="Times New Roman"/>
        </w:rPr>
        <w:t>Pizzo</w:t>
      </w:r>
      <w:proofErr w:type="spellEnd"/>
      <w:r w:rsidR="00066182">
        <w:rPr>
          <w:rFonts w:ascii="Times New Roman" w:hAnsi="Times New Roman" w:cs="Times New Roman"/>
        </w:rPr>
        <w:t>-McGill filed a formal complaint with the Pennsylvania Public Utility Commission (Commission) against Philadelphia Gas Works (PGW), docket number F-2017-26367</w:t>
      </w:r>
      <w:r w:rsidR="0050442C">
        <w:rPr>
          <w:rFonts w:ascii="Times New Roman" w:hAnsi="Times New Roman" w:cs="Times New Roman"/>
        </w:rPr>
        <w:t>9</w:t>
      </w:r>
      <w:r w:rsidR="00066182">
        <w:rPr>
          <w:rFonts w:ascii="Times New Roman" w:hAnsi="Times New Roman" w:cs="Times New Roman"/>
        </w:rPr>
        <w:t xml:space="preserve">2.  In her complaint, Ms. </w:t>
      </w:r>
      <w:proofErr w:type="spellStart"/>
      <w:r w:rsidR="00066182">
        <w:rPr>
          <w:rFonts w:ascii="Times New Roman" w:hAnsi="Times New Roman" w:cs="Times New Roman"/>
        </w:rPr>
        <w:t>Pizzo</w:t>
      </w:r>
      <w:proofErr w:type="spellEnd"/>
      <w:r w:rsidR="00066182">
        <w:rPr>
          <w:rFonts w:ascii="Times New Roman" w:hAnsi="Times New Roman" w:cs="Times New Roman"/>
        </w:rPr>
        <w:t xml:space="preserve">-McGill averred that there are incorrect charges on her bill from 2004 and that her mother had been trying to get the charges corrected prior to her passing.  Ms. </w:t>
      </w:r>
      <w:proofErr w:type="spellStart"/>
      <w:r w:rsidR="00066182">
        <w:rPr>
          <w:rFonts w:ascii="Times New Roman" w:hAnsi="Times New Roman" w:cs="Times New Roman"/>
        </w:rPr>
        <w:t>Pizzo</w:t>
      </w:r>
      <w:proofErr w:type="spellEnd"/>
      <w:r w:rsidR="00066182">
        <w:rPr>
          <w:rFonts w:ascii="Times New Roman" w:hAnsi="Times New Roman" w:cs="Times New Roman"/>
        </w:rPr>
        <w:t xml:space="preserve">-McGill further averred that the bill has now grown to over $3,000 due to late charges and that her sister is currently living in the house and cannot afford to have the gas service terminated.  Ms. </w:t>
      </w:r>
      <w:proofErr w:type="spellStart"/>
      <w:r w:rsidR="00066182">
        <w:rPr>
          <w:rFonts w:ascii="Times New Roman" w:hAnsi="Times New Roman" w:cs="Times New Roman"/>
        </w:rPr>
        <w:t>Pizzo</w:t>
      </w:r>
      <w:proofErr w:type="spellEnd"/>
      <w:r w:rsidR="00066182">
        <w:rPr>
          <w:rFonts w:ascii="Times New Roman" w:hAnsi="Times New Roman" w:cs="Times New Roman"/>
        </w:rPr>
        <w:t xml:space="preserve">-McGill requested that the bill be cleared.  In support of her complaint, Ms. </w:t>
      </w:r>
      <w:proofErr w:type="spellStart"/>
      <w:r w:rsidR="00066182">
        <w:rPr>
          <w:rFonts w:ascii="Times New Roman" w:hAnsi="Times New Roman" w:cs="Times New Roman"/>
        </w:rPr>
        <w:t>Pizzo</w:t>
      </w:r>
      <w:proofErr w:type="spellEnd"/>
      <w:r w:rsidR="00066182">
        <w:rPr>
          <w:rFonts w:ascii="Times New Roman" w:hAnsi="Times New Roman" w:cs="Times New Roman"/>
        </w:rPr>
        <w:t xml:space="preserve">-McGill attached her bills from </w:t>
      </w:r>
      <w:proofErr w:type="gramStart"/>
      <w:r w:rsidR="00066182">
        <w:rPr>
          <w:rFonts w:ascii="Times New Roman" w:hAnsi="Times New Roman" w:cs="Times New Roman"/>
        </w:rPr>
        <w:t>December,</w:t>
      </w:r>
      <w:proofErr w:type="gramEnd"/>
      <w:r w:rsidR="00066182">
        <w:rPr>
          <w:rFonts w:ascii="Times New Roman" w:hAnsi="Times New Roman" w:cs="Times New Roman"/>
        </w:rPr>
        <w:t xml:space="preserve"> 2004 and January, 2005 and stated that she can provide other bills if necessary.</w:t>
      </w:r>
    </w:p>
    <w:p w:rsidR="00066182" w:rsidRDefault="00066182" w:rsidP="00351B37">
      <w:pPr>
        <w:pStyle w:val="ParaTab1"/>
        <w:tabs>
          <w:tab w:val="left" w:pos="2070"/>
        </w:tabs>
        <w:spacing w:line="360" w:lineRule="auto"/>
        <w:rPr>
          <w:rFonts w:ascii="Times New Roman" w:hAnsi="Times New Roman" w:cs="Times New Roman"/>
        </w:rPr>
      </w:pPr>
    </w:p>
    <w:p w:rsidR="006D103A" w:rsidRDefault="00066182" w:rsidP="00351B37">
      <w:pPr>
        <w:pStyle w:val="ParaTab1"/>
        <w:tabs>
          <w:tab w:val="left" w:pos="2070"/>
        </w:tabs>
        <w:spacing w:line="360" w:lineRule="auto"/>
        <w:rPr>
          <w:rFonts w:ascii="Times New Roman" w:hAnsi="Times New Roman" w:cs="Times New Roman"/>
        </w:rPr>
      </w:pPr>
      <w:r>
        <w:rPr>
          <w:rFonts w:ascii="Times New Roman" w:hAnsi="Times New Roman" w:cs="Times New Roman"/>
        </w:rPr>
        <w:t xml:space="preserve">On December 28, 2017, PGW filed an answer with new matter.  In its answer, PGW </w:t>
      </w:r>
      <w:r w:rsidR="006D103A">
        <w:rPr>
          <w:rFonts w:ascii="Times New Roman" w:hAnsi="Times New Roman" w:cs="Times New Roman"/>
        </w:rPr>
        <w:t xml:space="preserve">denied that there are incorrect charges on the bill.  In its new matter, which was not accompanied by a notice to plead, PGW averred that Ms. </w:t>
      </w:r>
      <w:proofErr w:type="spellStart"/>
      <w:r w:rsidR="006D103A">
        <w:rPr>
          <w:rFonts w:ascii="Times New Roman" w:hAnsi="Times New Roman" w:cs="Times New Roman"/>
        </w:rPr>
        <w:t>Pizzo</w:t>
      </w:r>
      <w:proofErr w:type="spellEnd"/>
      <w:r w:rsidR="006D103A">
        <w:rPr>
          <w:rFonts w:ascii="Times New Roman" w:hAnsi="Times New Roman" w:cs="Times New Roman"/>
        </w:rPr>
        <w:t xml:space="preserve">-McGill is not the owner of the property at the service address or a customer of PGW.  PGW averred that, therefore, Ms. </w:t>
      </w:r>
      <w:proofErr w:type="spellStart"/>
      <w:r w:rsidR="006D103A">
        <w:rPr>
          <w:rFonts w:ascii="Times New Roman" w:hAnsi="Times New Roman" w:cs="Times New Roman"/>
        </w:rPr>
        <w:t>Pizzo</w:t>
      </w:r>
      <w:proofErr w:type="spellEnd"/>
      <w:r w:rsidR="006D103A">
        <w:rPr>
          <w:rFonts w:ascii="Times New Roman" w:hAnsi="Times New Roman" w:cs="Times New Roman"/>
        </w:rPr>
        <w:t>-McGill does not have standing to assert the rights of PGW customers.  PGW also averred that the statute of limitations provides that no action may be maintained unless brought within three years from the date the liability arose.</w:t>
      </w:r>
    </w:p>
    <w:p w:rsidR="006D103A" w:rsidRDefault="006D103A" w:rsidP="00351B37">
      <w:pPr>
        <w:pStyle w:val="ParaTab1"/>
        <w:tabs>
          <w:tab w:val="left" w:pos="2070"/>
        </w:tabs>
        <w:spacing w:line="360" w:lineRule="auto"/>
        <w:rPr>
          <w:rFonts w:ascii="Times New Roman" w:hAnsi="Times New Roman" w:cs="Times New Roman"/>
        </w:rPr>
      </w:pPr>
    </w:p>
    <w:p w:rsidR="005F4BD7" w:rsidRDefault="006D103A" w:rsidP="00351B37">
      <w:pPr>
        <w:pStyle w:val="ParaTab1"/>
        <w:tabs>
          <w:tab w:val="left" w:pos="2070"/>
        </w:tabs>
        <w:spacing w:line="360" w:lineRule="auto"/>
        <w:rPr>
          <w:rFonts w:ascii="Times New Roman" w:hAnsi="Times New Roman" w:cs="Times New Roman"/>
        </w:rPr>
      </w:pPr>
      <w:proofErr w:type="gramStart"/>
      <w:r>
        <w:rPr>
          <w:rFonts w:ascii="Times New Roman" w:hAnsi="Times New Roman" w:cs="Times New Roman"/>
        </w:rPr>
        <w:lastRenderedPageBreak/>
        <w:t>Also</w:t>
      </w:r>
      <w:proofErr w:type="gramEnd"/>
      <w:r>
        <w:rPr>
          <w:rFonts w:ascii="Times New Roman" w:hAnsi="Times New Roman" w:cs="Times New Roman"/>
        </w:rPr>
        <w:t xml:space="preserve"> on December 28, 2017, PGW filed a motion for summary judgment and dismissal of the complaint.  In its motion, which was accompanied by a notice to plead, PGW argued that City of Philadelphia records indicate that Ms. </w:t>
      </w:r>
      <w:proofErr w:type="spellStart"/>
      <w:r>
        <w:rPr>
          <w:rFonts w:ascii="Times New Roman" w:hAnsi="Times New Roman" w:cs="Times New Roman"/>
        </w:rPr>
        <w:t>Pizzo</w:t>
      </w:r>
      <w:proofErr w:type="spellEnd"/>
      <w:r>
        <w:rPr>
          <w:rFonts w:ascii="Times New Roman" w:hAnsi="Times New Roman" w:cs="Times New Roman"/>
        </w:rPr>
        <w:t xml:space="preserve">-McGill is not the owner of the property at the service address and that PGW records indicate that Ms. </w:t>
      </w:r>
      <w:proofErr w:type="spellStart"/>
      <w:r>
        <w:rPr>
          <w:rFonts w:ascii="Times New Roman" w:hAnsi="Times New Roman" w:cs="Times New Roman"/>
        </w:rPr>
        <w:t>Pizzo</w:t>
      </w:r>
      <w:proofErr w:type="spellEnd"/>
      <w:r>
        <w:rPr>
          <w:rFonts w:ascii="Times New Roman" w:hAnsi="Times New Roman" w:cs="Times New Roman"/>
        </w:rPr>
        <w:t xml:space="preserve">-McGill is not a PGW customer.  </w:t>
      </w:r>
      <w:r w:rsidR="005F4BD7">
        <w:rPr>
          <w:rFonts w:ascii="Times New Roman" w:hAnsi="Times New Roman" w:cs="Times New Roman"/>
        </w:rPr>
        <w:t xml:space="preserve">PGW moved to dismiss Ms. </w:t>
      </w:r>
      <w:proofErr w:type="spellStart"/>
      <w:r w:rsidR="005F4BD7">
        <w:rPr>
          <w:rFonts w:ascii="Times New Roman" w:hAnsi="Times New Roman" w:cs="Times New Roman"/>
        </w:rPr>
        <w:t>Pizzo</w:t>
      </w:r>
      <w:proofErr w:type="spellEnd"/>
      <w:r w:rsidR="005F4BD7">
        <w:rPr>
          <w:rFonts w:ascii="Times New Roman" w:hAnsi="Times New Roman" w:cs="Times New Roman"/>
        </w:rPr>
        <w:t xml:space="preserve">-McGill’s complaint because there are no genuine issues of material fact and PGW is entitled to judgment as a matter of law because Ms. </w:t>
      </w:r>
      <w:proofErr w:type="spellStart"/>
      <w:r w:rsidR="005F4BD7">
        <w:rPr>
          <w:rFonts w:ascii="Times New Roman" w:hAnsi="Times New Roman" w:cs="Times New Roman"/>
        </w:rPr>
        <w:t>Pizzo</w:t>
      </w:r>
      <w:proofErr w:type="spellEnd"/>
      <w:r w:rsidR="005F4BD7">
        <w:rPr>
          <w:rFonts w:ascii="Times New Roman" w:hAnsi="Times New Roman" w:cs="Times New Roman"/>
        </w:rPr>
        <w:t>-McGill is neither the owner of the property at the service address or a PGW customer.</w:t>
      </w:r>
    </w:p>
    <w:p w:rsidR="005F4BD7" w:rsidRDefault="005F4BD7" w:rsidP="00351B37">
      <w:pPr>
        <w:pStyle w:val="ParaTab1"/>
        <w:tabs>
          <w:tab w:val="left" w:pos="2070"/>
        </w:tabs>
        <w:spacing w:line="360" w:lineRule="auto"/>
        <w:rPr>
          <w:rFonts w:ascii="Times New Roman" w:hAnsi="Times New Roman" w:cs="Times New Roman"/>
        </w:rPr>
      </w:pPr>
    </w:p>
    <w:p w:rsidR="00486D10" w:rsidRDefault="005F4BD7" w:rsidP="00351B37">
      <w:pPr>
        <w:pStyle w:val="ParaTab1"/>
        <w:tabs>
          <w:tab w:val="left" w:pos="2070"/>
        </w:tabs>
        <w:spacing w:line="360" w:lineRule="auto"/>
        <w:rPr>
          <w:rFonts w:ascii="Times New Roman" w:hAnsi="Times New Roman" w:cs="Times New Roman"/>
        </w:rPr>
      </w:pPr>
      <w:proofErr w:type="gramStart"/>
      <w:r>
        <w:rPr>
          <w:rFonts w:ascii="Times New Roman" w:hAnsi="Times New Roman" w:cs="Times New Roman"/>
        </w:rPr>
        <w:t>Also</w:t>
      </w:r>
      <w:proofErr w:type="gramEnd"/>
      <w:r>
        <w:rPr>
          <w:rFonts w:ascii="Times New Roman" w:hAnsi="Times New Roman" w:cs="Times New Roman"/>
        </w:rPr>
        <w:t xml:space="preserve"> on December 28, 2017, PGW filed a preliminary objection in response to the complaint.  In its preliminary objection, which was also accompanied by a notice to plead, PGW argued that </w:t>
      </w:r>
      <w:r w:rsidR="00415A08">
        <w:rPr>
          <w:rFonts w:ascii="Times New Roman" w:hAnsi="Times New Roman" w:cs="Times New Roman"/>
        </w:rPr>
        <w:t xml:space="preserve">the complaint should be dismissed </w:t>
      </w:r>
      <w:r w:rsidR="00486D10">
        <w:rPr>
          <w:rFonts w:ascii="Times New Roman" w:hAnsi="Times New Roman" w:cs="Times New Roman"/>
        </w:rPr>
        <w:t xml:space="preserve">because Ms. </w:t>
      </w:r>
      <w:proofErr w:type="spellStart"/>
      <w:r w:rsidR="00486D10">
        <w:rPr>
          <w:rFonts w:ascii="Times New Roman" w:hAnsi="Times New Roman" w:cs="Times New Roman"/>
        </w:rPr>
        <w:t>Pizzo</w:t>
      </w:r>
      <w:proofErr w:type="spellEnd"/>
      <w:r w:rsidR="00486D10">
        <w:rPr>
          <w:rFonts w:ascii="Times New Roman" w:hAnsi="Times New Roman" w:cs="Times New Roman"/>
        </w:rPr>
        <w:t>-McGill has lost her right to pursue litigation regarding bills for gas service in 2004-2005, as any cause of action arising from those bills falls outside the statute of limitations.  PGW also argued that the request for relief should be stricken as impertinent matter since the Commission is without jurisdiction to decide on matters falling outside of the statute of limitations.</w:t>
      </w:r>
    </w:p>
    <w:p w:rsidR="00486D10" w:rsidRDefault="00486D10" w:rsidP="00351B37">
      <w:pPr>
        <w:pStyle w:val="ParaTab1"/>
        <w:tabs>
          <w:tab w:val="left" w:pos="2070"/>
        </w:tabs>
        <w:spacing w:line="360" w:lineRule="auto"/>
        <w:rPr>
          <w:rFonts w:ascii="Times New Roman" w:hAnsi="Times New Roman" w:cs="Times New Roman"/>
        </w:rPr>
      </w:pPr>
    </w:p>
    <w:p w:rsidR="00536DCB" w:rsidRDefault="00536DCB" w:rsidP="00351B37">
      <w:pPr>
        <w:pStyle w:val="ParaTab1"/>
        <w:tabs>
          <w:tab w:val="left" w:pos="2070"/>
        </w:tabs>
        <w:spacing w:line="360" w:lineRule="auto"/>
        <w:rPr>
          <w:rFonts w:ascii="Times New Roman" w:hAnsi="Times New Roman" w:cs="Times New Roman"/>
        </w:rPr>
      </w:pPr>
      <w:r>
        <w:rPr>
          <w:rFonts w:ascii="Times New Roman" w:hAnsi="Times New Roman" w:cs="Times New Roman"/>
        </w:rPr>
        <w:t xml:space="preserve">Ms. </w:t>
      </w:r>
      <w:proofErr w:type="spellStart"/>
      <w:r>
        <w:rPr>
          <w:rFonts w:ascii="Times New Roman" w:hAnsi="Times New Roman" w:cs="Times New Roman"/>
        </w:rPr>
        <w:t>Pizzo</w:t>
      </w:r>
      <w:proofErr w:type="spellEnd"/>
      <w:r>
        <w:rPr>
          <w:rFonts w:ascii="Times New Roman" w:hAnsi="Times New Roman" w:cs="Times New Roman"/>
        </w:rPr>
        <w:t xml:space="preserve">-McGill’s answer to PGW’s preliminary objection was due no later than January 10, 2018.  Ms. </w:t>
      </w:r>
      <w:proofErr w:type="spellStart"/>
      <w:r>
        <w:rPr>
          <w:rFonts w:ascii="Times New Roman" w:hAnsi="Times New Roman" w:cs="Times New Roman"/>
        </w:rPr>
        <w:t>Pizzo</w:t>
      </w:r>
      <w:proofErr w:type="spellEnd"/>
      <w:r>
        <w:rPr>
          <w:rFonts w:ascii="Times New Roman" w:hAnsi="Times New Roman" w:cs="Times New Roman"/>
        </w:rPr>
        <w:t xml:space="preserve">-McGill’s answer to PGW’s new matter and motion for summary judgment were due no later than January 22, 2018.  Ms. </w:t>
      </w:r>
      <w:proofErr w:type="spellStart"/>
      <w:r>
        <w:rPr>
          <w:rFonts w:ascii="Times New Roman" w:hAnsi="Times New Roman" w:cs="Times New Roman"/>
        </w:rPr>
        <w:t>Pizzo</w:t>
      </w:r>
      <w:proofErr w:type="spellEnd"/>
      <w:r>
        <w:rPr>
          <w:rFonts w:ascii="Times New Roman" w:hAnsi="Times New Roman" w:cs="Times New Roman"/>
        </w:rPr>
        <w:t>-McG</w:t>
      </w:r>
      <w:r w:rsidR="0032523D">
        <w:rPr>
          <w:rFonts w:ascii="Times New Roman" w:hAnsi="Times New Roman" w:cs="Times New Roman"/>
        </w:rPr>
        <w:t>i</w:t>
      </w:r>
      <w:r>
        <w:rPr>
          <w:rFonts w:ascii="Times New Roman" w:hAnsi="Times New Roman" w:cs="Times New Roman"/>
        </w:rPr>
        <w:t>ll did not file an answer to any of PGW’s pleadings.</w:t>
      </w:r>
    </w:p>
    <w:p w:rsidR="00536DCB" w:rsidRDefault="00536DCB" w:rsidP="00351B37">
      <w:pPr>
        <w:pStyle w:val="ParaTab1"/>
        <w:tabs>
          <w:tab w:val="left" w:pos="2070"/>
        </w:tabs>
        <w:spacing w:line="360" w:lineRule="auto"/>
        <w:rPr>
          <w:rFonts w:ascii="Times New Roman" w:hAnsi="Times New Roman" w:cs="Times New Roman"/>
        </w:rPr>
      </w:pPr>
    </w:p>
    <w:p w:rsidR="00EF7594" w:rsidRDefault="00AA48D7" w:rsidP="00336631">
      <w:pPr>
        <w:pStyle w:val="ParaTab1"/>
        <w:tabs>
          <w:tab w:val="left" w:pos="2070"/>
        </w:tabs>
        <w:spacing w:line="360" w:lineRule="auto"/>
        <w:rPr>
          <w:rFonts w:ascii="Times New Roman" w:hAnsi="Times New Roman" w:cs="Times New Roman"/>
          <w:bCs/>
          <w:color w:val="000000"/>
        </w:rPr>
      </w:pPr>
      <w:r w:rsidRPr="00486D10">
        <w:rPr>
          <w:rFonts w:ascii="Times New Roman" w:hAnsi="Times New Roman" w:cs="Times New Roman"/>
          <w:bCs/>
          <w:color w:val="000000"/>
        </w:rPr>
        <w:t>O</w:t>
      </w:r>
      <w:r w:rsidR="00336631" w:rsidRPr="00486D10">
        <w:rPr>
          <w:rFonts w:ascii="Times New Roman" w:hAnsi="Times New Roman" w:cs="Times New Roman"/>
          <w:bCs/>
          <w:color w:val="000000"/>
        </w:rPr>
        <w:t xml:space="preserve">n </w:t>
      </w:r>
      <w:r w:rsidR="00536DCB">
        <w:rPr>
          <w:rFonts w:ascii="Times New Roman" w:hAnsi="Times New Roman" w:cs="Times New Roman"/>
          <w:bCs/>
          <w:color w:val="000000"/>
        </w:rPr>
        <w:t>February 1</w:t>
      </w:r>
      <w:r w:rsidRPr="00486D10">
        <w:rPr>
          <w:rFonts w:ascii="Times New Roman" w:hAnsi="Times New Roman" w:cs="Times New Roman"/>
          <w:bCs/>
          <w:color w:val="000000"/>
        </w:rPr>
        <w:t>, 2018</w:t>
      </w:r>
      <w:r w:rsidR="00336631" w:rsidRPr="00486D10">
        <w:rPr>
          <w:rFonts w:ascii="Times New Roman" w:hAnsi="Times New Roman" w:cs="Times New Roman"/>
          <w:bCs/>
          <w:color w:val="000000"/>
        </w:rPr>
        <w:t xml:space="preserve">, </w:t>
      </w:r>
      <w:r w:rsidR="009C072F" w:rsidRPr="00486D10">
        <w:rPr>
          <w:rFonts w:ascii="Times New Roman" w:hAnsi="Times New Roman" w:cs="Times New Roman"/>
          <w:bCs/>
          <w:color w:val="000000"/>
        </w:rPr>
        <w:t xml:space="preserve">a </w:t>
      </w:r>
      <w:r w:rsidR="00877185" w:rsidRPr="00486D10">
        <w:rPr>
          <w:rFonts w:ascii="Times New Roman" w:hAnsi="Times New Roman" w:cs="Times New Roman"/>
          <w:bCs/>
          <w:color w:val="000000"/>
        </w:rPr>
        <w:t>motion judge assignment notice was issued informing the parties that I would be responsible to resolve any issues which may arise during the preliminary phase of this proceeding.</w:t>
      </w:r>
    </w:p>
    <w:p w:rsidR="00536DCB" w:rsidRDefault="00536DCB" w:rsidP="00336631">
      <w:pPr>
        <w:pStyle w:val="ParaTab1"/>
        <w:tabs>
          <w:tab w:val="left" w:pos="2070"/>
        </w:tabs>
        <w:spacing w:line="360" w:lineRule="auto"/>
        <w:rPr>
          <w:rFonts w:ascii="Times New Roman" w:hAnsi="Times New Roman" w:cs="Times New Roman"/>
          <w:bCs/>
          <w:color w:val="000000"/>
        </w:rPr>
      </w:pPr>
    </w:p>
    <w:p w:rsidR="00536DCB" w:rsidRPr="00486D10" w:rsidRDefault="0032523D" w:rsidP="00336631">
      <w:pPr>
        <w:pStyle w:val="ParaTab1"/>
        <w:tabs>
          <w:tab w:val="left" w:pos="2070"/>
        </w:tabs>
        <w:spacing w:line="360" w:lineRule="auto"/>
        <w:rPr>
          <w:rFonts w:ascii="Times New Roman" w:hAnsi="Times New Roman" w:cs="Times New Roman"/>
          <w:bCs/>
          <w:color w:val="000000"/>
        </w:rPr>
      </w:pPr>
      <w:r>
        <w:rPr>
          <w:rFonts w:ascii="Times New Roman" w:hAnsi="Times New Roman" w:cs="Times New Roman"/>
          <w:bCs/>
          <w:color w:val="000000"/>
        </w:rPr>
        <w:t>PGW’s</w:t>
      </w:r>
      <w:r w:rsidR="00536DCB">
        <w:rPr>
          <w:rFonts w:ascii="Times New Roman" w:hAnsi="Times New Roman" w:cs="Times New Roman"/>
          <w:bCs/>
          <w:color w:val="000000"/>
        </w:rPr>
        <w:t xml:space="preserve"> motion for summary judgment will be treated as a preliminary objection.  </w:t>
      </w:r>
      <w:r w:rsidR="00F3166E">
        <w:rPr>
          <w:rFonts w:ascii="Times New Roman" w:hAnsi="Times New Roman" w:cs="Times New Roman"/>
          <w:bCs/>
          <w:color w:val="000000"/>
        </w:rPr>
        <w:t xml:space="preserve">The motion </w:t>
      </w:r>
      <w:r w:rsidR="00320436">
        <w:rPr>
          <w:rFonts w:ascii="Times New Roman" w:hAnsi="Times New Roman" w:cs="Times New Roman"/>
          <w:bCs/>
          <w:color w:val="000000"/>
        </w:rPr>
        <w:t xml:space="preserve">avers that Ms. </w:t>
      </w:r>
      <w:proofErr w:type="spellStart"/>
      <w:r w:rsidR="00320436">
        <w:rPr>
          <w:rFonts w:ascii="Times New Roman" w:hAnsi="Times New Roman" w:cs="Times New Roman"/>
          <w:bCs/>
          <w:color w:val="000000"/>
        </w:rPr>
        <w:t>Pizzo</w:t>
      </w:r>
      <w:proofErr w:type="spellEnd"/>
      <w:r w:rsidR="00320436">
        <w:rPr>
          <w:rFonts w:ascii="Times New Roman" w:hAnsi="Times New Roman" w:cs="Times New Roman"/>
          <w:bCs/>
          <w:color w:val="000000"/>
        </w:rPr>
        <w:t xml:space="preserve">-McGill does not have standing to assert the rights of PGW customers.  The issue of standing is properly raised in a preliminary objection pursuant to Section 5.101(a)(7).  52 </w:t>
      </w:r>
      <w:proofErr w:type="spellStart"/>
      <w:proofErr w:type="gramStart"/>
      <w:r w:rsidR="00320436">
        <w:rPr>
          <w:rFonts w:ascii="Times New Roman" w:hAnsi="Times New Roman" w:cs="Times New Roman"/>
          <w:bCs/>
          <w:color w:val="000000"/>
        </w:rPr>
        <w:t>Pa.Code</w:t>
      </w:r>
      <w:proofErr w:type="spellEnd"/>
      <w:proofErr w:type="gramEnd"/>
      <w:r w:rsidR="00320436">
        <w:rPr>
          <w:rFonts w:ascii="Times New Roman" w:hAnsi="Times New Roman" w:cs="Times New Roman"/>
          <w:bCs/>
          <w:color w:val="000000"/>
        </w:rPr>
        <w:t xml:space="preserve"> § Section 5.101(a)(7).  The Commission or presiding officer may, at any stage of an action or proceeding, disregard an error or defect of procedure which does not affect the substantive rights of the parties.  52 </w:t>
      </w:r>
      <w:proofErr w:type="spellStart"/>
      <w:proofErr w:type="gramStart"/>
      <w:r w:rsidR="00320436">
        <w:rPr>
          <w:rFonts w:ascii="Times New Roman" w:hAnsi="Times New Roman" w:cs="Times New Roman"/>
          <w:bCs/>
          <w:color w:val="000000"/>
        </w:rPr>
        <w:t>Pa.Code</w:t>
      </w:r>
      <w:proofErr w:type="spellEnd"/>
      <w:proofErr w:type="gramEnd"/>
      <w:r w:rsidR="00320436">
        <w:rPr>
          <w:rFonts w:ascii="Times New Roman" w:hAnsi="Times New Roman" w:cs="Times New Roman"/>
          <w:bCs/>
          <w:color w:val="000000"/>
        </w:rPr>
        <w:t xml:space="preserve"> § 1.2(a).  PGW’s motion for summary judgment</w:t>
      </w:r>
      <w:r w:rsidR="00C817F0">
        <w:rPr>
          <w:rFonts w:ascii="Times New Roman" w:hAnsi="Times New Roman" w:cs="Times New Roman"/>
          <w:bCs/>
          <w:color w:val="000000"/>
        </w:rPr>
        <w:t xml:space="preserve"> will be treated</w:t>
      </w:r>
      <w:r w:rsidR="00320436">
        <w:rPr>
          <w:rFonts w:ascii="Times New Roman" w:hAnsi="Times New Roman" w:cs="Times New Roman"/>
          <w:bCs/>
          <w:color w:val="000000"/>
        </w:rPr>
        <w:t xml:space="preserve"> as a preliminary objection</w:t>
      </w:r>
      <w:r w:rsidR="00320436" w:rsidRPr="00320436">
        <w:rPr>
          <w:rFonts w:ascii="Times New Roman" w:hAnsi="Times New Roman" w:cs="Times New Roman"/>
          <w:bCs/>
          <w:color w:val="000000"/>
        </w:rPr>
        <w:t xml:space="preserve"> </w:t>
      </w:r>
      <w:r w:rsidR="00320436">
        <w:rPr>
          <w:rFonts w:ascii="Times New Roman" w:hAnsi="Times New Roman" w:cs="Times New Roman"/>
          <w:bCs/>
          <w:color w:val="000000"/>
        </w:rPr>
        <w:t>since none of the substantive rights of the parties will be affected by proceeding in this manner.</w:t>
      </w:r>
    </w:p>
    <w:p w:rsidR="006238E3" w:rsidRPr="00486D10" w:rsidRDefault="006238E3" w:rsidP="00336631">
      <w:pPr>
        <w:pStyle w:val="ParaTab1"/>
        <w:tabs>
          <w:tab w:val="left" w:pos="2070"/>
        </w:tabs>
        <w:spacing w:line="360" w:lineRule="auto"/>
        <w:rPr>
          <w:rFonts w:ascii="Times New Roman" w:hAnsi="Times New Roman" w:cs="Times New Roman"/>
          <w:bCs/>
          <w:color w:val="000000"/>
        </w:rPr>
      </w:pPr>
    </w:p>
    <w:p w:rsidR="006238E3" w:rsidRPr="00486D10" w:rsidRDefault="00B24FD3" w:rsidP="006238E3">
      <w:pPr>
        <w:pStyle w:val="ParaTab1"/>
        <w:tabs>
          <w:tab w:val="left" w:pos="2070"/>
        </w:tabs>
        <w:spacing w:line="360" w:lineRule="auto"/>
        <w:rPr>
          <w:rFonts w:ascii="Times New Roman" w:hAnsi="Times New Roman" w:cs="Times New Roman"/>
          <w:bCs/>
          <w:color w:val="000000"/>
        </w:rPr>
      </w:pPr>
      <w:r>
        <w:rPr>
          <w:rFonts w:ascii="Times New Roman" w:hAnsi="Times New Roman" w:cs="Times New Roman"/>
          <w:bCs/>
          <w:color w:val="000000"/>
        </w:rPr>
        <w:t xml:space="preserve">PGW’s </w:t>
      </w:r>
      <w:r w:rsidR="006238E3" w:rsidRPr="00486D10">
        <w:rPr>
          <w:rFonts w:ascii="Times New Roman" w:hAnsi="Times New Roman" w:cs="Times New Roman"/>
          <w:bCs/>
          <w:color w:val="000000"/>
        </w:rPr>
        <w:t>preliminary objection</w:t>
      </w:r>
      <w:r>
        <w:rPr>
          <w:rFonts w:ascii="Times New Roman" w:hAnsi="Times New Roman" w:cs="Times New Roman"/>
          <w:bCs/>
          <w:color w:val="000000"/>
        </w:rPr>
        <w:t>s are</w:t>
      </w:r>
      <w:r w:rsidR="006238E3" w:rsidRPr="00486D10">
        <w:rPr>
          <w:rFonts w:ascii="Times New Roman" w:hAnsi="Times New Roman" w:cs="Times New Roman"/>
          <w:bCs/>
          <w:color w:val="000000"/>
        </w:rPr>
        <w:t xml:space="preserve"> now ready for disposition.  For the reasons discussed below, </w:t>
      </w:r>
      <w:r>
        <w:rPr>
          <w:rFonts w:ascii="Times New Roman" w:hAnsi="Times New Roman" w:cs="Times New Roman"/>
          <w:bCs/>
          <w:color w:val="000000"/>
        </w:rPr>
        <w:t xml:space="preserve">PGW’s </w:t>
      </w:r>
      <w:r w:rsidR="006238E3" w:rsidRPr="00486D10">
        <w:rPr>
          <w:rFonts w:ascii="Times New Roman" w:hAnsi="Times New Roman" w:cs="Times New Roman"/>
          <w:bCs/>
          <w:color w:val="000000"/>
        </w:rPr>
        <w:t>preliminary objection</w:t>
      </w:r>
      <w:r>
        <w:rPr>
          <w:rFonts w:ascii="Times New Roman" w:hAnsi="Times New Roman" w:cs="Times New Roman"/>
          <w:bCs/>
          <w:color w:val="000000"/>
        </w:rPr>
        <w:t>s</w:t>
      </w:r>
      <w:r w:rsidR="009C072F" w:rsidRPr="00486D10">
        <w:rPr>
          <w:rFonts w:ascii="Times New Roman" w:hAnsi="Times New Roman" w:cs="Times New Roman"/>
          <w:bCs/>
          <w:color w:val="000000"/>
        </w:rPr>
        <w:t xml:space="preserve"> </w:t>
      </w:r>
      <w:r w:rsidR="006238E3" w:rsidRPr="00486D10">
        <w:rPr>
          <w:rFonts w:ascii="Times New Roman" w:hAnsi="Times New Roman" w:cs="Times New Roman"/>
          <w:bCs/>
          <w:color w:val="000000"/>
        </w:rPr>
        <w:t>will be</w:t>
      </w:r>
      <w:r w:rsidR="00EC1A79" w:rsidRPr="00486D10">
        <w:rPr>
          <w:rFonts w:ascii="Times New Roman" w:hAnsi="Times New Roman" w:cs="Times New Roman"/>
          <w:bCs/>
          <w:color w:val="000000"/>
        </w:rPr>
        <w:t xml:space="preserve"> </w:t>
      </w:r>
      <w:r>
        <w:rPr>
          <w:rFonts w:ascii="Times New Roman" w:hAnsi="Times New Roman" w:cs="Times New Roman"/>
          <w:bCs/>
          <w:color w:val="000000"/>
        </w:rPr>
        <w:t xml:space="preserve">denied and Ms. </w:t>
      </w:r>
      <w:proofErr w:type="spellStart"/>
      <w:r>
        <w:rPr>
          <w:rFonts w:ascii="Times New Roman" w:hAnsi="Times New Roman" w:cs="Times New Roman"/>
          <w:bCs/>
          <w:color w:val="000000"/>
        </w:rPr>
        <w:t>Pizzo</w:t>
      </w:r>
      <w:proofErr w:type="spellEnd"/>
      <w:r>
        <w:rPr>
          <w:rFonts w:ascii="Times New Roman" w:hAnsi="Times New Roman" w:cs="Times New Roman"/>
          <w:bCs/>
          <w:color w:val="000000"/>
        </w:rPr>
        <w:t>-McGill’s complaint will be allowed to proceed</w:t>
      </w:r>
      <w:r w:rsidR="00C817F0">
        <w:rPr>
          <w:rFonts w:ascii="Times New Roman" w:hAnsi="Times New Roman" w:cs="Times New Roman"/>
          <w:bCs/>
          <w:color w:val="000000"/>
        </w:rPr>
        <w:t xml:space="preserve"> to a hearing</w:t>
      </w:r>
      <w:r>
        <w:rPr>
          <w:rFonts w:ascii="Times New Roman" w:hAnsi="Times New Roman" w:cs="Times New Roman"/>
          <w:bCs/>
          <w:color w:val="000000"/>
        </w:rPr>
        <w:t>.</w:t>
      </w:r>
    </w:p>
    <w:p w:rsidR="00034D64" w:rsidRPr="00486D10" w:rsidRDefault="006238E3" w:rsidP="006238E3">
      <w:pPr>
        <w:pStyle w:val="ParaTab1"/>
        <w:tabs>
          <w:tab w:val="left" w:pos="2070"/>
        </w:tabs>
        <w:spacing w:line="360" w:lineRule="auto"/>
        <w:rPr>
          <w:rFonts w:ascii="Times New Roman" w:hAnsi="Times New Roman" w:cs="Times New Roman"/>
          <w:bCs/>
          <w:color w:val="000000"/>
        </w:rPr>
      </w:pPr>
      <w:r w:rsidRPr="00486D10">
        <w:rPr>
          <w:rFonts w:ascii="Times New Roman" w:hAnsi="Times New Roman" w:cs="Times New Roman"/>
          <w:bCs/>
          <w:color w:val="000000"/>
        </w:rPr>
        <w:t xml:space="preserve"> </w:t>
      </w:r>
    </w:p>
    <w:p w:rsidR="00CB42AB" w:rsidRPr="00486D10" w:rsidRDefault="00CB42AB" w:rsidP="00CB42AB">
      <w:pPr>
        <w:widowControl w:val="0"/>
        <w:adjustRightInd w:val="0"/>
        <w:spacing w:line="360" w:lineRule="auto"/>
        <w:ind w:firstLine="1440"/>
        <w:rPr>
          <w:color w:val="000000"/>
        </w:rPr>
      </w:pPr>
      <w:r w:rsidRPr="00486D10">
        <w:rPr>
          <w:color w:val="000000"/>
        </w:rPr>
        <w:t xml:space="preserve">Section 5.101 of the Commission’s Rules of Administrative Practice and Procedure provides for the filing of </w:t>
      </w:r>
      <w:r w:rsidR="00F73A93" w:rsidRPr="00486D10">
        <w:rPr>
          <w:color w:val="000000"/>
        </w:rPr>
        <w:t>p</w:t>
      </w:r>
      <w:r w:rsidRPr="00486D10">
        <w:rPr>
          <w:color w:val="000000"/>
        </w:rPr>
        <w:t xml:space="preserve">reliminary </w:t>
      </w:r>
      <w:r w:rsidR="00F73A93" w:rsidRPr="00486D10">
        <w:rPr>
          <w:color w:val="000000"/>
        </w:rPr>
        <w:t>o</w:t>
      </w:r>
      <w:r w:rsidRPr="00486D10">
        <w:rPr>
          <w:color w:val="000000"/>
        </w:rPr>
        <w:t xml:space="preserve">bjections.  52 </w:t>
      </w:r>
      <w:proofErr w:type="spellStart"/>
      <w:proofErr w:type="gramStart"/>
      <w:r w:rsidRPr="00486D10">
        <w:rPr>
          <w:color w:val="000000"/>
        </w:rPr>
        <w:t>Pa.Code</w:t>
      </w:r>
      <w:proofErr w:type="spellEnd"/>
      <w:proofErr w:type="gramEnd"/>
      <w:r w:rsidRPr="00486D10">
        <w:rPr>
          <w:color w:val="000000"/>
        </w:rPr>
        <w:t xml:space="preserve"> </w:t>
      </w:r>
      <w:r w:rsidRPr="00486D10">
        <w:rPr>
          <w:color w:val="000000"/>
          <w:w w:val="86"/>
        </w:rPr>
        <w:t xml:space="preserve">§ </w:t>
      </w:r>
      <w:r w:rsidRPr="00486D10">
        <w:rPr>
          <w:color w:val="000000"/>
        </w:rPr>
        <w:t>5.101.</w:t>
      </w:r>
      <w:r w:rsidR="00F73A93" w:rsidRPr="00486D10">
        <w:rPr>
          <w:color w:val="000000"/>
        </w:rPr>
        <w:t xml:space="preserve">  Commission p</w:t>
      </w:r>
      <w:r w:rsidRPr="00486D10">
        <w:rPr>
          <w:color w:val="000000"/>
        </w:rPr>
        <w:t xml:space="preserve">reliminary </w:t>
      </w:r>
      <w:r w:rsidR="00F73A93" w:rsidRPr="00486D10">
        <w:rPr>
          <w:color w:val="000000"/>
        </w:rPr>
        <w:t>o</w:t>
      </w:r>
      <w:r w:rsidRPr="00486D10">
        <w:rPr>
          <w:color w:val="000000"/>
        </w:rPr>
        <w:t xml:space="preserve">bjection practice is comparable to Pennsylvania civil practice respecting the filing of </w:t>
      </w:r>
      <w:r w:rsidR="00F73A93" w:rsidRPr="00486D10">
        <w:rPr>
          <w:color w:val="000000"/>
        </w:rPr>
        <w:t>p</w:t>
      </w:r>
      <w:r w:rsidRPr="00486D10">
        <w:rPr>
          <w:color w:val="000000"/>
        </w:rPr>
        <w:t xml:space="preserve">reliminary </w:t>
      </w:r>
      <w:r w:rsidR="00F73A93" w:rsidRPr="00486D10">
        <w:rPr>
          <w:color w:val="000000"/>
        </w:rPr>
        <w:t>o</w:t>
      </w:r>
      <w:r w:rsidRPr="00486D10">
        <w:rPr>
          <w:color w:val="000000"/>
        </w:rPr>
        <w:t xml:space="preserve">bjections.  </w:t>
      </w:r>
      <w:r w:rsidRPr="00486D10">
        <w:rPr>
          <w:iCs/>
          <w:color w:val="000000"/>
          <w:u w:val="single"/>
        </w:rPr>
        <w:t>Equitable Small Transportation Intervenors v. Equitable Gas Company</w:t>
      </w:r>
      <w:r w:rsidRPr="00486D10">
        <w:rPr>
          <w:i/>
          <w:iCs/>
          <w:color w:val="000000"/>
        </w:rPr>
        <w:t xml:space="preserve">, </w:t>
      </w:r>
      <w:r w:rsidRPr="00486D10">
        <w:rPr>
          <w:color w:val="000000"/>
        </w:rPr>
        <w:t>1994 Pa PUC LEXIS 69, Docket No. C-00935435 (July 18, 1994) (</w:t>
      </w:r>
      <w:r w:rsidRPr="00486D10">
        <w:rPr>
          <w:color w:val="000000"/>
          <w:u w:val="single"/>
        </w:rPr>
        <w:t>Equitable</w:t>
      </w:r>
      <w:r w:rsidRPr="00486D10">
        <w:rPr>
          <w:color w:val="000000"/>
        </w:rPr>
        <w:t>).  Section 5.101(a) provides:</w:t>
      </w:r>
    </w:p>
    <w:p w:rsidR="00CB42AB" w:rsidRPr="00486D10" w:rsidRDefault="00CB42AB" w:rsidP="00CB42AB">
      <w:pPr>
        <w:widowControl w:val="0"/>
        <w:tabs>
          <w:tab w:val="left" w:pos="1469"/>
          <w:tab w:val="left" w:pos="2196"/>
        </w:tabs>
        <w:adjustRightInd w:val="0"/>
        <w:spacing w:line="360" w:lineRule="auto"/>
        <w:ind w:left="1440" w:right="1440"/>
        <w:rPr>
          <w:color w:val="000000"/>
        </w:rPr>
      </w:pPr>
    </w:p>
    <w:p w:rsidR="00CB42AB" w:rsidRPr="00486D10" w:rsidRDefault="00CB42AB" w:rsidP="00CB42AB">
      <w:pPr>
        <w:widowControl w:val="0"/>
        <w:tabs>
          <w:tab w:val="left" w:pos="1469"/>
          <w:tab w:val="left" w:pos="2196"/>
        </w:tabs>
        <w:adjustRightInd w:val="0"/>
        <w:ind w:left="1440" w:right="1440"/>
        <w:rPr>
          <w:color w:val="000000"/>
        </w:rPr>
      </w:pPr>
      <w:r w:rsidRPr="00486D10">
        <w:rPr>
          <w:color w:val="000000"/>
        </w:rPr>
        <w:t xml:space="preserve">(a) </w:t>
      </w:r>
      <w:r w:rsidRPr="00486D10">
        <w:rPr>
          <w:color w:val="000000"/>
        </w:rPr>
        <w:tab/>
      </w:r>
      <w:r w:rsidRPr="00486D10">
        <w:rPr>
          <w:i/>
          <w:iCs/>
          <w:color w:val="000000"/>
        </w:rPr>
        <w:t xml:space="preserve">Grounds.  </w:t>
      </w:r>
      <w:r w:rsidRPr="00486D10">
        <w:rPr>
          <w:color w:val="000000"/>
        </w:rPr>
        <w:t>Preliminary objections are available to parties and may be filed in response to a pleading except motions and prior preliminary objections.  Preliminary objections must be accompanied by a notice to plead, must state specifically the legal and factual grounds relied upon and be limited to the following:</w:t>
      </w:r>
    </w:p>
    <w:p w:rsidR="00CB42AB" w:rsidRPr="00486D10" w:rsidRDefault="00CB42AB" w:rsidP="00CB42AB">
      <w:pPr>
        <w:widowControl w:val="0"/>
        <w:tabs>
          <w:tab w:val="left" w:pos="2203"/>
          <w:tab w:val="left" w:pos="2909"/>
        </w:tabs>
        <w:adjustRightInd w:val="0"/>
        <w:ind w:right="1440"/>
      </w:pPr>
    </w:p>
    <w:p w:rsidR="00CB42AB" w:rsidRPr="00486D10" w:rsidRDefault="00CB42AB" w:rsidP="00324740">
      <w:pPr>
        <w:widowControl w:val="0"/>
        <w:numPr>
          <w:ilvl w:val="0"/>
          <w:numId w:val="18"/>
        </w:numPr>
        <w:tabs>
          <w:tab w:val="left" w:pos="2203"/>
          <w:tab w:val="left" w:pos="2909"/>
        </w:tabs>
        <w:autoSpaceDE/>
        <w:autoSpaceDN/>
        <w:adjustRightInd w:val="0"/>
        <w:ind w:right="1440"/>
        <w:rPr>
          <w:color w:val="000000"/>
        </w:rPr>
      </w:pPr>
      <w:r w:rsidRPr="00486D10">
        <w:rPr>
          <w:color w:val="000000"/>
        </w:rPr>
        <w:t>Lack of Commission jurisdiction or improper service of the pleading initiating the proceeding.</w:t>
      </w:r>
    </w:p>
    <w:p w:rsidR="00CB42AB" w:rsidRPr="00486D10" w:rsidRDefault="00CB42AB" w:rsidP="00324740">
      <w:pPr>
        <w:widowControl w:val="0"/>
        <w:tabs>
          <w:tab w:val="left" w:pos="2203"/>
          <w:tab w:val="left" w:pos="2909"/>
        </w:tabs>
        <w:adjustRightInd w:val="0"/>
        <w:ind w:left="2520" w:right="1440" w:hanging="360"/>
        <w:rPr>
          <w:color w:val="000000"/>
        </w:rPr>
      </w:pPr>
    </w:p>
    <w:p w:rsidR="00CB42AB" w:rsidRPr="00486D10" w:rsidRDefault="00CB42AB" w:rsidP="00324740">
      <w:pPr>
        <w:widowControl w:val="0"/>
        <w:numPr>
          <w:ilvl w:val="0"/>
          <w:numId w:val="18"/>
        </w:numPr>
        <w:tabs>
          <w:tab w:val="left" w:pos="2203"/>
          <w:tab w:val="left" w:pos="2909"/>
        </w:tabs>
        <w:autoSpaceDE/>
        <w:autoSpaceDN/>
        <w:adjustRightInd w:val="0"/>
        <w:ind w:right="1440"/>
        <w:rPr>
          <w:color w:val="000000"/>
        </w:rPr>
      </w:pPr>
      <w:r w:rsidRPr="00486D10">
        <w:rPr>
          <w:color w:val="000000"/>
        </w:rPr>
        <w:t>Failure of a pleading to conform to this chapter or the inclusion of scandalous or impertinent matter.</w:t>
      </w:r>
    </w:p>
    <w:p w:rsidR="00CB42AB" w:rsidRPr="00486D10" w:rsidRDefault="00CB42AB" w:rsidP="00324740">
      <w:pPr>
        <w:autoSpaceDE/>
        <w:autoSpaceDN/>
        <w:ind w:left="720"/>
        <w:contextualSpacing/>
        <w:rPr>
          <w:rFonts w:eastAsiaTheme="minorEastAsia"/>
          <w:color w:val="000000"/>
        </w:rPr>
      </w:pPr>
    </w:p>
    <w:p w:rsidR="00CB42AB" w:rsidRPr="00486D10" w:rsidRDefault="00CB42AB" w:rsidP="00324740">
      <w:pPr>
        <w:widowControl w:val="0"/>
        <w:numPr>
          <w:ilvl w:val="0"/>
          <w:numId w:val="18"/>
        </w:numPr>
        <w:tabs>
          <w:tab w:val="left" w:pos="2203"/>
          <w:tab w:val="left" w:pos="2909"/>
        </w:tabs>
        <w:autoSpaceDE/>
        <w:autoSpaceDN/>
        <w:adjustRightInd w:val="0"/>
        <w:ind w:right="1440"/>
        <w:rPr>
          <w:color w:val="000000"/>
        </w:rPr>
      </w:pPr>
      <w:r w:rsidRPr="00486D10">
        <w:rPr>
          <w:color w:val="000000"/>
        </w:rPr>
        <w:t>Insufficient specificity of a pleading.</w:t>
      </w:r>
    </w:p>
    <w:p w:rsidR="00CB42AB" w:rsidRPr="00486D10" w:rsidRDefault="00CB42AB" w:rsidP="00324740">
      <w:pPr>
        <w:autoSpaceDE/>
        <w:autoSpaceDN/>
        <w:ind w:left="720"/>
        <w:contextualSpacing/>
        <w:rPr>
          <w:rFonts w:eastAsiaTheme="minorEastAsia"/>
          <w:color w:val="000000"/>
        </w:rPr>
      </w:pPr>
    </w:p>
    <w:p w:rsidR="00CB42AB" w:rsidRPr="00486D10" w:rsidRDefault="00CB42AB" w:rsidP="00324740">
      <w:pPr>
        <w:widowControl w:val="0"/>
        <w:numPr>
          <w:ilvl w:val="0"/>
          <w:numId w:val="18"/>
        </w:numPr>
        <w:tabs>
          <w:tab w:val="left" w:pos="2203"/>
          <w:tab w:val="left" w:pos="2909"/>
        </w:tabs>
        <w:autoSpaceDE/>
        <w:autoSpaceDN/>
        <w:adjustRightInd w:val="0"/>
        <w:ind w:right="1440"/>
        <w:rPr>
          <w:color w:val="000000"/>
        </w:rPr>
      </w:pPr>
      <w:r w:rsidRPr="00486D10">
        <w:rPr>
          <w:color w:val="000000"/>
        </w:rPr>
        <w:t>Legal insufficiency of a pleading.</w:t>
      </w:r>
    </w:p>
    <w:p w:rsidR="00CB42AB" w:rsidRPr="00486D10" w:rsidRDefault="00CB42AB" w:rsidP="00324740">
      <w:pPr>
        <w:autoSpaceDE/>
        <w:autoSpaceDN/>
        <w:ind w:left="720"/>
        <w:contextualSpacing/>
        <w:rPr>
          <w:rFonts w:eastAsiaTheme="minorEastAsia"/>
          <w:color w:val="000000"/>
        </w:rPr>
      </w:pPr>
    </w:p>
    <w:p w:rsidR="00CB42AB" w:rsidRPr="00486D10" w:rsidRDefault="00CB42AB" w:rsidP="00324740">
      <w:pPr>
        <w:widowControl w:val="0"/>
        <w:numPr>
          <w:ilvl w:val="0"/>
          <w:numId w:val="18"/>
        </w:numPr>
        <w:tabs>
          <w:tab w:val="left" w:pos="2203"/>
          <w:tab w:val="left" w:pos="2909"/>
        </w:tabs>
        <w:autoSpaceDE/>
        <w:autoSpaceDN/>
        <w:adjustRightInd w:val="0"/>
        <w:ind w:right="1440"/>
        <w:rPr>
          <w:color w:val="000000"/>
        </w:rPr>
      </w:pPr>
      <w:r w:rsidRPr="00486D10">
        <w:rPr>
          <w:color w:val="000000"/>
        </w:rPr>
        <w:t>Lack of capacity to sue, nonjoinder of a necessary party or misjoinder of a cause of action.</w:t>
      </w:r>
    </w:p>
    <w:p w:rsidR="00CB42AB" w:rsidRPr="00486D10" w:rsidRDefault="00CB42AB" w:rsidP="00324740">
      <w:pPr>
        <w:autoSpaceDE/>
        <w:autoSpaceDN/>
        <w:ind w:left="720"/>
        <w:contextualSpacing/>
        <w:rPr>
          <w:rFonts w:eastAsiaTheme="minorEastAsia"/>
          <w:color w:val="000000"/>
        </w:rPr>
      </w:pPr>
    </w:p>
    <w:p w:rsidR="00CB42AB" w:rsidRPr="00486D10" w:rsidRDefault="00CB42AB" w:rsidP="00324740">
      <w:pPr>
        <w:widowControl w:val="0"/>
        <w:numPr>
          <w:ilvl w:val="0"/>
          <w:numId w:val="18"/>
        </w:numPr>
        <w:tabs>
          <w:tab w:val="left" w:pos="2203"/>
          <w:tab w:val="left" w:pos="2909"/>
        </w:tabs>
        <w:autoSpaceDE/>
        <w:autoSpaceDN/>
        <w:adjustRightInd w:val="0"/>
        <w:ind w:right="1440"/>
        <w:rPr>
          <w:color w:val="000000"/>
        </w:rPr>
      </w:pPr>
      <w:r w:rsidRPr="00486D10">
        <w:rPr>
          <w:color w:val="000000"/>
        </w:rPr>
        <w:t>Pendency of a prior proceeding or agreement for alternative dispute resolution.</w:t>
      </w:r>
    </w:p>
    <w:p w:rsidR="00CB42AB" w:rsidRPr="00486D10" w:rsidRDefault="00CB42AB" w:rsidP="00324740">
      <w:pPr>
        <w:autoSpaceDE/>
        <w:autoSpaceDN/>
        <w:ind w:left="720"/>
        <w:contextualSpacing/>
        <w:rPr>
          <w:color w:val="000000"/>
        </w:rPr>
      </w:pPr>
    </w:p>
    <w:p w:rsidR="00CB42AB" w:rsidRPr="00486D10" w:rsidRDefault="00CB42AB" w:rsidP="00324740">
      <w:pPr>
        <w:widowControl w:val="0"/>
        <w:numPr>
          <w:ilvl w:val="0"/>
          <w:numId w:val="18"/>
        </w:numPr>
        <w:tabs>
          <w:tab w:val="left" w:pos="2203"/>
          <w:tab w:val="left" w:pos="2909"/>
        </w:tabs>
        <w:autoSpaceDE/>
        <w:autoSpaceDN/>
        <w:adjustRightInd w:val="0"/>
        <w:ind w:right="1440"/>
        <w:rPr>
          <w:color w:val="000000"/>
        </w:rPr>
      </w:pPr>
      <w:r w:rsidRPr="00486D10">
        <w:rPr>
          <w:color w:val="000000"/>
        </w:rPr>
        <w:t>Standing of a party to participate in a proceeding.</w:t>
      </w:r>
    </w:p>
    <w:p w:rsidR="00CB42AB" w:rsidRPr="00486D10" w:rsidRDefault="00CB42AB" w:rsidP="00CB42AB">
      <w:pPr>
        <w:widowControl w:val="0"/>
        <w:tabs>
          <w:tab w:val="left" w:pos="2203"/>
          <w:tab w:val="left" w:pos="2909"/>
        </w:tabs>
        <w:adjustRightInd w:val="0"/>
        <w:ind w:left="1440" w:right="1440"/>
        <w:rPr>
          <w:color w:val="000000"/>
        </w:rPr>
      </w:pPr>
    </w:p>
    <w:p w:rsidR="00CB42AB" w:rsidRPr="00486D10" w:rsidRDefault="00CB42AB" w:rsidP="00CB42AB">
      <w:pPr>
        <w:widowControl w:val="0"/>
        <w:adjustRightInd w:val="0"/>
        <w:ind w:right="1440"/>
        <w:rPr>
          <w:color w:val="000000"/>
        </w:rPr>
      </w:pPr>
      <w:r w:rsidRPr="00486D10">
        <w:rPr>
          <w:color w:val="000000"/>
        </w:rPr>
        <w:t xml:space="preserve">52 </w:t>
      </w:r>
      <w:proofErr w:type="spellStart"/>
      <w:proofErr w:type="gramStart"/>
      <w:r w:rsidRPr="00486D10">
        <w:rPr>
          <w:color w:val="000000"/>
        </w:rPr>
        <w:t>Pa.Code</w:t>
      </w:r>
      <w:proofErr w:type="spellEnd"/>
      <w:proofErr w:type="gramEnd"/>
      <w:r w:rsidRPr="00486D10">
        <w:rPr>
          <w:color w:val="000000"/>
        </w:rPr>
        <w:t xml:space="preserve"> § 5.101(a)(1)-(7).</w:t>
      </w:r>
    </w:p>
    <w:p w:rsidR="00CB42AB" w:rsidRPr="00486D10" w:rsidRDefault="00CB42AB" w:rsidP="00CB42AB">
      <w:pPr>
        <w:widowControl w:val="0"/>
        <w:adjustRightInd w:val="0"/>
        <w:spacing w:line="360" w:lineRule="auto"/>
        <w:ind w:right="200"/>
        <w:rPr>
          <w:color w:val="000000"/>
        </w:rPr>
      </w:pPr>
    </w:p>
    <w:p w:rsidR="00CB42AB" w:rsidRPr="00486D10" w:rsidRDefault="00CB42AB" w:rsidP="00CB42AB">
      <w:pPr>
        <w:tabs>
          <w:tab w:val="left" w:pos="-720"/>
        </w:tabs>
        <w:suppressAutoHyphens/>
        <w:spacing w:line="360" w:lineRule="auto"/>
        <w:ind w:firstLine="1440"/>
      </w:pPr>
      <w:r w:rsidRPr="00486D10">
        <w:t xml:space="preserve">For purposes of disposing of </w:t>
      </w:r>
      <w:r w:rsidR="00F73A93" w:rsidRPr="00486D10">
        <w:t>p</w:t>
      </w:r>
      <w:r w:rsidRPr="00486D10">
        <w:t xml:space="preserve">reliminary </w:t>
      </w:r>
      <w:r w:rsidR="00F73A93" w:rsidRPr="00486D10">
        <w:t>o</w:t>
      </w:r>
      <w:r w:rsidRPr="00486D10">
        <w:t xml:space="preserve">bjections, the Commission must accept as true all well pleaded, material facts of the nonmoving party, as well as every reasonable inference from those facts.  </w:t>
      </w:r>
      <w:r w:rsidRPr="00486D10">
        <w:rPr>
          <w:u w:val="single"/>
        </w:rPr>
        <w:t>County of Allegheny v. Commonwealth of Pennsylvania</w:t>
      </w:r>
      <w:r w:rsidRPr="00486D10">
        <w:t xml:space="preserve">, 490 A.2d 402 (Pa. 1985); </w:t>
      </w:r>
      <w:r w:rsidRPr="00486D10">
        <w:rPr>
          <w:u w:val="single"/>
        </w:rPr>
        <w:t>Commonwealth of Pennsylvania v. Bell Telephone Co. of Pa.</w:t>
      </w:r>
      <w:r w:rsidRPr="00486D10">
        <w:t xml:space="preserve">, 551 A.2d 602 (Pa. </w:t>
      </w:r>
      <w:proofErr w:type="spellStart"/>
      <w:r w:rsidRPr="00486D10">
        <w:t>Cmwlth</w:t>
      </w:r>
      <w:proofErr w:type="spellEnd"/>
      <w:r w:rsidRPr="00486D10">
        <w:t xml:space="preserve">. 1988).  The Commission must view the complaint in this case in the light most favorable to </w:t>
      </w:r>
      <w:r w:rsidR="005939DF" w:rsidRPr="00486D10">
        <w:t xml:space="preserve">Ms. </w:t>
      </w:r>
      <w:proofErr w:type="spellStart"/>
      <w:r w:rsidR="001438A7">
        <w:t>Pizzo</w:t>
      </w:r>
      <w:proofErr w:type="spellEnd"/>
      <w:r w:rsidR="001438A7">
        <w:t>-McGill</w:t>
      </w:r>
      <w:r w:rsidR="00DD537D" w:rsidRPr="00486D10">
        <w:t xml:space="preserve"> </w:t>
      </w:r>
      <w:r w:rsidRPr="00486D10">
        <w:t xml:space="preserve">and should dismiss the complaint only if it appears that </w:t>
      </w:r>
      <w:r w:rsidR="005939DF" w:rsidRPr="00486D10">
        <w:t xml:space="preserve">Ms. </w:t>
      </w:r>
      <w:proofErr w:type="spellStart"/>
      <w:r w:rsidR="001438A7">
        <w:t>Pizzo</w:t>
      </w:r>
      <w:proofErr w:type="spellEnd"/>
      <w:r w:rsidR="001438A7">
        <w:t>-McGill</w:t>
      </w:r>
      <w:r w:rsidR="001438A7" w:rsidRPr="00486D10">
        <w:t xml:space="preserve"> </w:t>
      </w:r>
      <w:r w:rsidRPr="00486D10">
        <w:t xml:space="preserve">would not be entitled to relief under any circumstances as a matter of law.  </w:t>
      </w:r>
      <w:r w:rsidRPr="00486D10">
        <w:rPr>
          <w:u w:val="single"/>
        </w:rPr>
        <w:t>Equitable</w:t>
      </w:r>
      <w:r w:rsidRPr="00486D10">
        <w:t xml:space="preserve">, </w:t>
      </w:r>
      <w:r w:rsidRPr="00486D10">
        <w:rPr>
          <w:i/>
        </w:rPr>
        <w:t>supra</w:t>
      </w:r>
      <w:r w:rsidRPr="00486D10">
        <w:t xml:space="preserve">; </w:t>
      </w:r>
      <w:r w:rsidRPr="00486D10">
        <w:rPr>
          <w:i/>
        </w:rPr>
        <w:t>see also</w:t>
      </w:r>
      <w:r w:rsidRPr="00486D10">
        <w:t xml:space="preserve">, </w:t>
      </w:r>
      <w:r w:rsidRPr="00486D10">
        <w:rPr>
          <w:u w:val="single"/>
        </w:rPr>
        <w:t>Interstate Traveler Services, Inc. v. Commonwealth, Department of Environmental Resources</w:t>
      </w:r>
      <w:r w:rsidRPr="00486D10">
        <w:t>, 406 A.2d 1020 (Pa. 1979).</w:t>
      </w:r>
    </w:p>
    <w:p w:rsidR="00B84A99" w:rsidRPr="00486D10" w:rsidRDefault="00B84A99" w:rsidP="00CB42AB">
      <w:pPr>
        <w:tabs>
          <w:tab w:val="left" w:pos="-720"/>
        </w:tabs>
        <w:suppressAutoHyphens/>
        <w:spacing w:line="360" w:lineRule="auto"/>
        <w:ind w:firstLine="1440"/>
      </w:pPr>
    </w:p>
    <w:p w:rsidR="00D235C2" w:rsidRDefault="00B84A99" w:rsidP="008E7444">
      <w:pPr>
        <w:tabs>
          <w:tab w:val="left" w:pos="-720"/>
        </w:tabs>
        <w:suppressAutoHyphens/>
        <w:spacing w:line="360" w:lineRule="auto"/>
      </w:pPr>
      <w:r w:rsidRPr="00486D10">
        <w:tab/>
      </w:r>
      <w:r w:rsidRPr="00486D10">
        <w:tab/>
        <w:t>In this case</w:t>
      </w:r>
      <w:r w:rsidR="003D69E0" w:rsidRPr="00486D10">
        <w:t xml:space="preserve">, </w:t>
      </w:r>
      <w:r w:rsidR="006E7F0B">
        <w:t xml:space="preserve">Ms. </w:t>
      </w:r>
      <w:proofErr w:type="spellStart"/>
      <w:r w:rsidR="006E7F0B">
        <w:t>Pizzo</w:t>
      </w:r>
      <w:proofErr w:type="spellEnd"/>
      <w:r w:rsidR="006E7F0B">
        <w:t xml:space="preserve">-McGill averred that </w:t>
      </w:r>
      <w:r w:rsidR="007359E4">
        <w:t xml:space="preserve">there have been incorrect charges on her bill since 2004 that her mother had been trying to have corrected.  Ms. </w:t>
      </w:r>
      <w:proofErr w:type="spellStart"/>
      <w:r w:rsidR="007359E4">
        <w:t>Pizzo</w:t>
      </w:r>
      <w:proofErr w:type="spellEnd"/>
      <w:r w:rsidR="007359E4">
        <w:t xml:space="preserve">-McGill averred that no one was able to help her </w:t>
      </w:r>
      <w:r w:rsidR="00C817F0">
        <w:t xml:space="preserve">mother </w:t>
      </w:r>
      <w:r w:rsidR="007359E4">
        <w:t xml:space="preserve">and now the bill has over $3,000 in late charges.  Ms. </w:t>
      </w:r>
      <w:proofErr w:type="spellStart"/>
      <w:r w:rsidR="007359E4">
        <w:t>Pizzo</w:t>
      </w:r>
      <w:proofErr w:type="spellEnd"/>
      <w:r w:rsidR="007359E4">
        <w:t xml:space="preserve">-McGill added that her mother has passed away and that her sister currently resides at the service address and cannot afford to have gas service disconnected.  </w:t>
      </w:r>
      <w:bookmarkStart w:id="1" w:name="_Hlk506453726"/>
      <w:r w:rsidR="00D235C2">
        <w:t xml:space="preserve">Ms. </w:t>
      </w:r>
      <w:proofErr w:type="spellStart"/>
      <w:r w:rsidR="00D235C2">
        <w:t>Pizzo</w:t>
      </w:r>
      <w:proofErr w:type="spellEnd"/>
      <w:r w:rsidR="00D235C2">
        <w:t xml:space="preserve">-McGill </w:t>
      </w:r>
      <w:bookmarkEnd w:id="1"/>
      <w:r w:rsidR="00D235C2">
        <w:t xml:space="preserve">attached to her complaint copies of bills from December 2004 and January 2005 in support of her position.  In response, PGW argued that Ms. </w:t>
      </w:r>
      <w:proofErr w:type="spellStart"/>
      <w:r w:rsidR="00D235C2">
        <w:t>Pizzo</w:t>
      </w:r>
      <w:proofErr w:type="spellEnd"/>
      <w:r w:rsidR="00D235C2">
        <w:t>-McGill’s complaint should be dismissed because the matter complained of occurred beyond the statute of limitations and because she does not have standing to bring the complaint.</w:t>
      </w:r>
    </w:p>
    <w:p w:rsidR="00D235C2" w:rsidRPr="00D235C2" w:rsidRDefault="00D235C2" w:rsidP="008E7444">
      <w:pPr>
        <w:tabs>
          <w:tab w:val="left" w:pos="-720"/>
        </w:tabs>
        <w:suppressAutoHyphens/>
        <w:spacing w:line="360" w:lineRule="auto"/>
      </w:pPr>
    </w:p>
    <w:p w:rsidR="00C21B95" w:rsidRDefault="00BE4E19" w:rsidP="00C16EA4">
      <w:pPr>
        <w:tabs>
          <w:tab w:val="left" w:pos="-720"/>
        </w:tabs>
        <w:suppressAutoHyphens/>
        <w:spacing w:line="360" w:lineRule="auto"/>
      </w:pPr>
      <w:r w:rsidRPr="00D235C2">
        <w:tab/>
      </w:r>
      <w:r w:rsidRPr="00D235C2">
        <w:tab/>
      </w:r>
      <w:r w:rsidR="00D235C2">
        <w:t xml:space="preserve">PGW’s </w:t>
      </w:r>
      <w:r w:rsidR="007F3BA0" w:rsidRPr="00D235C2">
        <w:t>preliminary objection</w:t>
      </w:r>
      <w:r w:rsidR="00D235C2">
        <w:t>s</w:t>
      </w:r>
      <w:r w:rsidR="007F3BA0" w:rsidRPr="00D235C2">
        <w:t xml:space="preserve"> will be </w:t>
      </w:r>
      <w:r w:rsidR="00D235C2">
        <w:t xml:space="preserve">denied </w:t>
      </w:r>
      <w:r w:rsidR="007F3BA0" w:rsidRPr="00D235C2">
        <w:t xml:space="preserve">because, when accepting as true all well pleaded material facts, as well as every reasonable inference from those facts, and viewing the complaint in the light most favorable to </w:t>
      </w:r>
      <w:r w:rsidR="00D235C2">
        <w:t xml:space="preserve">Ms. </w:t>
      </w:r>
      <w:proofErr w:type="spellStart"/>
      <w:r w:rsidR="00D235C2">
        <w:t>Pizzo</w:t>
      </w:r>
      <w:proofErr w:type="spellEnd"/>
      <w:r w:rsidR="00D235C2">
        <w:t>-McGill</w:t>
      </w:r>
      <w:r w:rsidR="007F3BA0" w:rsidRPr="00D235C2">
        <w:t xml:space="preserve">, it is </w:t>
      </w:r>
      <w:r w:rsidR="00D235C2">
        <w:t xml:space="preserve">not clear that </w:t>
      </w:r>
      <w:r w:rsidR="00D235C2" w:rsidRPr="00486D10">
        <w:t xml:space="preserve">Ms. </w:t>
      </w:r>
      <w:proofErr w:type="spellStart"/>
      <w:r w:rsidR="00D235C2">
        <w:t>Pizzo</w:t>
      </w:r>
      <w:proofErr w:type="spellEnd"/>
      <w:r w:rsidR="00D235C2">
        <w:t>-McGill</w:t>
      </w:r>
      <w:r w:rsidR="00D235C2" w:rsidRPr="00486D10">
        <w:t xml:space="preserve"> would not be entitled to relief under any circumstances as a matter of law</w:t>
      </w:r>
      <w:r w:rsidR="00D235C2">
        <w:t>.</w:t>
      </w:r>
    </w:p>
    <w:p w:rsidR="00D235C2" w:rsidRDefault="00D235C2" w:rsidP="00C16EA4">
      <w:pPr>
        <w:tabs>
          <w:tab w:val="left" w:pos="-720"/>
        </w:tabs>
        <w:suppressAutoHyphens/>
        <w:spacing w:line="360" w:lineRule="auto"/>
      </w:pPr>
    </w:p>
    <w:p w:rsidR="00D235C2" w:rsidRDefault="00D235C2" w:rsidP="00C16EA4">
      <w:pPr>
        <w:tabs>
          <w:tab w:val="left" w:pos="-720"/>
        </w:tabs>
        <w:suppressAutoHyphens/>
        <w:spacing w:line="360" w:lineRule="auto"/>
      </w:pPr>
      <w:r>
        <w:tab/>
      </w:r>
      <w:r>
        <w:tab/>
      </w:r>
      <w:proofErr w:type="gramStart"/>
      <w:r>
        <w:t>With regard to</w:t>
      </w:r>
      <w:proofErr w:type="gramEnd"/>
      <w:r>
        <w:t xml:space="preserve"> PGW’s argument that the complaint should be dismissed because the matters raised in the complaint are beyond the statute of limitations, PGW is correct that Section 3314 of the Public Utility Code provides:</w:t>
      </w:r>
    </w:p>
    <w:p w:rsidR="00680943" w:rsidRPr="00680943" w:rsidRDefault="00680943" w:rsidP="00680943">
      <w:pPr>
        <w:adjustRightInd w:val="0"/>
        <w:spacing w:line="360" w:lineRule="auto"/>
        <w:rPr>
          <w:snapToGrid w:val="0"/>
        </w:rPr>
      </w:pPr>
    </w:p>
    <w:p w:rsidR="00C817F0" w:rsidRDefault="00C817F0" w:rsidP="00AF3070">
      <w:pPr>
        <w:widowControl w:val="0"/>
        <w:adjustRightInd w:val="0"/>
        <w:ind w:left="1440" w:right="1440"/>
        <w:rPr>
          <w:b/>
          <w:snapToGrid w:val="0"/>
        </w:rPr>
      </w:pPr>
    </w:p>
    <w:p w:rsidR="00680943" w:rsidRPr="00680943" w:rsidRDefault="00680943" w:rsidP="00AF3070">
      <w:pPr>
        <w:widowControl w:val="0"/>
        <w:adjustRightInd w:val="0"/>
        <w:ind w:left="1440" w:right="1440"/>
        <w:rPr>
          <w:b/>
          <w:snapToGrid w:val="0"/>
        </w:rPr>
      </w:pPr>
      <w:r w:rsidRPr="00680943">
        <w:rPr>
          <w:b/>
          <w:snapToGrid w:val="0"/>
        </w:rPr>
        <w:t>§ 3314.  Limitation of actions and cumulation of remedies.</w:t>
      </w:r>
    </w:p>
    <w:p w:rsidR="00680943" w:rsidRPr="00680943" w:rsidRDefault="00680943" w:rsidP="00AF3070">
      <w:pPr>
        <w:widowControl w:val="0"/>
        <w:adjustRightInd w:val="0"/>
        <w:ind w:left="1440" w:right="1440"/>
        <w:rPr>
          <w:snapToGrid w:val="0"/>
        </w:rPr>
      </w:pPr>
    </w:p>
    <w:p w:rsidR="00680943" w:rsidRPr="00680943" w:rsidRDefault="00680943" w:rsidP="00AF3070">
      <w:pPr>
        <w:widowControl w:val="0"/>
        <w:numPr>
          <w:ilvl w:val="0"/>
          <w:numId w:val="28"/>
        </w:numPr>
        <w:tabs>
          <w:tab w:val="left" w:pos="1620"/>
        </w:tabs>
        <w:autoSpaceDE/>
        <w:autoSpaceDN/>
        <w:adjustRightInd w:val="0"/>
        <w:ind w:left="1800" w:right="1440"/>
        <w:rPr>
          <w:snapToGrid w:val="0"/>
        </w:rPr>
      </w:pPr>
      <w:r w:rsidRPr="00680943">
        <w:rPr>
          <w:b/>
          <w:snapToGrid w:val="0"/>
        </w:rPr>
        <w:t xml:space="preserve">General Rule.  </w:t>
      </w:r>
      <w:r w:rsidRPr="00680943">
        <w:rPr>
          <w:snapToGrid w:val="0"/>
        </w:rPr>
        <w:t xml:space="preserve">No action for the recovery of any penalties or forfeitures incurred under the provisions of this part, and no prosecutions </w:t>
      </w:r>
      <w:proofErr w:type="gramStart"/>
      <w:r w:rsidRPr="00680943">
        <w:rPr>
          <w:snapToGrid w:val="0"/>
        </w:rPr>
        <w:t>on account of</w:t>
      </w:r>
      <w:proofErr w:type="gramEnd"/>
      <w:r w:rsidRPr="00680943">
        <w:rPr>
          <w:snapToGrid w:val="0"/>
        </w:rPr>
        <w:t xml:space="preserve"> any matter or thing mentioned in this part, shall be maintained unless brought within three years from the date at which the liability therefore arose, except as otherwise provided in this part.</w:t>
      </w:r>
    </w:p>
    <w:p w:rsidR="00680943" w:rsidRPr="00680943" w:rsidRDefault="00680943" w:rsidP="00680943">
      <w:pPr>
        <w:widowControl w:val="0"/>
        <w:tabs>
          <w:tab w:val="left" w:pos="1620"/>
        </w:tabs>
        <w:adjustRightInd w:val="0"/>
        <w:spacing w:line="360" w:lineRule="auto"/>
        <w:ind w:left="1800"/>
        <w:rPr>
          <w:snapToGrid w:val="0"/>
        </w:rPr>
      </w:pPr>
    </w:p>
    <w:p w:rsidR="00D235C2" w:rsidRDefault="00680943" w:rsidP="00C16EA4">
      <w:pPr>
        <w:tabs>
          <w:tab w:val="left" w:pos="-720"/>
        </w:tabs>
        <w:suppressAutoHyphens/>
        <w:spacing w:line="360" w:lineRule="auto"/>
        <w:rPr>
          <w:snapToGrid w:val="0"/>
        </w:rPr>
      </w:pPr>
      <w:r w:rsidRPr="00680943">
        <w:rPr>
          <w:snapToGrid w:val="0"/>
        </w:rPr>
        <w:t xml:space="preserve">66 </w:t>
      </w:r>
      <w:proofErr w:type="spellStart"/>
      <w:r w:rsidRPr="00680943">
        <w:rPr>
          <w:snapToGrid w:val="0"/>
        </w:rPr>
        <w:t>Pa.C.S</w:t>
      </w:r>
      <w:proofErr w:type="spellEnd"/>
      <w:r w:rsidRPr="00680943">
        <w:rPr>
          <w:snapToGrid w:val="0"/>
        </w:rPr>
        <w:t xml:space="preserve">. § 3314(a).  </w:t>
      </w:r>
      <w:r w:rsidR="003A45EE">
        <w:rPr>
          <w:snapToGrid w:val="0"/>
        </w:rPr>
        <w:t xml:space="preserve">Certainly, bills for gas service in 2004-2005 are beyond the statute of limitations.  In this case, however, when viewing the complaint in the light most favorable to Ms. </w:t>
      </w:r>
      <w:proofErr w:type="spellStart"/>
      <w:r w:rsidR="003A45EE">
        <w:rPr>
          <w:snapToGrid w:val="0"/>
        </w:rPr>
        <w:t>Pizzo</w:t>
      </w:r>
      <w:proofErr w:type="spellEnd"/>
      <w:r w:rsidR="003A45EE">
        <w:rPr>
          <w:snapToGrid w:val="0"/>
        </w:rPr>
        <w:t>-</w:t>
      </w:r>
      <w:proofErr w:type="gramStart"/>
      <w:r w:rsidR="003A45EE">
        <w:rPr>
          <w:snapToGrid w:val="0"/>
        </w:rPr>
        <w:t>McGill, and</w:t>
      </w:r>
      <w:proofErr w:type="gramEnd"/>
      <w:r w:rsidR="003A45EE">
        <w:rPr>
          <w:snapToGrid w:val="0"/>
        </w:rPr>
        <w:t xml:space="preserve"> accepting as true all well-pleaded facts in the complaint, Ms. </w:t>
      </w:r>
      <w:proofErr w:type="spellStart"/>
      <w:r w:rsidR="003A45EE">
        <w:rPr>
          <w:snapToGrid w:val="0"/>
        </w:rPr>
        <w:t>Pizzo</w:t>
      </w:r>
      <w:proofErr w:type="spellEnd"/>
      <w:r w:rsidR="003A45EE">
        <w:rPr>
          <w:snapToGrid w:val="0"/>
        </w:rPr>
        <w:t xml:space="preserve">-McGill also averred that the account continues to accrue late charges for the original amount owed.  </w:t>
      </w:r>
      <w:r w:rsidR="00C817F0">
        <w:rPr>
          <w:snapToGrid w:val="0"/>
        </w:rPr>
        <w:t xml:space="preserve">A reasonable inference from this averment is that the late charges continue to be applied to this day.  </w:t>
      </w:r>
      <w:r w:rsidR="003A45EE">
        <w:rPr>
          <w:snapToGrid w:val="0"/>
        </w:rPr>
        <w:t xml:space="preserve">Similarly, Ms. </w:t>
      </w:r>
      <w:proofErr w:type="spellStart"/>
      <w:r w:rsidR="003A45EE">
        <w:rPr>
          <w:snapToGrid w:val="0"/>
        </w:rPr>
        <w:t>Pizzo</w:t>
      </w:r>
      <w:proofErr w:type="spellEnd"/>
      <w:r w:rsidR="003A45EE">
        <w:rPr>
          <w:snapToGrid w:val="0"/>
        </w:rPr>
        <w:t xml:space="preserve">-McGill also averred that her “sister is living in the house and cannot afford to have the gas shutoff.”  </w:t>
      </w:r>
      <w:r w:rsidR="00C817F0">
        <w:rPr>
          <w:snapToGrid w:val="0"/>
        </w:rPr>
        <w:t xml:space="preserve">This averment, too, is currently occurring.  </w:t>
      </w:r>
      <w:r w:rsidR="003A45EE">
        <w:rPr>
          <w:snapToGrid w:val="0"/>
        </w:rPr>
        <w:t xml:space="preserve">These averments </w:t>
      </w:r>
      <w:r w:rsidR="00C817F0">
        <w:rPr>
          <w:snapToGrid w:val="0"/>
        </w:rPr>
        <w:t xml:space="preserve">are raised within the statute of limitations and </w:t>
      </w:r>
      <w:r w:rsidR="00080E82">
        <w:rPr>
          <w:snapToGrid w:val="0"/>
        </w:rPr>
        <w:t>warrant denying PGW’s preliminary objection and allowing the complaint to be heard at a hearing.  Therefore, PGW’s preliminary objection regarding statute of limitations will be rejected.</w:t>
      </w:r>
    </w:p>
    <w:p w:rsidR="00080E82" w:rsidRDefault="00080E82" w:rsidP="00C16EA4">
      <w:pPr>
        <w:tabs>
          <w:tab w:val="left" w:pos="-720"/>
        </w:tabs>
        <w:suppressAutoHyphens/>
        <w:spacing w:line="360" w:lineRule="auto"/>
      </w:pPr>
    </w:p>
    <w:p w:rsidR="00716E0C" w:rsidRDefault="00080E82" w:rsidP="00716E0C">
      <w:pPr>
        <w:autoSpaceDE/>
        <w:autoSpaceDN/>
        <w:spacing w:line="360" w:lineRule="auto"/>
        <w:ind w:firstLine="1440"/>
        <w:rPr>
          <w:szCs w:val="20"/>
        </w:rPr>
      </w:pPr>
      <w:proofErr w:type="gramStart"/>
      <w:r>
        <w:t>With regard to</w:t>
      </w:r>
      <w:proofErr w:type="gramEnd"/>
      <w:r>
        <w:t xml:space="preserve"> PGW’s preliminary objection that Ms. </w:t>
      </w:r>
      <w:proofErr w:type="spellStart"/>
      <w:r>
        <w:t>Pizzo</w:t>
      </w:r>
      <w:proofErr w:type="spellEnd"/>
      <w:r>
        <w:t>-McGill does not have standing to bring the complaint, PGW is correct that</w:t>
      </w:r>
      <w:r w:rsidR="00716E0C">
        <w:t xml:space="preserve">, in </w:t>
      </w:r>
      <w:r w:rsidR="00716E0C" w:rsidRPr="00E64205">
        <w:rPr>
          <w:szCs w:val="20"/>
        </w:rPr>
        <w:t xml:space="preserve">order to be aggrieved, a party must have a substantial interest in the subject matter of the litigation, the interest must be direct, and the interest must be immediate. </w:t>
      </w:r>
      <w:r w:rsidR="00716E0C">
        <w:rPr>
          <w:szCs w:val="20"/>
        </w:rPr>
        <w:t xml:space="preserve"> </w:t>
      </w:r>
      <w:r w:rsidR="00716E0C" w:rsidRPr="00E64205">
        <w:rPr>
          <w:szCs w:val="20"/>
          <w:u w:val="single"/>
        </w:rPr>
        <w:t>William Penn Parking Garage, Inc. v. City of Pittsburgh</w:t>
      </w:r>
      <w:r w:rsidR="00716E0C" w:rsidRPr="00E64205">
        <w:rPr>
          <w:i/>
          <w:szCs w:val="20"/>
        </w:rPr>
        <w:t>,</w:t>
      </w:r>
      <w:r w:rsidR="00716E0C" w:rsidRPr="00E64205">
        <w:rPr>
          <w:szCs w:val="20"/>
        </w:rPr>
        <w:t xml:space="preserve"> 464 Pa. 168, 192, 346 A.2d 269, 280 (1975).</w:t>
      </w:r>
      <w:r w:rsidR="00716E0C">
        <w:rPr>
          <w:szCs w:val="20"/>
        </w:rPr>
        <w:t xml:space="preserve"> </w:t>
      </w:r>
      <w:r w:rsidR="00716E0C" w:rsidRPr="00E64205">
        <w:rPr>
          <w:szCs w:val="20"/>
        </w:rPr>
        <w:t xml:space="preserve"> The substantial interest requirement means that "there must be some discernible adverse effect to some interest other than the abstract interest of all citizens in having others comply with the law." </w:t>
      </w:r>
      <w:r w:rsidR="00716E0C" w:rsidRPr="00E64205">
        <w:rPr>
          <w:szCs w:val="20"/>
          <w:u w:val="single"/>
        </w:rPr>
        <w:t>Id.</w:t>
      </w:r>
      <w:r w:rsidR="00716E0C" w:rsidRPr="00E64205">
        <w:rPr>
          <w:szCs w:val="20"/>
        </w:rPr>
        <w:t xml:space="preserve"> at 195, 346 A.2d at 282. </w:t>
      </w:r>
      <w:r w:rsidR="00716E0C">
        <w:rPr>
          <w:szCs w:val="20"/>
        </w:rPr>
        <w:t xml:space="preserve"> </w:t>
      </w:r>
      <w:r w:rsidR="00716E0C" w:rsidRPr="00E64205">
        <w:rPr>
          <w:szCs w:val="20"/>
        </w:rPr>
        <w:t>A direct interest "means that the person claim</w:t>
      </w:r>
      <w:r w:rsidR="00716E0C">
        <w:rPr>
          <w:szCs w:val="20"/>
        </w:rPr>
        <w:t xml:space="preserve">ing to be aggrieved </w:t>
      </w:r>
      <w:r w:rsidR="00716E0C" w:rsidRPr="00E64205">
        <w:rPr>
          <w:szCs w:val="20"/>
        </w:rPr>
        <w:t xml:space="preserve">must show causation of the harm to his interest by the matter of which [the person] complains." </w:t>
      </w:r>
      <w:r w:rsidR="00716E0C" w:rsidRPr="00E64205">
        <w:rPr>
          <w:szCs w:val="20"/>
          <w:u w:val="single"/>
        </w:rPr>
        <w:t>Id.</w:t>
      </w:r>
      <w:r w:rsidR="00716E0C" w:rsidRPr="00E64205">
        <w:rPr>
          <w:szCs w:val="20"/>
        </w:rPr>
        <w:t xml:space="preserve"> </w:t>
      </w:r>
      <w:r w:rsidR="00716E0C">
        <w:rPr>
          <w:szCs w:val="20"/>
        </w:rPr>
        <w:t xml:space="preserve"> </w:t>
      </w:r>
      <w:r w:rsidR="00716E0C" w:rsidRPr="00E64205">
        <w:rPr>
          <w:szCs w:val="20"/>
        </w:rPr>
        <w:t xml:space="preserve">Finally, the interest must "be 'immediate' and 'not a remote consequence of the judgment.'" </w:t>
      </w:r>
      <w:r w:rsidR="00716E0C" w:rsidRPr="00E64205">
        <w:rPr>
          <w:szCs w:val="20"/>
          <w:u w:val="single"/>
        </w:rPr>
        <w:t>Id.</w:t>
      </w:r>
      <w:r w:rsidR="00716E0C" w:rsidRPr="00E64205">
        <w:rPr>
          <w:szCs w:val="20"/>
        </w:rPr>
        <w:t xml:space="preserve"> at 197, 346 A.2d at 283 (quoting </w:t>
      </w:r>
      <w:r w:rsidR="00716E0C" w:rsidRPr="00E64205">
        <w:rPr>
          <w:szCs w:val="20"/>
          <w:u w:val="single"/>
        </w:rPr>
        <w:t>Keystone Raceway Corp. v. State Harness Racing Commission</w:t>
      </w:r>
      <w:r w:rsidR="00716E0C" w:rsidRPr="00E64205">
        <w:rPr>
          <w:szCs w:val="20"/>
        </w:rPr>
        <w:t>, 405 Pa. 1, 7-8, 173 A.2d 97, 100 (1961)).</w:t>
      </w:r>
    </w:p>
    <w:p w:rsidR="004040BF" w:rsidRDefault="004040BF" w:rsidP="00716E0C">
      <w:pPr>
        <w:autoSpaceDE/>
        <w:autoSpaceDN/>
        <w:spacing w:line="360" w:lineRule="auto"/>
        <w:ind w:firstLine="1440"/>
        <w:rPr>
          <w:szCs w:val="20"/>
        </w:rPr>
      </w:pPr>
    </w:p>
    <w:p w:rsidR="004040BF" w:rsidRDefault="004040BF" w:rsidP="00716E0C">
      <w:pPr>
        <w:autoSpaceDE/>
        <w:autoSpaceDN/>
        <w:spacing w:line="360" w:lineRule="auto"/>
        <w:ind w:firstLine="1440"/>
        <w:rPr>
          <w:szCs w:val="20"/>
        </w:rPr>
      </w:pPr>
      <w:r>
        <w:rPr>
          <w:szCs w:val="20"/>
        </w:rPr>
        <w:t xml:space="preserve">In this case, PGW averred that Ms. </w:t>
      </w:r>
      <w:proofErr w:type="spellStart"/>
      <w:r>
        <w:rPr>
          <w:szCs w:val="20"/>
        </w:rPr>
        <w:t>Pizzo</w:t>
      </w:r>
      <w:proofErr w:type="spellEnd"/>
      <w:r>
        <w:rPr>
          <w:szCs w:val="20"/>
        </w:rPr>
        <w:t xml:space="preserve">-McGill is neither the owner of the property nor the customer of record.  However, when disposing of PGW’s preliminary objection, </w:t>
      </w:r>
      <w:r w:rsidRPr="00486D10">
        <w:t>the Commission must accept as true all well pleaded, material facts of the nonmoving party, as well as every reasonable inference from those facts</w:t>
      </w:r>
      <w:r>
        <w:t xml:space="preserve">.  Ms. </w:t>
      </w:r>
      <w:proofErr w:type="spellStart"/>
      <w:r>
        <w:t>Pizzo</w:t>
      </w:r>
      <w:proofErr w:type="spellEnd"/>
      <w:r>
        <w:t xml:space="preserve">-McGill averred in the complaint that it was her mother who contested the original charge from which late charges are still imposed and that her mother has subsequently passed away.  Ms. </w:t>
      </w:r>
      <w:proofErr w:type="spellStart"/>
      <w:r>
        <w:t>Pizzo</w:t>
      </w:r>
      <w:proofErr w:type="spellEnd"/>
      <w:r>
        <w:t xml:space="preserve">-McGill’s complaint should not be dismissed on a preliminary basis.  Ms. </w:t>
      </w:r>
      <w:proofErr w:type="spellStart"/>
      <w:r>
        <w:t>Pizzo</w:t>
      </w:r>
      <w:proofErr w:type="spellEnd"/>
      <w:r>
        <w:t xml:space="preserve">-McGill has demonstrated a </w:t>
      </w:r>
      <w:r w:rsidRPr="00E64205">
        <w:rPr>
          <w:szCs w:val="20"/>
        </w:rPr>
        <w:t>substantial interest in the subject matter of the litigation</w:t>
      </w:r>
      <w:r>
        <w:rPr>
          <w:szCs w:val="20"/>
        </w:rPr>
        <w:t xml:space="preserve"> that is </w:t>
      </w:r>
      <w:r w:rsidRPr="00E64205">
        <w:rPr>
          <w:szCs w:val="20"/>
        </w:rPr>
        <w:t>direct</w:t>
      </w:r>
      <w:r>
        <w:rPr>
          <w:szCs w:val="20"/>
        </w:rPr>
        <w:t xml:space="preserve"> a</w:t>
      </w:r>
      <w:r w:rsidRPr="00E64205">
        <w:rPr>
          <w:szCs w:val="20"/>
        </w:rPr>
        <w:t>nd immediate</w:t>
      </w:r>
      <w:r>
        <w:rPr>
          <w:szCs w:val="20"/>
        </w:rPr>
        <w:t xml:space="preserve">, especially </w:t>
      </w:r>
      <w:r w:rsidR="00C817F0">
        <w:rPr>
          <w:szCs w:val="20"/>
        </w:rPr>
        <w:t xml:space="preserve">when </w:t>
      </w:r>
      <w:r>
        <w:rPr>
          <w:szCs w:val="20"/>
        </w:rPr>
        <w:t xml:space="preserve">viewing the complaint in the light most favorable to Ms. </w:t>
      </w:r>
      <w:proofErr w:type="spellStart"/>
      <w:r>
        <w:rPr>
          <w:szCs w:val="20"/>
        </w:rPr>
        <w:t>Pizzo</w:t>
      </w:r>
      <w:proofErr w:type="spellEnd"/>
      <w:r>
        <w:rPr>
          <w:szCs w:val="20"/>
        </w:rPr>
        <w:t xml:space="preserve">-McGill.  Since her mother is deceased, it is reasonable that Ms. </w:t>
      </w:r>
      <w:proofErr w:type="spellStart"/>
      <w:r>
        <w:rPr>
          <w:szCs w:val="20"/>
        </w:rPr>
        <w:t>Pizzo</w:t>
      </w:r>
      <w:proofErr w:type="spellEnd"/>
      <w:r>
        <w:rPr>
          <w:szCs w:val="20"/>
        </w:rPr>
        <w:t>-McGill would have a direct and immediate interest in the large outstanding balance her mother owed to PGW.</w:t>
      </w:r>
    </w:p>
    <w:p w:rsidR="004040BF" w:rsidRDefault="004040BF" w:rsidP="00716E0C">
      <w:pPr>
        <w:autoSpaceDE/>
        <w:autoSpaceDN/>
        <w:spacing w:line="360" w:lineRule="auto"/>
        <w:ind w:firstLine="1440"/>
        <w:rPr>
          <w:szCs w:val="20"/>
        </w:rPr>
      </w:pPr>
    </w:p>
    <w:p w:rsidR="004040BF" w:rsidRDefault="004040BF" w:rsidP="00716E0C">
      <w:pPr>
        <w:autoSpaceDE/>
        <w:autoSpaceDN/>
        <w:spacing w:line="360" w:lineRule="auto"/>
        <w:ind w:firstLine="1440"/>
        <w:rPr>
          <w:bCs/>
          <w:color w:val="000000"/>
        </w:rPr>
      </w:pPr>
      <w:r>
        <w:rPr>
          <w:szCs w:val="20"/>
        </w:rPr>
        <w:t xml:space="preserve">Furthermore, </w:t>
      </w:r>
      <w:proofErr w:type="gramStart"/>
      <w:r>
        <w:rPr>
          <w:szCs w:val="20"/>
        </w:rPr>
        <w:t>with regard to</w:t>
      </w:r>
      <w:proofErr w:type="gramEnd"/>
      <w:r>
        <w:rPr>
          <w:szCs w:val="20"/>
        </w:rPr>
        <w:t xml:space="preserve"> PGW’s claim that Ms. </w:t>
      </w:r>
      <w:proofErr w:type="spellStart"/>
      <w:r>
        <w:rPr>
          <w:szCs w:val="20"/>
        </w:rPr>
        <w:t>Pizzo</w:t>
      </w:r>
      <w:proofErr w:type="spellEnd"/>
      <w:r>
        <w:rPr>
          <w:szCs w:val="20"/>
        </w:rPr>
        <w:t>-McGill cannot bring a claim on behalf of her sister</w:t>
      </w:r>
      <w:r w:rsidR="00A274D8">
        <w:rPr>
          <w:szCs w:val="20"/>
        </w:rPr>
        <w:t xml:space="preserve">, this procedural defect can be corrected by amending the caption of the complaint to include Ms. </w:t>
      </w:r>
      <w:proofErr w:type="spellStart"/>
      <w:r w:rsidR="00A274D8">
        <w:rPr>
          <w:szCs w:val="20"/>
        </w:rPr>
        <w:t>Pizzo</w:t>
      </w:r>
      <w:proofErr w:type="spellEnd"/>
      <w:r w:rsidR="00A274D8">
        <w:rPr>
          <w:szCs w:val="20"/>
        </w:rPr>
        <w:t>-McGill’s sister.  As noted above, t</w:t>
      </w:r>
      <w:r w:rsidR="00A274D8">
        <w:rPr>
          <w:bCs/>
          <w:color w:val="000000"/>
        </w:rPr>
        <w:t xml:space="preserve">he Commission or presiding officer may, at any stage of an action or proceeding, disregard an error or defect of procedure which does not affect the substantive rights of the parties.  52 </w:t>
      </w:r>
      <w:proofErr w:type="spellStart"/>
      <w:proofErr w:type="gramStart"/>
      <w:r w:rsidR="00A274D8">
        <w:rPr>
          <w:bCs/>
          <w:color w:val="000000"/>
        </w:rPr>
        <w:t>Pa.Code</w:t>
      </w:r>
      <w:proofErr w:type="spellEnd"/>
      <w:proofErr w:type="gramEnd"/>
      <w:r w:rsidR="00A274D8">
        <w:rPr>
          <w:bCs/>
          <w:color w:val="000000"/>
        </w:rPr>
        <w:t xml:space="preserve"> § 1.2(a).  In this case, PGW’s substantive rights will not be affected by amending the caption of the complaint to include Ms. </w:t>
      </w:r>
      <w:proofErr w:type="spellStart"/>
      <w:r w:rsidR="00A274D8">
        <w:rPr>
          <w:bCs/>
          <w:color w:val="000000"/>
        </w:rPr>
        <w:t>Pizzo</w:t>
      </w:r>
      <w:proofErr w:type="spellEnd"/>
      <w:r w:rsidR="00A274D8">
        <w:rPr>
          <w:bCs/>
          <w:color w:val="000000"/>
        </w:rPr>
        <w:t xml:space="preserve">-McGill’s sister.  Doing so would help secure the just, speedy and inexpensive determination of this proceeding, </w:t>
      </w:r>
      <w:r w:rsidR="00A274D8">
        <w:rPr>
          <w:bCs/>
          <w:i/>
          <w:color w:val="000000"/>
        </w:rPr>
        <w:t>see</w:t>
      </w:r>
      <w:r w:rsidR="00A274D8">
        <w:rPr>
          <w:bCs/>
          <w:color w:val="000000"/>
        </w:rPr>
        <w:t xml:space="preserve">, 52 </w:t>
      </w:r>
      <w:proofErr w:type="spellStart"/>
      <w:proofErr w:type="gramStart"/>
      <w:r w:rsidR="00A274D8">
        <w:rPr>
          <w:bCs/>
          <w:color w:val="000000"/>
        </w:rPr>
        <w:t>Pa.Code</w:t>
      </w:r>
      <w:proofErr w:type="spellEnd"/>
      <w:proofErr w:type="gramEnd"/>
      <w:r w:rsidR="00A274D8">
        <w:rPr>
          <w:bCs/>
          <w:color w:val="000000"/>
        </w:rPr>
        <w:t xml:space="preserve"> § 1.2(a), in lieu of dismissing Ms. </w:t>
      </w:r>
      <w:proofErr w:type="spellStart"/>
      <w:r w:rsidR="00A274D8">
        <w:rPr>
          <w:bCs/>
          <w:color w:val="000000"/>
        </w:rPr>
        <w:t>Pizzo</w:t>
      </w:r>
      <w:proofErr w:type="spellEnd"/>
      <w:r w:rsidR="00A274D8">
        <w:rPr>
          <w:bCs/>
          <w:color w:val="000000"/>
        </w:rPr>
        <w:t>-McGill’s complaint and hav</w:t>
      </w:r>
      <w:r w:rsidR="00C817F0">
        <w:rPr>
          <w:bCs/>
          <w:color w:val="000000"/>
        </w:rPr>
        <w:t>ing</w:t>
      </w:r>
      <w:r w:rsidR="00A274D8">
        <w:rPr>
          <w:bCs/>
          <w:color w:val="000000"/>
        </w:rPr>
        <w:t xml:space="preserve"> her sister file a new one.</w:t>
      </w:r>
      <w:r w:rsidR="00C00CF9">
        <w:rPr>
          <w:bCs/>
          <w:color w:val="000000"/>
        </w:rPr>
        <w:t xml:space="preserve">  The caption of the complaint will be formally amended at the hearing.</w:t>
      </w:r>
    </w:p>
    <w:p w:rsidR="00AF511E" w:rsidRDefault="00AF511E" w:rsidP="00716E0C">
      <w:pPr>
        <w:autoSpaceDE/>
        <w:autoSpaceDN/>
        <w:spacing w:line="360" w:lineRule="auto"/>
        <w:ind w:firstLine="1440"/>
        <w:rPr>
          <w:bCs/>
          <w:color w:val="000000"/>
        </w:rPr>
      </w:pPr>
    </w:p>
    <w:p w:rsidR="002F3C3D" w:rsidRPr="00AF511E" w:rsidRDefault="00AF511E" w:rsidP="00AF511E">
      <w:pPr>
        <w:autoSpaceDE/>
        <w:autoSpaceDN/>
        <w:spacing w:line="360" w:lineRule="auto"/>
        <w:ind w:firstLine="1440"/>
      </w:pPr>
      <w:r>
        <w:rPr>
          <w:bCs/>
          <w:color w:val="000000"/>
        </w:rPr>
        <w:t xml:space="preserve">As a result, PGW’s preliminary objections will be denied.  When accepting as true all well-pleaded averments in Ms. </w:t>
      </w:r>
      <w:proofErr w:type="spellStart"/>
      <w:r>
        <w:rPr>
          <w:bCs/>
          <w:color w:val="000000"/>
        </w:rPr>
        <w:t>Pizzo</w:t>
      </w:r>
      <w:proofErr w:type="spellEnd"/>
      <w:r>
        <w:rPr>
          <w:bCs/>
          <w:color w:val="000000"/>
        </w:rPr>
        <w:t xml:space="preserve">-McGill’s complaint, as well as every reasonable inference from those averments, and viewing the complaint in the light most favorable to Ms. </w:t>
      </w:r>
      <w:proofErr w:type="spellStart"/>
      <w:r>
        <w:rPr>
          <w:bCs/>
          <w:color w:val="000000"/>
        </w:rPr>
        <w:t>Pizzo</w:t>
      </w:r>
      <w:proofErr w:type="spellEnd"/>
      <w:r>
        <w:rPr>
          <w:bCs/>
          <w:color w:val="000000"/>
        </w:rPr>
        <w:t xml:space="preserve">-McGill, </w:t>
      </w:r>
      <w:proofErr w:type="gramStart"/>
      <w:r>
        <w:rPr>
          <w:bCs/>
          <w:color w:val="000000"/>
        </w:rPr>
        <w:t>it is clear that PGW</w:t>
      </w:r>
      <w:proofErr w:type="gramEnd"/>
      <w:r>
        <w:rPr>
          <w:bCs/>
          <w:color w:val="000000"/>
        </w:rPr>
        <w:t xml:space="preserve"> is not entitled to judgment as a matter of law.  Ms. </w:t>
      </w:r>
      <w:proofErr w:type="spellStart"/>
      <w:r>
        <w:rPr>
          <w:bCs/>
          <w:color w:val="000000"/>
        </w:rPr>
        <w:t>Pizzo</w:t>
      </w:r>
      <w:proofErr w:type="spellEnd"/>
      <w:r>
        <w:rPr>
          <w:bCs/>
          <w:color w:val="000000"/>
        </w:rPr>
        <w:t>-McGill has raised issues over which the Commission has jurisdiction.  This includes the imposition of late charges on the outstanding balance and termination of utility service at the service address</w:t>
      </w:r>
      <w:r w:rsidRPr="00AF511E">
        <w:rPr>
          <w:bCs/>
          <w:color w:val="000000"/>
        </w:rPr>
        <w:t xml:space="preserve">.  </w:t>
      </w:r>
      <w:proofErr w:type="gramStart"/>
      <w:r w:rsidR="00953B2D" w:rsidRPr="00AF511E">
        <w:t>With regard to</w:t>
      </w:r>
      <w:proofErr w:type="gramEnd"/>
      <w:r w:rsidR="00953B2D" w:rsidRPr="00AF511E">
        <w:t xml:space="preserve"> those issues, t</w:t>
      </w:r>
      <w:r w:rsidR="008A014D" w:rsidRPr="00AF511E">
        <w:t xml:space="preserve">he complaint, therefore, should not be dismissed on a preliminary basis but </w:t>
      </w:r>
      <w:r w:rsidR="00B4052D" w:rsidRPr="00AF511E">
        <w:t xml:space="preserve">Ms. </w:t>
      </w:r>
      <w:proofErr w:type="spellStart"/>
      <w:r w:rsidRPr="00AF511E">
        <w:t>Pizzo</w:t>
      </w:r>
      <w:proofErr w:type="spellEnd"/>
      <w:r w:rsidRPr="00AF511E">
        <w:t xml:space="preserve">-McGill </w:t>
      </w:r>
      <w:r w:rsidR="008A014D" w:rsidRPr="00AF511E">
        <w:t xml:space="preserve">should have the opportunity to have </w:t>
      </w:r>
      <w:r w:rsidRPr="00AF511E">
        <w:t xml:space="preserve">the </w:t>
      </w:r>
      <w:r w:rsidR="008A014D" w:rsidRPr="00AF511E">
        <w:t xml:space="preserve">complaint heard </w:t>
      </w:r>
      <w:r w:rsidR="004C1DC1" w:rsidRPr="00AF511E">
        <w:t>at a hearing</w:t>
      </w:r>
      <w:r w:rsidR="008A014D" w:rsidRPr="00AF511E">
        <w:t xml:space="preserve">.  </w:t>
      </w:r>
    </w:p>
    <w:p w:rsidR="005939DF" w:rsidRPr="00AF511E" w:rsidRDefault="005939DF" w:rsidP="008A014D">
      <w:pPr>
        <w:tabs>
          <w:tab w:val="left" w:pos="-720"/>
        </w:tabs>
        <w:suppressAutoHyphens/>
        <w:spacing w:line="360" w:lineRule="auto"/>
      </w:pPr>
    </w:p>
    <w:p w:rsidR="00953B2D" w:rsidRPr="00AF511E" w:rsidRDefault="002F3C3D" w:rsidP="005939DF">
      <w:pPr>
        <w:tabs>
          <w:tab w:val="left" w:pos="-720"/>
        </w:tabs>
        <w:suppressAutoHyphens/>
        <w:spacing w:line="360" w:lineRule="auto"/>
      </w:pPr>
      <w:r w:rsidRPr="00AF511E">
        <w:tab/>
      </w:r>
      <w:r w:rsidRPr="00AF511E">
        <w:tab/>
      </w:r>
      <w:r w:rsidR="00B4052D" w:rsidRPr="00AF511E">
        <w:t xml:space="preserve">Ms. </w:t>
      </w:r>
      <w:proofErr w:type="spellStart"/>
      <w:r w:rsidR="00AF511E" w:rsidRPr="00AF511E">
        <w:t>Pizzo</w:t>
      </w:r>
      <w:proofErr w:type="spellEnd"/>
      <w:r w:rsidR="00AF511E" w:rsidRPr="00AF511E">
        <w:t>-McGill</w:t>
      </w:r>
      <w:r w:rsidR="00E47547" w:rsidRPr="00AF511E">
        <w:t xml:space="preserve"> </w:t>
      </w:r>
      <w:r w:rsidR="001768E3" w:rsidRPr="00AF511E">
        <w:t xml:space="preserve">is </w:t>
      </w:r>
      <w:r w:rsidR="008A014D" w:rsidRPr="00AF511E">
        <w:t xml:space="preserve">advised, however, that to sustain </w:t>
      </w:r>
      <w:r w:rsidR="00B4052D" w:rsidRPr="00AF511E">
        <w:t xml:space="preserve">her </w:t>
      </w:r>
      <w:r w:rsidR="008A014D" w:rsidRPr="00AF511E">
        <w:t>burden of proof</w:t>
      </w:r>
      <w:r w:rsidR="007A6F35" w:rsidRPr="00AF511E">
        <w:t xml:space="preserve"> at hearing</w:t>
      </w:r>
      <w:r w:rsidR="008A014D" w:rsidRPr="00AF511E">
        <w:t>,</w:t>
      </w:r>
      <w:r w:rsidR="00CA31F1" w:rsidRPr="00AF511E">
        <w:t xml:space="preserve"> </w:t>
      </w:r>
      <w:r w:rsidR="00953B2D" w:rsidRPr="00AF511E">
        <w:t>she</w:t>
      </w:r>
      <w:r w:rsidR="001768E3" w:rsidRPr="00AF511E">
        <w:t xml:space="preserve"> </w:t>
      </w:r>
      <w:r w:rsidR="008A014D" w:rsidRPr="00AF511E">
        <w:t xml:space="preserve">must demonstrate by a preponderance of the evidence that </w:t>
      </w:r>
      <w:r w:rsidR="00AF511E" w:rsidRPr="00AF511E">
        <w:t xml:space="preserve">PGW </w:t>
      </w:r>
      <w:r w:rsidR="008A014D" w:rsidRPr="00AF511E">
        <w:t xml:space="preserve">has violated the Public Utility Code, a Commission order or regulation or a Commission-approved Company tariff.  In addition, all orders of the Commission must be supported by substantial evidence.  This is a different standard than that used in addressing </w:t>
      </w:r>
      <w:r w:rsidR="00AF511E" w:rsidRPr="00AF511E">
        <w:t xml:space="preserve">PGW’s </w:t>
      </w:r>
      <w:r w:rsidR="008A014D" w:rsidRPr="00AF511E">
        <w:t>preliminary objection</w:t>
      </w:r>
      <w:r w:rsidR="00AF511E" w:rsidRPr="00AF511E">
        <w:t>s</w:t>
      </w:r>
      <w:r w:rsidR="008A014D" w:rsidRPr="00AF511E">
        <w:t xml:space="preserve">.  </w:t>
      </w:r>
      <w:r w:rsidR="00B4052D" w:rsidRPr="00AF511E">
        <w:t xml:space="preserve">Ms. </w:t>
      </w:r>
      <w:proofErr w:type="spellStart"/>
      <w:r w:rsidR="00AF511E" w:rsidRPr="00AF511E">
        <w:t>Pizzo</w:t>
      </w:r>
      <w:proofErr w:type="spellEnd"/>
      <w:r w:rsidR="00AF511E" w:rsidRPr="00AF511E">
        <w:t xml:space="preserve">-McGill </w:t>
      </w:r>
      <w:r w:rsidR="008A014D" w:rsidRPr="00AF511E">
        <w:t xml:space="preserve">will be precluded from </w:t>
      </w:r>
      <w:r w:rsidR="00E56ACE" w:rsidRPr="00AF511E">
        <w:t xml:space="preserve">raising any arguments </w:t>
      </w:r>
      <w:r w:rsidR="00CA31F1" w:rsidRPr="00AF511E">
        <w:t xml:space="preserve">during </w:t>
      </w:r>
      <w:r w:rsidR="005939DF" w:rsidRPr="00AF511E">
        <w:t xml:space="preserve">a </w:t>
      </w:r>
      <w:r w:rsidR="00CA31F1" w:rsidRPr="00AF511E">
        <w:t xml:space="preserve">hearing that the Commission does not have jurisdiction over.  </w:t>
      </w:r>
    </w:p>
    <w:p w:rsidR="00953B2D" w:rsidRPr="00AF511E" w:rsidRDefault="00953B2D" w:rsidP="00FA0DC0">
      <w:pPr>
        <w:spacing w:line="360" w:lineRule="auto"/>
        <w:jc w:val="center"/>
        <w:rPr>
          <w:u w:val="single"/>
        </w:rPr>
      </w:pPr>
    </w:p>
    <w:p w:rsidR="00AA5A3B" w:rsidRPr="00AF511E" w:rsidRDefault="00FA0DC0" w:rsidP="00FA0DC0">
      <w:pPr>
        <w:spacing w:line="360" w:lineRule="auto"/>
        <w:jc w:val="center"/>
      </w:pPr>
      <w:r w:rsidRPr="00AF511E">
        <w:rPr>
          <w:u w:val="single"/>
        </w:rPr>
        <w:t>ORDER</w:t>
      </w:r>
    </w:p>
    <w:p w:rsidR="002A5872" w:rsidRDefault="002A5872" w:rsidP="002A5872">
      <w:pPr>
        <w:spacing w:line="360" w:lineRule="auto"/>
      </w:pPr>
    </w:p>
    <w:p w:rsidR="00F33030" w:rsidRPr="00AF511E" w:rsidRDefault="00F33030" w:rsidP="002A5872">
      <w:pPr>
        <w:spacing w:line="360" w:lineRule="auto"/>
      </w:pPr>
    </w:p>
    <w:p w:rsidR="006D33B5" w:rsidRPr="00AF511E" w:rsidRDefault="006D33B5" w:rsidP="002A5872">
      <w:pPr>
        <w:spacing w:line="360" w:lineRule="auto"/>
        <w:ind w:firstLine="1440"/>
        <w:rPr>
          <w:bCs/>
        </w:rPr>
      </w:pPr>
      <w:r w:rsidRPr="00AF511E">
        <w:rPr>
          <w:bCs/>
        </w:rPr>
        <w:t>THEREFORE,</w:t>
      </w:r>
    </w:p>
    <w:p w:rsidR="006D33B5" w:rsidRPr="00AF511E" w:rsidRDefault="006D33B5" w:rsidP="002A5872">
      <w:pPr>
        <w:spacing w:line="360" w:lineRule="auto"/>
        <w:ind w:firstLine="1440"/>
      </w:pPr>
    </w:p>
    <w:p w:rsidR="0013770C" w:rsidRPr="00AF511E" w:rsidRDefault="006D33B5" w:rsidP="002A5872">
      <w:pPr>
        <w:spacing w:line="360" w:lineRule="auto"/>
        <w:ind w:firstLine="1440"/>
        <w:rPr>
          <w:bCs/>
        </w:rPr>
      </w:pPr>
      <w:r w:rsidRPr="00AF511E">
        <w:rPr>
          <w:bCs/>
        </w:rPr>
        <w:t>IT IS ORDERED:</w:t>
      </w:r>
    </w:p>
    <w:p w:rsidR="0013770C" w:rsidRPr="00AF511E" w:rsidRDefault="0013770C" w:rsidP="002A5872">
      <w:pPr>
        <w:spacing w:line="360" w:lineRule="auto"/>
        <w:ind w:firstLine="1440"/>
        <w:rPr>
          <w:bCs/>
        </w:rPr>
      </w:pPr>
    </w:p>
    <w:p w:rsidR="000E133E" w:rsidRDefault="009011DC" w:rsidP="002A5872">
      <w:pPr>
        <w:numPr>
          <w:ilvl w:val="0"/>
          <w:numId w:val="24"/>
        </w:numPr>
        <w:tabs>
          <w:tab w:val="left" w:pos="-720"/>
        </w:tabs>
        <w:suppressAutoHyphens/>
        <w:autoSpaceDE/>
        <w:autoSpaceDN/>
        <w:spacing w:line="360" w:lineRule="auto"/>
        <w:ind w:left="0" w:firstLine="1440"/>
        <w:rPr>
          <w:spacing w:val="-3"/>
        </w:rPr>
      </w:pPr>
      <w:r w:rsidRPr="00AF511E">
        <w:rPr>
          <w:spacing w:val="-3"/>
        </w:rPr>
        <w:t xml:space="preserve">That the </w:t>
      </w:r>
      <w:r w:rsidR="007F3BA0" w:rsidRPr="00AF511E">
        <w:rPr>
          <w:spacing w:val="-3"/>
        </w:rPr>
        <w:t>p</w:t>
      </w:r>
      <w:r w:rsidR="006B0E4F" w:rsidRPr="00AF511E">
        <w:rPr>
          <w:spacing w:val="-3"/>
        </w:rPr>
        <w:t xml:space="preserve">reliminary </w:t>
      </w:r>
      <w:r w:rsidR="007F3BA0" w:rsidRPr="00AF511E">
        <w:rPr>
          <w:spacing w:val="-3"/>
        </w:rPr>
        <w:t>o</w:t>
      </w:r>
      <w:r w:rsidR="006B0E4F" w:rsidRPr="00AF511E">
        <w:rPr>
          <w:spacing w:val="-3"/>
        </w:rPr>
        <w:t>bjection</w:t>
      </w:r>
      <w:r w:rsidR="007F3BA0" w:rsidRPr="00AF511E">
        <w:rPr>
          <w:spacing w:val="-3"/>
        </w:rPr>
        <w:t xml:space="preserve"> </w:t>
      </w:r>
      <w:r w:rsidR="006B0E4F" w:rsidRPr="00AF511E">
        <w:rPr>
          <w:spacing w:val="-3"/>
        </w:rPr>
        <w:t xml:space="preserve">filed by </w:t>
      </w:r>
      <w:r w:rsidR="00EC2A3F">
        <w:rPr>
          <w:spacing w:val="-3"/>
        </w:rPr>
        <w:t xml:space="preserve">Philadelphia Gas Works at </w:t>
      </w:r>
      <w:r w:rsidR="002D1CF2" w:rsidRPr="00AF511E">
        <w:rPr>
          <w:spacing w:val="-3"/>
        </w:rPr>
        <w:t xml:space="preserve">Docket Number </w:t>
      </w:r>
      <w:r w:rsidR="00EC2A3F">
        <w:rPr>
          <w:spacing w:val="-3"/>
        </w:rPr>
        <w:t xml:space="preserve">F-2017-2636792 </w:t>
      </w:r>
      <w:r w:rsidR="002D1CF2" w:rsidRPr="00AF511E">
        <w:rPr>
          <w:spacing w:val="-3"/>
        </w:rPr>
        <w:t xml:space="preserve">on </w:t>
      </w:r>
      <w:r w:rsidR="00EE542C" w:rsidRPr="00AF511E">
        <w:rPr>
          <w:spacing w:val="-3"/>
        </w:rPr>
        <w:t xml:space="preserve">December </w:t>
      </w:r>
      <w:r w:rsidR="00EC2A3F">
        <w:rPr>
          <w:spacing w:val="-3"/>
        </w:rPr>
        <w:t>28</w:t>
      </w:r>
      <w:r w:rsidR="002D1CF2" w:rsidRPr="00AF511E">
        <w:rPr>
          <w:spacing w:val="-3"/>
        </w:rPr>
        <w:t xml:space="preserve">, 2017 </w:t>
      </w:r>
      <w:r w:rsidR="007F3BA0" w:rsidRPr="00AF511E">
        <w:rPr>
          <w:bCs/>
          <w:color w:val="000000"/>
        </w:rPr>
        <w:t xml:space="preserve">is </w:t>
      </w:r>
      <w:r w:rsidRPr="00AF511E">
        <w:rPr>
          <w:spacing w:val="-3"/>
        </w:rPr>
        <w:t xml:space="preserve">hereby </w:t>
      </w:r>
      <w:r w:rsidR="00EC2A3F">
        <w:rPr>
          <w:spacing w:val="-3"/>
        </w:rPr>
        <w:t>denied</w:t>
      </w:r>
      <w:r w:rsidRPr="00AF511E">
        <w:rPr>
          <w:spacing w:val="-3"/>
        </w:rPr>
        <w:t>.</w:t>
      </w:r>
    </w:p>
    <w:p w:rsidR="00EC2A3F" w:rsidRDefault="00EC2A3F" w:rsidP="00EC2A3F">
      <w:pPr>
        <w:tabs>
          <w:tab w:val="left" w:pos="-720"/>
        </w:tabs>
        <w:suppressAutoHyphens/>
        <w:autoSpaceDE/>
        <w:autoSpaceDN/>
        <w:spacing w:line="360" w:lineRule="auto"/>
        <w:ind w:firstLine="1440"/>
        <w:rPr>
          <w:spacing w:val="-3"/>
        </w:rPr>
      </w:pPr>
    </w:p>
    <w:p w:rsidR="00EC2A3F" w:rsidRPr="00EC2A3F" w:rsidRDefault="00EC2A3F" w:rsidP="00EC2A3F">
      <w:pPr>
        <w:numPr>
          <w:ilvl w:val="0"/>
          <w:numId w:val="24"/>
        </w:numPr>
        <w:tabs>
          <w:tab w:val="left" w:pos="-720"/>
        </w:tabs>
        <w:suppressAutoHyphens/>
        <w:autoSpaceDE/>
        <w:autoSpaceDN/>
        <w:spacing w:line="360" w:lineRule="auto"/>
        <w:ind w:left="0" w:firstLine="1440"/>
        <w:rPr>
          <w:spacing w:val="-3"/>
        </w:rPr>
      </w:pPr>
      <w:r w:rsidRPr="00EC2A3F">
        <w:rPr>
          <w:spacing w:val="-3"/>
        </w:rPr>
        <w:t xml:space="preserve">That the Motion for Summary Judgment filed by Philadelphia Gas Works at Docket Number F-2017-2636792 on December 28, 2017 </w:t>
      </w:r>
      <w:r w:rsidRPr="00EC2A3F">
        <w:rPr>
          <w:bCs/>
          <w:color w:val="000000"/>
        </w:rPr>
        <w:t xml:space="preserve">is </w:t>
      </w:r>
      <w:r w:rsidRPr="00EC2A3F">
        <w:rPr>
          <w:spacing w:val="-3"/>
        </w:rPr>
        <w:t>hereby denied.</w:t>
      </w:r>
    </w:p>
    <w:p w:rsidR="00E96506" w:rsidRPr="00AF511E" w:rsidRDefault="00E96506" w:rsidP="002A5872">
      <w:pPr>
        <w:tabs>
          <w:tab w:val="left" w:pos="-720"/>
        </w:tabs>
        <w:suppressAutoHyphens/>
        <w:autoSpaceDE/>
        <w:autoSpaceDN/>
        <w:spacing w:line="360" w:lineRule="auto"/>
        <w:rPr>
          <w:spacing w:val="-3"/>
        </w:rPr>
      </w:pPr>
    </w:p>
    <w:p w:rsidR="00860410" w:rsidRPr="00AF511E" w:rsidRDefault="00885F34" w:rsidP="00100499">
      <w:pPr>
        <w:numPr>
          <w:ilvl w:val="0"/>
          <w:numId w:val="24"/>
        </w:numPr>
        <w:tabs>
          <w:tab w:val="left" w:pos="-720"/>
        </w:tabs>
        <w:suppressAutoHyphens/>
        <w:autoSpaceDE/>
        <w:autoSpaceDN/>
        <w:spacing w:after="200" w:line="360" w:lineRule="auto"/>
        <w:ind w:left="0" w:firstLine="1440"/>
        <w:rPr>
          <w:spacing w:val="-3"/>
        </w:rPr>
      </w:pPr>
      <w:r w:rsidRPr="00AF511E">
        <w:rPr>
          <w:spacing w:val="-3"/>
        </w:rPr>
        <w:t xml:space="preserve">That the remaining issues raised in the formal complaint </w:t>
      </w:r>
      <w:r w:rsidR="004C1DC1" w:rsidRPr="00AF511E">
        <w:rPr>
          <w:spacing w:val="-3"/>
        </w:rPr>
        <w:t xml:space="preserve">over which the Commission has jurisdiction </w:t>
      </w:r>
      <w:r w:rsidRPr="00AF511E">
        <w:rPr>
          <w:spacing w:val="-3"/>
        </w:rPr>
        <w:t>will</w:t>
      </w:r>
      <w:r w:rsidR="00E63C63" w:rsidRPr="00AF511E">
        <w:rPr>
          <w:spacing w:val="-3"/>
        </w:rPr>
        <w:t xml:space="preserve"> be </w:t>
      </w:r>
      <w:r w:rsidR="00EC2A3F">
        <w:rPr>
          <w:spacing w:val="-3"/>
        </w:rPr>
        <w:t>heard by an Administrative Law Judge at hearing</w:t>
      </w:r>
      <w:r w:rsidR="00E63C63" w:rsidRPr="00AF511E">
        <w:rPr>
          <w:spacing w:val="-3"/>
        </w:rPr>
        <w:t xml:space="preserve">.  </w:t>
      </w:r>
    </w:p>
    <w:p w:rsidR="004E2E6A" w:rsidRDefault="004E2E6A" w:rsidP="00897507"/>
    <w:p w:rsidR="00953B2D" w:rsidRDefault="00953B2D" w:rsidP="00897507"/>
    <w:p w:rsidR="00897507" w:rsidRPr="00EE5548" w:rsidRDefault="00444E27" w:rsidP="00897507">
      <w:pPr>
        <w:rPr>
          <w:u w:val="single"/>
        </w:rPr>
      </w:pPr>
      <w:r w:rsidRPr="00EE5548">
        <w:t xml:space="preserve">Date: </w:t>
      </w:r>
      <w:r w:rsidR="00E76299">
        <w:rPr>
          <w:u w:val="single"/>
        </w:rPr>
        <w:t xml:space="preserve">February </w:t>
      </w:r>
      <w:r w:rsidR="00AF511E">
        <w:rPr>
          <w:u w:val="single"/>
        </w:rPr>
        <w:t>16</w:t>
      </w:r>
      <w:r w:rsidR="00094399" w:rsidRPr="00EE5548">
        <w:rPr>
          <w:u w:val="single"/>
        </w:rPr>
        <w:t>,</w:t>
      </w:r>
      <w:r w:rsidR="002B2AE5" w:rsidRPr="00EE5548">
        <w:rPr>
          <w:u w:val="single"/>
        </w:rPr>
        <w:t xml:space="preserve"> 201</w:t>
      </w:r>
      <w:r w:rsidR="00783E48">
        <w:rPr>
          <w:u w:val="single"/>
        </w:rPr>
        <w:t>8</w:t>
      </w:r>
      <w:r w:rsidRPr="00EE5548">
        <w:tab/>
      </w:r>
      <w:r w:rsidR="00094399" w:rsidRPr="00EE5548">
        <w:tab/>
      </w:r>
      <w:r w:rsidR="00CD604F" w:rsidRPr="00EE5548">
        <w:tab/>
      </w:r>
      <w:r w:rsidR="002A5872" w:rsidRPr="00EE5548">
        <w:tab/>
      </w:r>
      <w:r w:rsidR="00AD5D5B" w:rsidRPr="00EE5548">
        <w:rPr>
          <w:u w:val="single"/>
        </w:rPr>
        <w:tab/>
      </w:r>
      <w:r w:rsidR="00AD5D5B" w:rsidRPr="00EE5548">
        <w:rPr>
          <w:u w:val="single"/>
        </w:rPr>
        <w:tab/>
      </w:r>
      <w:r w:rsidR="00C37E81">
        <w:rPr>
          <w:u w:val="single"/>
        </w:rPr>
        <w:t>/s/</w:t>
      </w:r>
      <w:r w:rsidR="00AD5D5B" w:rsidRPr="00EE5548">
        <w:rPr>
          <w:u w:val="single"/>
        </w:rPr>
        <w:tab/>
      </w:r>
      <w:r w:rsidR="00AD5D5B" w:rsidRPr="00EE5548">
        <w:rPr>
          <w:u w:val="single"/>
        </w:rPr>
        <w:tab/>
      </w:r>
      <w:r w:rsidR="00AD5D5B" w:rsidRPr="00EE5548">
        <w:rPr>
          <w:u w:val="single"/>
        </w:rPr>
        <w:tab/>
      </w:r>
    </w:p>
    <w:p w:rsidR="00444E27" w:rsidRPr="00EE5548" w:rsidRDefault="00897507" w:rsidP="00444E27">
      <w:r w:rsidRPr="00EE5548">
        <w:tab/>
      </w:r>
      <w:r w:rsidRPr="00EE5548">
        <w:tab/>
      </w:r>
      <w:r w:rsidRPr="00EE5548">
        <w:tab/>
      </w:r>
      <w:r w:rsidRPr="00EE5548">
        <w:tab/>
      </w:r>
      <w:r w:rsidRPr="00EE5548">
        <w:tab/>
      </w:r>
      <w:r w:rsidR="002A5872" w:rsidRPr="00EE5548">
        <w:tab/>
      </w:r>
      <w:r w:rsidR="00AD5D5B" w:rsidRPr="00EE5548">
        <w:tab/>
      </w:r>
      <w:r w:rsidR="0062545F" w:rsidRPr="00EE5548">
        <w:t xml:space="preserve">Joel H. Cheskis </w:t>
      </w:r>
    </w:p>
    <w:p w:rsidR="00444E27" w:rsidRDefault="00444E27" w:rsidP="00444E27">
      <w:r w:rsidRPr="00EE5548">
        <w:tab/>
      </w:r>
      <w:r w:rsidRPr="00EE5548">
        <w:tab/>
      </w:r>
      <w:r w:rsidRPr="00EE5548">
        <w:tab/>
      </w:r>
      <w:r w:rsidRPr="00EE5548">
        <w:tab/>
      </w:r>
      <w:r w:rsidRPr="00EE5548">
        <w:tab/>
      </w:r>
      <w:r w:rsidR="002A5872" w:rsidRPr="00EE5548">
        <w:tab/>
      </w:r>
      <w:r w:rsidR="00AD5D5B" w:rsidRPr="00EE5548">
        <w:tab/>
      </w:r>
      <w:r w:rsidR="00C37E81">
        <w:t xml:space="preserve">Deputy Chief </w:t>
      </w:r>
      <w:r w:rsidR="00F07C2D" w:rsidRPr="00EE5548">
        <w:t>Administrative Law Judge</w:t>
      </w:r>
    </w:p>
    <w:p w:rsidR="00F33030" w:rsidRDefault="00F33030" w:rsidP="00444E27">
      <w:pPr>
        <w:sectPr w:rsidR="00F33030" w:rsidSect="00F277CF">
          <w:footerReference w:type="default" r:id="rId8"/>
          <w:pgSz w:w="12240" w:h="15840"/>
          <w:pgMar w:top="1440" w:right="1440" w:bottom="1440" w:left="1440" w:header="720" w:footer="720" w:gutter="0"/>
          <w:cols w:space="720"/>
          <w:titlePg/>
          <w:docGrid w:linePitch="360"/>
        </w:sectPr>
      </w:pPr>
    </w:p>
    <w:p w:rsidR="00F33030" w:rsidRDefault="00F33030" w:rsidP="00F33030">
      <w:pPr>
        <w:contextualSpacing/>
        <w:rPr>
          <w:rFonts w:ascii="Microsoft Sans Serif"/>
          <w:b/>
          <w:u w:val="single"/>
        </w:rPr>
      </w:pPr>
      <w:r>
        <w:rPr>
          <w:rFonts w:ascii="Microsoft Sans Serif"/>
          <w:b/>
          <w:u w:val="single"/>
        </w:rPr>
        <w:t>F-2017-2636792 - ANNETTE PIZZO-MCGILL v. PHILADELPHIA GAS WORKS</w:t>
      </w:r>
      <w:r>
        <w:rPr>
          <w:rFonts w:ascii="Microsoft Sans Serif"/>
          <w:b/>
          <w:u w:val="single"/>
        </w:rPr>
        <w:cr/>
      </w:r>
    </w:p>
    <w:p w:rsidR="00F33030" w:rsidRPr="00211A9E" w:rsidRDefault="00F33030" w:rsidP="00F33030">
      <w:pPr>
        <w:contextualSpacing/>
        <w:rPr>
          <w:b/>
          <w:i/>
          <w:u w:val="single"/>
        </w:rPr>
      </w:pPr>
      <w:r>
        <w:rPr>
          <w:rFonts w:ascii="Microsoft Sans Serif"/>
          <w:b/>
          <w:u w:val="single"/>
        </w:rPr>
        <w:cr/>
      </w:r>
      <w:bookmarkStart w:id="2" w:name="_Hlk506890898"/>
      <w:r>
        <w:rPr>
          <w:rFonts w:ascii="Microsoft Sans Serif"/>
        </w:rPr>
        <w:t>PATRICIA MARTORELLO</w:t>
      </w:r>
      <w:r>
        <w:rPr>
          <w:rFonts w:ascii="Microsoft Sans Serif"/>
        </w:rPr>
        <w:cr/>
        <w:t xml:space="preserve">7424 REDWING </w:t>
      </w:r>
      <w:proofErr w:type="gramStart"/>
      <w:r>
        <w:rPr>
          <w:rFonts w:ascii="Microsoft Sans Serif"/>
        </w:rPr>
        <w:t>PLACE</w:t>
      </w:r>
      <w:proofErr w:type="gramEnd"/>
      <w:r>
        <w:rPr>
          <w:rFonts w:ascii="Microsoft Sans Serif"/>
        </w:rPr>
        <w:cr/>
        <w:t>PHILADELPHIA PA  19153</w:t>
      </w:r>
      <w:r>
        <w:rPr>
          <w:rFonts w:ascii="Microsoft Sans Serif"/>
        </w:rPr>
        <w:cr/>
      </w:r>
      <w:bookmarkEnd w:id="2"/>
      <w:r>
        <w:rPr>
          <w:rFonts w:ascii="Microsoft Sans Serif"/>
        </w:rPr>
        <w:cr/>
      </w:r>
      <w:bookmarkStart w:id="3" w:name="_Hlk506890941"/>
      <w:r>
        <w:rPr>
          <w:rFonts w:ascii="Microsoft Sans Serif"/>
        </w:rPr>
        <w:t>ANNETTE PIZZO-MCGILL</w:t>
      </w:r>
      <w:r>
        <w:rPr>
          <w:rFonts w:ascii="Microsoft Sans Serif"/>
        </w:rPr>
        <w:cr/>
        <w:t xml:space="preserve">305 NORTH MOUNTAIN </w:t>
      </w:r>
      <w:proofErr w:type="gramStart"/>
      <w:r>
        <w:rPr>
          <w:rFonts w:ascii="Microsoft Sans Serif"/>
        </w:rPr>
        <w:t>TRAIL</w:t>
      </w:r>
      <w:proofErr w:type="gramEnd"/>
      <w:r>
        <w:rPr>
          <w:rFonts w:ascii="Microsoft Sans Serif"/>
        </w:rPr>
        <w:cr/>
        <w:t>SIERRA MADRE CA  91024</w:t>
      </w:r>
      <w:r>
        <w:rPr>
          <w:rFonts w:ascii="Microsoft Sans Serif"/>
        </w:rPr>
        <w:cr/>
      </w:r>
      <w:bookmarkEnd w:id="3"/>
      <w:r w:rsidRPr="001C0CEC">
        <w:rPr>
          <w:rFonts w:ascii="Microsoft Sans Serif"/>
          <w:b/>
        </w:rPr>
        <w:t>818.421.5565</w:t>
      </w:r>
      <w:r>
        <w:rPr>
          <w:rFonts w:ascii="Microsoft Sans Serif"/>
        </w:rPr>
        <w:cr/>
      </w:r>
      <w:r>
        <w:rPr>
          <w:rFonts w:ascii="Microsoft Sans Serif"/>
        </w:rPr>
        <w:cr/>
        <w:t>GRACIELA CHRISTLIEB ESQUIRE</w:t>
      </w:r>
      <w:r>
        <w:rPr>
          <w:rFonts w:ascii="Microsoft Sans Serif"/>
        </w:rPr>
        <w:cr/>
        <w:t>PHILADELPHIA GAS WORKS</w:t>
      </w:r>
      <w:r>
        <w:rPr>
          <w:rFonts w:ascii="Microsoft Sans Serif"/>
        </w:rPr>
        <w:cr/>
        <w:t>800 WEST MONTGOMERY AVENUE</w:t>
      </w:r>
      <w:r>
        <w:rPr>
          <w:rFonts w:ascii="Microsoft Sans Serif"/>
        </w:rPr>
        <w:cr/>
        <w:t>PHILADELPHIA PA  19122</w:t>
      </w:r>
      <w:r>
        <w:rPr>
          <w:rFonts w:ascii="Microsoft Sans Serif"/>
        </w:rPr>
        <w:cr/>
      </w:r>
      <w:r w:rsidRPr="001C0CEC">
        <w:rPr>
          <w:rFonts w:ascii="Microsoft Sans Serif"/>
          <w:b/>
        </w:rPr>
        <w:t>215.684.6164</w:t>
      </w:r>
      <w:r w:rsidRPr="001C0CEC">
        <w:rPr>
          <w:rFonts w:ascii="Microsoft Sans Serif"/>
          <w:b/>
        </w:rPr>
        <w:cr/>
      </w:r>
      <w:r>
        <w:rPr>
          <w:rFonts w:ascii="Microsoft Sans Serif"/>
          <w:b/>
          <w:i/>
          <w:u w:val="single"/>
        </w:rPr>
        <w:t>-E-SERVE-</w:t>
      </w:r>
    </w:p>
    <w:p w:rsidR="00F33030" w:rsidRDefault="00F33030" w:rsidP="00F33030">
      <w:pPr>
        <w:contextualSpacing/>
      </w:pPr>
    </w:p>
    <w:p w:rsidR="00F33030" w:rsidRPr="00EE5548" w:rsidRDefault="00F33030" w:rsidP="00444E27"/>
    <w:sectPr w:rsidR="00F33030" w:rsidRPr="00EE554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666CA" w:rsidRDefault="005666CA">
      <w:r>
        <w:separator/>
      </w:r>
    </w:p>
  </w:endnote>
  <w:endnote w:type="continuationSeparator" w:id="0">
    <w:p w:rsidR="005666CA" w:rsidRDefault="005666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21606217"/>
      <w:docPartObj>
        <w:docPartGallery w:val="Page Numbers (Bottom of Page)"/>
        <w:docPartUnique/>
      </w:docPartObj>
    </w:sdtPr>
    <w:sdtEndPr>
      <w:rPr>
        <w:noProof/>
        <w:sz w:val="20"/>
        <w:szCs w:val="20"/>
      </w:rPr>
    </w:sdtEndPr>
    <w:sdtContent>
      <w:p w:rsidR="00AF511E" w:rsidRPr="00F33030" w:rsidRDefault="00AF511E">
        <w:pPr>
          <w:pStyle w:val="Footer"/>
          <w:jc w:val="center"/>
          <w:rPr>
            <w:sz w:val="20"/>
            <w:szCs w:val="20"/>
          </w:rPr>
        </w:pPr>
        <w:r w:rsidRPr="00F33030">
          <w:rPr>
            <w:sz w:val="20"/>
            <w:szCs w:val="20"/>
          </w:rPr>
          <w:fldChar w:fldCharType="begin"/>
        </w:r>
        <w:r w:rsidRPr="00F33030">
          <w:rPr>
            <w:sz w:val="20"/>
            <w:szCs w:val="20"/>
          </w:rPr>
          <w:instrText xml:space="preserve"> PAGE   \* MERGEFORMAT </w:instrText>
        </w:r>
        <w:r w:rsidRPr="00F33030">
          <w:rPr>
            <w:sz w:val="20"/>
            <w:szCs w:val="20"/>
          </w:rPr>
          <w:fldChar w:fldCharType="separate"/>
        </w:r>
        <w:r w:rsidR="00F33030">
          <w:rPr>
            <w:noProof/>
            <w:sz w:val="20"/>
            <w:szCs w:val="20"/>
          </w:rPr>
          <w:t>7</w:t>
        </w:r>
        <w:r w:rsidRPr="00F33030">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3030" w:rsidRPr="00F33030" w:rsidRDefault="00F33030">
    <w:pPr>
      <w:pStyle w:val="Footer"/>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666CA" w:rsidRDefault="005666CA">
      <w:r>
        <w:separator/>
      </w:r>
    </w:p>
  </w:footnote>
  <w:footnote w:type="continuationSeparator" w:id="0">
    <w:p w:rsidR="005666CA" w:rsidRDefault="005666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1B09A6"/>
    <w:multiLevelType w:val="hybridMultilevel"/>
    <w:tmpl w:val="1584CEC8"/>
    <w:lvl w:ilvl="0" w:tplc="E2C647C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7E1560D"/>
    <w:multiLevelType w:val="hybridMultilevel"/>
    <w:tmpl w:val="E3E67C30"/>
    <w:lvl w:ilvl="0" w:tplc="E54E7E6E">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9F9284D"/>
    <w:multiLevelType w:val="hybridMultilevel"/>
    <w:tmpl w:val="3F10BD72"/>
    <w:lvl w:ilvl="0" w:tplc="2806E99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ECF35A7"/>
    <w:multiLevelType w:val="hybridMultilevel"/>
    <w:tmpl w:val="9F5ACEAA"/>
    <w:lvl w:ilvl="0" w:tplc="F66C1CC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ED3EA3"/>
    <w:multiLevelType w:val="hybridMultilevel"/>
    <w:tmpl w:val="57CA32BC"/>
    <w:lvl w:ilvl="0" w:tplc="4C9215D8">
      <w:start w:val="1"/>
      <w:numFmt w:val="lowerLetter"/>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2252612D"/>
    <w:multiLevelType w:val="hybridMultilevel"/>
    <w:tmpl w:val="C57CA9A4"/>
    <w:lvl w:ilvl="0" w:tplc="599401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670E42"/>
    <w:multiLevelType w:val="hybridMultilevel"/>
    <w:tmpl w:val="99606CE6"/>
    <w:lvl w:ilvl="0" w:tplc="F76CAEAA">
      <w:start w:val="1"/>
      <w:numFmt w:val="decimal"/>
      <w:lvlText w:val="%1."/>
      <w:lvlJc w:val="left"/>
      <w:pPr>
        <w:ind w:left="171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7" w15:restartNumberingAfterBreak="0">
    <w:nsid w:val="25CA7D66"/>
    <w:multiLevelType w:val="hybridMultilevel"/>
    <w:tmpl w:val="A86E0300"/>
    <w:lvl w:ilvl="0" w:tplc="DE9C97B6">
      <w:start w:val="1"/>
      <w:numFmt w:val="decimal"/>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8" w15:restartNumberingAfterBreak="0">
    <w:nsid w:val="33EC3359"/>
    <w:multiLevelType w:val="hybridMultilevel"/>
    <w:tmpl w:val="03541CCA"/>
    <w:lvl w:ilvl="0" w:tplc="C63208E8">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3D2115"/>
    <w:multiLevelType w:val="hybridMultilevel"/>
    <w:tmpl w:val="129406CC"/>
    <w:lvl w:ilvl="0" w:tplc="1188093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1" w15:restartNumberingAfterBreak="0">
    <w:nsid w:val="368E3069"/>
    <w:multiLevelType w:val="hybridMultilevel"/>
    <w:tmpl w:val="B1D82D68"/>
    <w:lvl w:ilvl="0" w:tplc="70FCF85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3AE94907"/>
    <w:multiLevelType w:val="hybridMultilevel"/>
    <w:tmpl w:val="57909FB4"/>
    <w:lvl w:ilvl="0" w:tplc="052A88B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3FD76190"/>
    <w:multiLevelType w:val="hybridMultilevel"/>
    <w:tmpl w:val="8690D42A"/>
    <w:lvl w:ilvl="0" w:tplc="13B0AE06">
      <w:start w:val="20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A64B9A"/>
    <w:multiLevelType w:val="hybridMultilevel"/>
    <w:tmpl w:val="4A2E2990"/>
    <w:lvl w:ilvl="0" w:tplc="19DC918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46A15F7C"/>
    <w:multiLevelType w:val="hybridMultilevel"/>
    <w:tmpl w:val="A6768F16"/>
    <w:lvl w:ilvl="0" w:tplc="6610EE54">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15:restartNumberingAfterBreak="0">
    <w:nsid w:val="474558AB"/>
    <w:multiLevelType w:val="hybridMultilevel"/>
    <w:tmpl w:val="D3BA0D8A"/>
    <w:lvl w:ilvl="0" w:tplc="4440CE9C">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15:restartNumberingAfterBreak="0">
    <w:nsid w:val="58352BCA"/>
    <w:multiLevelType w:val="hybridMultilevel"/>
    <w:tmpl w:val="C30EA7C8"/>
    <w:lvl w:ilvl="0" w:tplc="AF921A6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5B341EE0"/>
    <w:multiLevelType w:val="hybridMultilevel"/>
    <w:tmpl w:val="859AD3A8"/>
    <w:lvl w:ilvl="0" w:tplc="B92A31CA">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C54445D"/>
    <w:multiLevelType w:val="hybridMultilevel"/>
    <w:tmpl w:val="AC30221E"/>
    <w:lvl w:ilvl="0" w:tplc="E2C647C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5DF37D77"/>
    <w:multiLevelType w:val="hybridMultilevel"/>
    <w:tmpl w:val="B9E2A820"/>
    <w:lvl w:ilvl="0" w:tplc="5712A47C">
      <w:start w:val="1"/>
      <w:numFmt w:val="lowerLetter"/>
      <w:lvlText w:val="(%1)"/>
      <w:lvlJc w:val="left"/>
      <w:pPr>
        <w:ind w:left="2160" w:hanging="36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5F9F200E"/>
    <w:multiLevelType w:val="hybridMultilevel"/>
    <w:tmpl w:val="AAC85AFE"/>
    <w:lvl w:ilvl="0" w:tplc="568A5628">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049238D"/>
    <w:multiLevelType w:val="hybridMultilevel"/>
    <w:tmpl w:val="3DD6905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66F3386A"/>
    <w:multiLevelType w:val="hybridMultilevel"/>
    <w:tmpl w:val="F7F2C9D4"/>
    <w:lvl w:ilvl="0" w:tplc="7CBCC16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B183FC4"/>
    <w:multiLevelType w:val="hybridMultilevel"/>
    <w:tmpl w:val="94E47D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2A86613"/>
    <w:multiLevelType w:val="hybridMultilevel"/>
    <w:tmpl w:val="9528B860"/>
    <w:lvl w:ilvl="0" w:tplc="CB42405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6" w15:restartNumberingAfterBreak="0">
    <w:nsid w:val="7B037C22"/>
    <w:multiLevelType w:val="hybridMultilevel"/>
    <w:tmpl w:val="51B03476"/>
    <w:lvl w:ilvl="0" w:tplc="6568A0AA">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7C0C20D2"/>
    <w:multiLevelType w:val="hybridMultilevel"/>
    <w:tmpl w:val="F78A1632"/>
    <w:lvl w:ilvl="0" w:tplc="BC8E2C3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2"/>
  </w:num>
  <w:num w:numId="2">
    <w:abstractNumId w:val="11"/>
  </w:num>
  <w:num w:numId="3">
    <w:abstractNumId w:val="2"/>
  </w:num>
  <w:num w:numId="4">
    <w:abstractNumId w:val="22"/>
  </w:num>
  <w:num w:numId="5">
    <w:abstractNumId w:val="5"/>
  </w:num>
  <w:num w:numId="6">
    <w:abstractNumId w:val="27"/>
  </w:num>
  <w:num w:numId="7">
    <w:abstractNumId w:val="1"/>
  </w:num>
  <w:num w:numId="8">
    <w:abstractNumId w:val="16"/>
  </w:num>
  <w:num w:numId="9">
    <w:abstractNumId w:val="10"/>
  </w:num>
  <w:num w:numId="10">
    <w:abstractNumId w:val="26"/>
  </w:num>
  <w:num w:numId="11">
    <w:abstractNumId w:val="19"/>
  </w:num>
  <w:num w:numId="12">
    <w:abstractNumId w:val="8"/>
  </w:num>
  <w:num w:numId="13">
    <w:abstractNumId w:val="18"/>
  </w:num>
  <w:num w:numId="14">
    <w:abstractNumId w:val="0"/>
  </w:num>
  <w:num w:numId="15">
    <w:abstractNumId w:val="21"/>
  </w:num>
  <w:num w:numId="16">
    <w:abstractNumId w:val="13"/>
  </w:num>
  <w:num w:numId="17">
    <w:abstractNumId w:val="15"/>
  </w:num>
  <w:num w:numId="18">
    <w:abstractNumId w:val="7"/>
  </w:num>
  <w:num w:numId="19">
    <w:abstractNumId w:val="17"/>
  </w:num>
  <w:num w:numId="20">
    <w:abstractNumId w:val="3"/>
  </w:num>
  <w:num w:numId="21">
    <w:abstractNumId w:val="24"/>
  </w:num>
  <w:num w:numId="22">
    <w:abstractNumId w:val="9"/>
  </w:num>
  <w:num w:numId="23">
    <w:abstractNumId w:val="23"/>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num>
  <w:num w:numId="26">
    <w:abstractNumId w:val="14"/>
  </w:num>
  <w:num w:numId="27">
    <w:abstractNumId w:val="6"/>
  </w:num>
  <w:num w:numId="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3D6"/>
    <w:rsid w:val="00002E79"/>
    <w:rsid w:val="00003135"/>
    <w:rsid w:val="00005247"/>
    <w:rsid w:val="000065C6"/>
    <w:rsid w:val="00006E5D"/>
    <w:rsid w:val="00011478"/>
    <w:rsid w:val="000117EE"/>
    <w:rsid w:val="00016279"/>
    <w:rsid w:val="00016BEB"/>
    <w:rsid w:val="00017C0F"/>
    <w:rsid w:val="000216B4"/>
    <w:rsid w:val="000253F8"/>
    <w:rsid w:val="00031CED"/>
    <w:rsid w:val="00032584"/>
    <w:rsid w:val="00033858"/>
    <w:rsid w:val="00034D64"/>
    <w:rsid w:val="00037E8B"/>
    <w:rsid w:val="00040017"/>
    <w:rsid w:val="00040542"/>
    <w:rsid w:val="0004447D"/>
    <w:rsid w:val="000447F9"/>
    <w:rsid w:val="00045479"/>
    <w:rsid w:val="00050489"/>
    <w:rsid w:val="00050AF1"/>
    <w:rsid w:val="00054540"/>
    <w:rsid w:val="00054A10"/>
    <w:rsid w:val="00055FCB"/>
    <w:rsid w:val="000576DF"/>
    <w:rsid w:val="00060BB1"/>
    <w:rsid w:val="00061E29"/>
    <w:rsid w:val="000629B2"/>
    <w:rsid w:val="00063F87"/>
    <w:rsid w:val="00066182"/>
    <w:rsid w:val="00067986"/>
    <w:rsid w:val="00071CA9"/>
    <w:rsid w:val="00073240"/>
    <w:rsid w:val="00080E54"/>
    <w:rsid w:val="00080E82"/>
    <w:rsid w:val="00081A6A"/>
    <w:rsid w:val="0008210E"/>
    <w:rsid w:val="000851FC"/>
    <w:rsid w:val="00086BE3"/>
    <w:rsid w:val="000878EC"/>
    <w:rsid w:val="00092274"/>
    <w:rsid w:val="0009371E"/>
    <w:rsid w:val="00094399"/>
    <w:rsid w:val="000A1610"/>
    <w:rsid w:val="000A1D7C"/>
    <w:rsid w:val="000A248E"/>
    <w:rsid w:val="000A4CC7"/>
    <w:rsid w:val="000A74A8"/>
    <w:rsid w:val="000B07F1"/>
    <w:rsid w:val="000B1BCC"/>
    <w:rsid w:val="000B27E2"/>
    <w:rsid w:val="000B2BD1"/>
    <w:rsid w:val="000B6D6C"/>
    <w:rsid w:val="000B74D5"/>
    <w:rsid w:val="000C3A73"/>
    <w:rsid w:val="000C5271"/>
    <w:rsid w:val="000C541F"/>
    <w:rsid w:val="000C5888"/>
    <w:rsid w:val="000D04DF"/>
    <w:rsid w:val="000D2CCA"/>
    <w:rsid w:val="000D3CEC"/>
    <w:rsid w:val="000D4032"/>
    <w:rsid w:val="000D4F3A"/>
    <w:rsid w:val="000D67B4"/>
    <w:rsid w:val="000D6D75"/>
    <w:rsid w:val="000E133E"/>
    <w:rsid w:val="000E2E49"/>
    <w:rsid w:val="000E6B3B"/>
    <w:rsid w:val="000E74D8"/>
    <w:rsid w:val="000F0A49"/>
    <w:rsid w:val="000F3094"/>
    <w:rsid w:val="000F3F0D"/>
    <w:rsid w:val="000F7691"/>
    <w:rsid w:val="00100249"/>
    <w:rsid w:val="00100499"/>
    <w:rsid w:val="001011A4"/>
    <w:rsid w:val="001019BE"/>
    <w:rsid w:val="00104073"/>
    <w:rsid w:val="00104D08"/>
    <w:rsid w:val="001066C1"/>
    <w:rsid w:val="00107108"/>
    <w:rsid w:val="0011075C"/>
    <w:rsid w:val="00111D05"/>
    <w:rsid w:val="00113C98"/>
    <w:rsid w:val="001143EE"/>
    <w:rsid w:val="00116479"/>
    <w:rsid w:val="00116C62"/>
    <w:rsid w:val="00122A9C"/>
    <w:rsid w:val="00123A1E"/>
    <w:rsid w:val="0012644F"/>
    <w:rsid w:val="001270B6"/>
    <w:rsid w:val="0012726E"/>
    <w:rsid w:val="00130568"/>
    <w:rsid w:val="00130896"/>
    <w:rsid w:val="00131711"/>
    <w:rsid w:val="0013251A"/>
    <w:rsid w:val="00132928"/>
    <w:rsid w:val="00133F23"/>
    <w:rsid w:val="0013576E"/>
    <w:rsid w:val="00135EAF"/>
    <w:rsid w:val="0013770C"/>
    <w:rsid w:val="00140883"/>
    <w:rsid w:val="00141DCE"/>
    <w:rsid w:val="00142EE0"/>
    <w:rsid w:val="00143290"/>
    <w:rsid w:val="001438A7"/>
    <w:rsid w:val="001441F9"/>
    <w:rsid w:val="00144EB5"/>
    <w:rsid w:val="00151E42"/>
    <w:rsid w:val="00153529"/>
    <w:rsid w:val="001547B2"/>
    <w:rsid w:val="001611E5"/>
    <w:rsid w:val="001623CE"/>
    <w:rsid w:val="001714A2"/>
    <w:rsid w:val="001733BB"/>
    <w:rsid w:val="001767DF"/>
    <w:rsid w:val="001768E3"/>
    <w:rsid w:val="00180A87"/>
    <w:rsid w:val="00181BAB"/>
    <w:rsid w:val="00182B86"/>
    <w:rsid w:val="00182ECA"/>
    <w:rsid w:val="00183FF0"/>
    <w:rsid w:val="00185A9D"/>
    <w:rsid w:val="001860A1"/>
    <w:rsid w:val="00187495"/>
    <w:rsid w:val="00187940"/>
    <w:rsid w:val="001900E6"/>
    <w:rsid w:val="00190843"/>
    <w:rsid w:val="00192A66"/>
    <w:rsid w:val="00193F4C"/>
    <w:rsid w:val="0019493A"/>
    <w:rsid w:val="0019509B"/>
    <w:rsid w:val="00197B84"/>
    <w:rsid w:val="001A1495"/>
    <w:rsid w:val="001A397D"/>
    <w:rsid w:val="001A62B0"/>
    <w:rsid w:val="001A6306"/>
    <w:rsid w:val="001A7EA0"/>
    <w:rsid w:val="001B596F"/>
    <w:rsid w:val="001B6119"/>
    <w:rsid w:val="001B7656"/>
    <w:rsid w:val="001C0A22"/>
    <w:rsid w:val="001C23B6"/>
    <w:rsid w:val="001C3077"/>
    <w:rsid w:val="001C4B7B"/>
    <w:rsid w:val="001C7376"/>
    <w:rsid w:val="001C7DC7"/>
    <w:rsid w:val="001C7E2F"/>
    <w:rsid w:val="001D0606"/>
    <w:rsid w:val="001D1D69"/>
    <w:rsid w:val="001D3170"/>
    <w:rsid w:val="001D36BC"/>
    <w:rsid w:val="001D3DDB"/>
    <w:rsid w:val="001D4484"/>
    <w:rsid w:val="001D48D9"/>
    <w:rsid w:val="001D5942"/>
    <w:rsid w:val="001D5CDE"/>
    <w:rsid w:val="001D5FA3"/>
    <w:rsid w:val="001E0583"/>
    <w:rsid w:val="001E1EC3"/>
    <w:rsid w:val="001E1EE6"/>
    <w:rsid w:val="001E41F1"/>
    <w:rsid w:val="001E755C"/>
    <w:rsid w:val="001F24B7"/>
    <w:rsid w:val="001F3D60"/>
    <w:rsid w:val="001F3DCB"/>
    <w:rsid w:val="001F59C0"/>
    <w:rsid w:val="0020025C"/>
    <w:rsid w:val="00201F77"/>
    <w:rsid w:val="002026C5"/>
    <w:rsid w:val="00206229"/>
    <w:rsid w:val="00206619"/>
    <w:rsid w:val="002069A1"/>
    <w:rsid w:val="002074C5"/>
    <w:rsid w:val="002076C1"/>
    <w:rsid w:val="00207D60"/>
    <w:rsid w:val="00212459"/>
    <w:rsid w:val="0021277F"/>
    <w:rsid w:val="002164E5"/>
    <w:rsid w:val="00217594"/>
    <w:rsid w:val="00220B36"/>
    <w:rsid w:val="00220B4B"/>
    <w:rsid w:val="0022121D"/>
    <w:rsid w:val="002219D6"/>
    <w:rsid w:val="00223B03"/>
    <w:rsid w:val="00224765"/>
    <w:rsid w:val="002251CE"/>
    <w:rsid w:val="00226DA2"/>
    <w:rsid w:val="0023008A"/>
    <w:rsid w:val="002360E7"/>
    <w:rsid w:val="00240576"/>
    <w:rsid w:val="0024075E"/>
    <w:rsid w:val="0024311B"/>
    <w:rsid w:val="002508B3"/>
    <w:rsid w:val="00252F51"/>
    <w:rsid w:val="0025436A"/>
    <w:rsid w:val="00257CC5"/>
    <w:rsid w:val="00262D22"/>
    <w:rsid w:val="0026329B"/>
    <w:rsid w:val="002636A2"/>
    <w:rsid w:val="00266583"/>
    <w:rsid w:val="0027269F"/>
    <w:rsid w:val="002744CA"/>
    <w:rsid w:val="00276158"/>
    <w:rsid w:val="002815E3"/>
    <w:rsid w:val="002825EF"/>
    <w:rsid w:val="00284DC6"/>
    <w:rsid w:val="002860B7"/>
    <w:rsid w:val="002872AD"/>
    <w:rsid w:val="00291D9A"/>
    <w:rsid w:val="002949D8"/>
    <w:rsid w:val="002967E5"/>
    <w:rsid w:val="002A1B9A"/>
    <w:rsid w:val="002A40BB"/>
    <w:rsid w:val="002A4252"/>
    <w:rsid w:val="002A5872"/>
    <w:rsid w:val="002A5F90"/>
    <w:rsid w:val="002A6146"/>
    <w:rsid w:val="002A6540"/>
    <w:rsid w:val="002B04F4"/>
    <w:rsid w:val="002B1DB7"/>
    <w:rsid w:val="002B2882"/>
    <w:rsid w:val="002B2AE5"/>
    <w:rsid w:val="002B4065"/>
    <w:rsid w:val="002B5A65"/>
    <w:rsid w:val="002C06C1"/>
    <w:rsid w:val="002C13F5"/>
    <w:rsid w:val="002C2C4E"/>
    <w:rsid w:val="002C32C8"/>
    <w:rsid w:val="002C370F"/>
    <w:rsid w:val="002C40FB"/>
    <w:rsid w:val="002C5465"/>
    <w:rsid w:val="002C66E9"/>
    <w:rsid w:val="002D1CF2"/>
    <w:rsid w:val="002D275A"/>
    <w:rsid w:val="002D3B67"/>
    <w:rsid w:val="002D6D1C"/>
    <w:rsid w:val="002E04C4"/>
    <w:rsid w:val="002E2B8A"/>
    <w:rsid w:val="002E4F5F"/>
    <w:rsid w:val="002E5F7E"/>
    <w:rsid w:val="002E64EF"/>
    <w:rsid w:val="002E76DB"/>
    <w:rsid w:val="002F05AF"/>
    <w:rsid w:val="002F0733"/>
    <w:rsid w:val="002F3A8D"/>
    <w:rsid w:val="002F3C3D"/>
    <w:rsid w:val="002F61D3"/>
    <w:rsid w:val="002F7A88"/>
    <w:rsid w:val="003038D5"/>
    <w:rsid w:val="00303A65"/>
    <w:rsid w:val="00304A73"/>
    <w:rsid w:val="00304B5D"/>
    <w:rsid w:val="003123AF"/>
    <w:rsid w:val="00312F22"/>
    <w:rsid w:val="00316851"/>
    <w:rsid w:val="00316B8A"/>
    <w:rsid w:val="00317051"/>
    <w:rsid w:val="00320436"/>
    <w:rsid w:val="00321207"/>
    <w:rsid w:val="003234C9"/>
    <w:rsid w:val="00324740"/>
    <w:rsid w:val="0032523D"/>
    <w:rsid w:val="00325C82"/>
    <w:rsid w:val="00325EE4"/>
    <w:rsid w:val="00326FA4"/>
    <w:rsid w:val="00330C99"/>
    <w:rsid w:val="00331314"/>
    <w:rsid w:val="003328D0"/>
    <w:rsid w:val="00333458"/>
    <w:rsid w:val="00333A41"/>
    <w:rsid w:val="00334E63"/>
    <w:rsid w:val="00336631"/>
    <w:rsid w:val="00337DC7"/>
    <w:rsid w:val="00342A79"/>
    <w:rsid w:val="00344D73"/>
    <w:rsid w:val="00345906"/>
    <w:rsid w:val="00345AF2"/>
    <w:rsid w:val="00347167"/>
    <w:rsid w:val="00351B37"/>
    <w:rsid w:val="00353CE7"/>
    <w:rsid w:val="00360A2F"/>
    <w:rsid w:val="0036322E"/>
    <w:rsid w:val="003642F4"/>
    <w:rsid w:val="00364A6D"/>
    <w:rsid w:val="00365D33"/>
    <w:rsid w:val="00366708"/>
    <w:rsid w:val="00366F51"/>
    <w:rsid w:val="00367E2E"/>
    <w:rsid w:val="00371682"/>
    <w:rsid w:val="00371B8B"/>
    <w:rsid w:val="00371DE8"/>
    <w:rsid w:val="00371F6E"/>
    <w:rsid w:val="00374FE0"/>
    <w:rsid w:val="0037679C"/>
    <w:rsid w:val="0037752B"/>
    <w:rsid w:val="00380135"/>
    <w:rsid w:val="003828F7"/>
    <w:rsid w:val="00386B3E"/>
    <w:rsid w:val="0039072F"/>
    <w:rsid w:val="0039566B"/>
    <w:rsid w:val="00396C68"/>
    <w:rsid w:val="003A1F92"/>
    <w:rsid w:val="003A45EE"/>
    <w:rsid w:val="003A5AD2"/>
    <w:rsid w:val="003A5D44"/>
    <w:rsid w:val="003A5D4E"/>
    <w:rsid w:val="003A64CC"/>
    <w:rsid w:val="003A7427"/>
    <w:rsid w:val="003B2470"/>
    <w:rsid w:val="003B2B0E"/>
    <w:rsid w:val="003B2D14"/>
    <w:rsid w:val="003B4C91"/>
    <w:rsid w:val="003B4D8F"/>
    <w:rsid w:val="003C02CC"/>
    <w:rsid w:val="003C424C"/>
    <w:rsid w:val="003C4478"/>
    <w:rsid w:val="003C50EB"/>
    <w:rsid w:val="003C56BD"/>
    <w:rsid w:val="003C5EBF"/>
    <w:rsid w:val="003C66F8"/>
    <w:rsid w:val="003D419D"/>
    <w:rsid w:val="003D69E0"/>
    <w:rsid w:val="003E04E8"/>
    <w:rsid w:val="003E112F"/>
    <w:rsid w:val="003E3839"/>
    <w:rsid w:val="003E44F8"/>
    <w:rsid w:val="003E5E54"/>
    <w:rsid w:val="003E6B39"/>
    <w:rsid w:val="003F06E9"/>
    <w:rsid w:val="003F0F78"/>
    <w:rsid w:val="003F21D9"/>
    <w:rsid w:val="003F420A"/>
    <w:rsid w:val="003F49DD"/>
    <w:rsid w:val="003F68D9"/>
    <w:rsid w:val="003F6945"/>
    <w:rsid w:val="00402EB0"/>
    <w:rsid w:val="004040BF"/>
    <w:rsid w:val="00407622"/>
    <w:rsid w:val="00412756"/>
    <w:rsid w:val="00413065"/>
    <w:rsid w:val="00415A08"/>
    <w:rsid w:val="00415EAE"/>
    <w:rsid w:val="00421C2E"/>
    <w:rsid w:val="00423069"/>
    <w:rsid w:val="00427BB1"/>
    <w:rsid w:val="004327EC"/>
    <w:rsid w:val="00436D29"/>
    <w:rsid w:val="0044078D"/>
    <w:rsid w:val="004417F1"/>
    <w:rsid w:val="00444026"/>
    <w:rsid w:val="004441EB"/>
    <w:rsid w:val="00444E27"/>
    <w:rsid w:val="00445D42"/>
    <w:rsid w:val="00446AEA"/>
    <w:rsid w:val="004509B5"/>
    <w:rsid w:val="00451DD1"/>
    <w:rsid w:val="00461CC2"/>
    <w:rsid w:val="0046363A"/>
    <w:rsid w:val="00467131"/>
    <w:rsid w:val="004677A9"/>
    <w:rsid w:val="0046782D"/>
    <w:rsid w:val="00467CA5"/>
    <w:rsid w:val="0047489F"/>
    <w:rsid w:val="004764E1"/>
    <w:rsid w:val="00476814"/>
    <w:rsid w:val="004774A5"/>
    <w:rsid w:val="0048022D"/>
    <w:rsid w:val="00480D1C"/>
    <w:rsid w:val="00483B6A"/>
    <w:rsid w:val="00484CA9"/>
    <w:rsid w:val="00485942"/>
    <w:rsid w:val="00486D10"/>
    <w:rsid w:val="00486F2F"/>
    <w:rsid w:val="00487C67"/>
    <w:rsid w:val="0049010E"/>
    <w:rsid w:val="004907E0"/>
    <w:rsid w:val="00490F28"/>
    <w:rsid w:val="00491200"/>
    <w:rsid w:val="004965D1"/>
    <w:rsid w:val="004971BB"/>
    <w:rsid w:val="004A335A"/>
    <w:rsid w:val="004A3DB7"/>
    <w:rsid w:val="004A44C7"/>
    <w:rsid w:val="004A6217"/>
    <w:rsid w:val="004A744B"/>
    <w:rsid w:val="004B12AD"/>
    <w:rsid w:val="004B3128"/>
    <w:rsid w:val="004B443B"/>
    <w:rsid w:val="004B66DA"/>
    <w:rsid w:val="004B73DA"/>
    <w:rsid w:val="004C0C8D"/>
    <w:rsid w:val="004C19EA"/>
    <w:rsid w:val="004C1DC1"/>
    <w:rsid w:val="004C2457"/>
    <w:rsid w:val="004C3AC8"/>
    <w:rsid w:val="004C4265"/>
    <w:rsid w:val="004C4AA2"/>
    <w:rsid w:val="004C54A1"/>
    <w:rsid w:val="004C5959"/>
    <w:rsid w:val="004C5F5B"/>
    <w:rsid w:val="004D0F99"/>
    <w:rsid w:val="004D1B9A"/>
    <w:rsid w:val="004D3208"/>
    <w:rsid w:val="004D5C84"/>
    <w:rsid w:val="004D5EDA"/>
    <w:rsid w:val="004D6775"/>
    <w:rsid w:val="004E2E6A"/>
    <w:rsid w:val="004E3BB5"/>
    <w:rsid w:val="004E5B21"/>
    <w:rsid w:val="004E665A"/>
    <w:rsid w:val="004E6F0A"/>
    <w:rsid w:val="004F035D"/>
    <w:rsid w:val="004F0FF9"/>
    <w:rsid w:val="004F1CB9"/>
    <w:rsid w:val="004F664A"/>
    <w:rsid w:val="005040DC"/>
    <w:rsid w:val="0050442C"/>
    <w:rsid w:val="0050525A"/>
    <w:rsid w:val="00506ED2"/>
    <w:rsid w:val="00506F36"/>
    <w:rsid w:val="00511085"/>
    <w:rsid w:val="00511327"/>
    <w:rsid w:val="00511838"/>
    <w:rsid w:val="00512803"/>
    <w:rsid w:val="0051332A"/>
    <w:rsid w:val="005173E3"/>
    <w:rsid w:val="0052063B"/>
    <w:rsid w:val="00522D71"/>
    <w:rsid w:val="00524B12"/>
    <w:rsid w:val="00526B7E"/>
    <w:rsid w:val="005309DD"/>
    <w:rsid w:val="0053143A"/>
    <w:rsid w:val="00531C6A"/>
    <w:rsid w:val="0053303C"/>
    <w:rsid w:val="0053542E"/>
    <w:rsid w:val="00535728"/>
    <w:rsid w:val="00535B47"/>
    <w:rsid w:val="00536DCB"/>
    <w:rsid w:val="0054044D"/>
    <w:rsid w:val="00541FA5"/>
    <w:rsid w:val="005470E2"/>
    <w:rsid w:val="00550B34"/>
    <w:rsid w:val="005534AB"/>
    <w:rsid w:val="00555AB2"/>
    <w:rsid w:val="0056090B"/>
    <w:rsid w:val="005614C7"/>
    <w:rsid w:val="00562740"/>
    <w:rsid w:val="00562A65"/>
    <w:rsid w:val="0056328E"/>
    <w:rsid w:val="005636C3"/>
    <w:rsid w:val="00564A1C"/>
    <w:rsid w:val="00565DDE"/>
    <w:rsid w:val="005666CA"/>
    <w:rsid w:val="0056671B"/>
    <w:rsid w:val="00566D50"/>
    <w:rsid w:val="00575E98"/>
    <w:rsid w:val="00577041"/>
    <w:rsid w:val="00580C8E"/>
    <w:rsid w:val="00582CDA"/>
    <w:rsid w:val="0058333F"/>
    <w:rsid w:val="00583CAA"/>
    <w:rsid w:val="00583F87"/>
    <w:rsid w:val="005877DE"/>
    <w:rsid w:val="00587965"/>
    <w:rsid w:val="0059163B"/>
    <w:rsid w:val="00591F58"/>
    <w:rsid w:val="0059318E"/>
    <w:rsid w:val="005939DF"/>
    <w:rsid w:val="00593CE6"/>
    <w:rsid w:val="0059641C"/>
    <w:rsid w:val="005A0C2C"/>
    <w:rsid w:val="005A268E"/>
    <w:rsid w:val="005A36C7"/>
    <w:rsid w:val="005A3B57"/>
    <w:rsid w:val="005A6A5B"/>
    <w:rsid w:val="005A6ACF"/>
    <w:rsid w:val="005B063C"/>
    <w:rsid w:val="005B49D8"/>
    <w:rsid w:val="005B6C33"/>
    <w:rsid w:val="005C038C"/>
    <w:rsid w:val="005C1B4B"/>
    <w:rsid w:val="005C6F69"/>
    <w:rsid w:val="005C7120"/>
    <w:rsid w:val="005D0602"/>
    <w:rsid w:val="005D092D"/>
    <w:rsid w:val="005D3EE8"/>
    <w:rsid w:val="005D470C"/>
    <w:rsid w:val="005E5B28"/>
    <w:rsid w:val="005E7BB9"/>
    <w:rsid w:val="005F081B"/>
    <w:rsid w:val="005F179B"/>
    <w:rsid w:val="005F1FD3"/>
    <w:rsid w:val="005F2817"/>
    <w:rsid w:val="005F3E44"/>
    <w:rsid w:val="005F4BD7"/>
    <w:rsid w:val="005F56D5"/>
    <w:rsid w:val="005F5D43"/>
    <w:rsid w:val="005F6080"/>
    <w:rsid w:val="005F7C7E"/>
    <w:rsid w:val="006031D8"/>
    <w:rsid w:val="006044E1"/>
    <w:rsid w:val="00605117"/>
    <w:rsid w:val="006056AF"/>
    <w:rsid w:val="0060777D"/>
    <w:rsid w:val="006151E8"/>
    <w:rsid w:val="00617F66"/>
    <w:rsid w:val="006200E0"/>
    <w:rsid w:val="006235A7"/>
    <w:rsid w:val="006238E3"/>
    <w:rsid w:val="0062545F"/>
    <w:rsid w:val="00626332"/>
    <w:rsid w:val="006273A0"/>
    <w:rsid w:val="00630789"/>
    <w:rsid w:val="006317FA"/>
    <w:rsid w:val="00634D85"/>
    <w:rsid w:val="00634E59"/>
    <w:rsid w:val="006373C8"/>
    <w:rsid w:val="006416F6"/>
    <w:rsid w:val="006427BE"/>
    <w:rsid w:val="00643063"/>
    <w:rsid w:val="00645312"/>
    <w:rsid w:val="00646D7E"/>
    <w:rsid w:val="0064719F"/>
    <w:rsid w:val="00651DC9"/>
    <w:rsid w:val="0065305A"/>
    <w:rsid w:val="006539E6"/>
    <w:rsid w:val="00654BE4"/>
    <w:rsid w:val="00657239"/>
    <w:rsid w:val="006611D1"/>
    <w:rsid w:val="00661ABA"/>
    <w:rsid w:val="00661F7B"/>
    <w:rsid w:val="00664B91"/>
    <w:rsid w:val="00665616"/>
    <w:rsid w:val="00666054"/>
    <w:rsid w:val="00666CE7"/>
    <w:rsid w:val="00670EBA"/>
    <w:rsid w:val="0067293C"/>
    <w:rsid w:val="00672EC0"/>
    <w:rsid w:val="006747F7"/>
    <w:rsid w:val="006763F3"/>
    <w:rsid w:val="00677021"/>
    <w:rsid w:val="006803CC"/>
    <w:rsid w:val="00680943"/>
    <w:rsid w:val="006816B8"/>
    <w:rsid w:val="006833EC"/>
    <w:rsid w:val="00684075"/>
    <w:rsid w:val="006849B4"/>
    <w:rsid w:val="006854A1"/>
    <w:rsid w:val="006871DC"/>
    <w:rsid w:val="00687CAD"/>
    <w:rsid w:val="0069081F"/>
    <w:rsid w:val="006943C2"/>
    <w:rsid w:val="00694651"/>
    <w:rsid w:val="0069608E"/>
    <w:rsid w:val="0069608F"/>
    <w:rsid w:val="006A01EF"/>
    <w:rsid w:val="006A0D09"/>
    <w:rsid w:val="006A1791"/>
    <w:rsid w:val="006A2304"/>
    <w:rsid w:val="006A45DF"/>
    <w:rsid w:val="006A4B8C"/>
    <w:rsid w:val="006A5824"/>
    <w:rsid w:val="006A7A0E"/>
    <w:rsid w:val="006B0982"/>
    <w:rsid w:val="006B0E4F"/>
    <w:rsid w:val="006B4545"/>
    <w:rsid w:val="006B5E18"/>
    <w:rsid w:val="006C2690"/>
    <w:rsid w:val="006C2C4C"/>
    <w:rsid w:val="006C393A"/>
    <w:rsid w:val="006C5A4D"/>
    <w:rsid w:val="006C5B56"/>
    <w:rsid w:val="006D0F1E"/>
    <w:rsid w:val="006D103A"/>
    <w:rsid w:val="006D1934"/>
    <w:rsid w:val="006D33B5"/>
    <w:rsid w:val="006D3EAA"/>
    <w:rsid w:val="006D48B8"/>
    <w:rsid w:val="006D528C"/>
    <w:rsid w:val="006D5523"/>
    <w:rsid w:val="006E0D86"/>
    <w:rsid w:val="006E3B8A"/>
    <w:rsid w:val="006E6FAE"/>
    <w:rsid w:val="006E7F0B"/>
    <w:rsid w:val="006F0FF6"/>
    <w:rsid w:val="006F1BFA"/>
    <w:rsid w:val="006F3A0C"/>
    <w:rsid w:val="006F74A6"/>
    <w:rsid w:val="006F77FC"/>
    <w:rsid w:val="006F7917"/>
    <w:rsid w:val="006F7FCB"/>
    <w:rsid w:val="00700291"/>
    <w:rsid w:val="00700B9E"/>
    <w:rsid w:val="00702513"/>
    <w:rsid w:val="00702A13"/>
    <w:rsid w:val="007041DB"/>
    <w:rsid w:val="007138CC"/>
    <w:rsid w:val="00713D64"/>
    <w:rsid w:val="00714476"/>
    <w:rsid w:val="007159D3"/>
    <w:rsid w:val="00716BBA"/>
    <w:rsid w:val="00716E0C"/>
    <w:rsid w:val="007203E5"/>
    <w:rsid w:val="00722762"/>
    <w:rsid w:val="007228C9"/>
    <w:rsid w:val="00723CC9"/>
    <w:rsid w:val="00723F2D"/>
    <w:rsid w:val="00724ABE"/>
    <w:rsid w:val="00725338"/>
    <w:rsid w:val="00725BFC"/>
    <w:rsid w:val="00726EC8"/>
    <w:rsid w:val="00735291"/>
    <w:rsid w:val="007359E4"/>
    <w:rsid w:val="0074212A"/>
    <w:rsid w:val="00744362"/>
    <w:rsid w:val="00746EC7"/>
    <w:rsid w:val="00752614"/>
    <w:rsid w:val="00755A22"/>
    <w:rsid w:val="0075751F"/>
    <w:rsid w:val="00757D11"/>
    <w:rsid w:val="00761AAA"/>
    <w:rsid w:val="00763DA0"/>
    <w:rsid w:val="00764FEE"/>
    <w:rsid w:val="007653FA"/>
    <w:rsid w:val="00770D9F"/>
    <w:rsid w:val="00771158"/>
    <w:rsid w:val="00771201"/>
    <w:rsid w:val="00773E3C"/>
    <w:rsid w:val="00774975"/>
    <w:rsid w:val="00780958"/>
    <w:rsid w:val="00780E37"/>
    <w:rsid w:val="00783E48"/>
    <w:rsid w:val="00783F05"/>
    <w:rsid w:val="00784AE9"/>
    <w:rsid w:val="007853DD"/>
    <w:rsid w:val="007876C7"/>
    <w:rsid w:val="00787F5D"/>
    <w:rsid w:val="007945B3"/>
    <w:rsid w:val="007A2A2D"/>
    <w:rsid w:val="007A68A4"/>
    <w:rsid w:val="007A6F35"/>
    <w:rsid w:val="007B135C"/>
    <w:rsid w:val="007B19DA"/>
    <w:rsid w:val="007B2C93"/>
    <w:rsid w:val="007B76C4"/>
    <w:rsid w:val="007B77F4"/>
    <w:rsid w:val="007C63F8"/>
    <w:rsid w:val="007C6559"/>
    <w:rsid w:val="007D42A7"/>
    <w:rsid w:val="007E68E9"/>
    <w:rsid w:val="007F19A5"/>
    <w:rsid w:val="007F24B0"/>
    <w:rsid w:val="007F2A67"/>
    <w:rsid w:val="007F2D04"/>
    <w:rsid w:val="007F2FFA"/>
    <w:rsid w:val="007F3BA0"/>
    <w:rsid w:val="007F56AC"/>
    <w:rsid w:val="007F6BDD"/>
    <w:rsid w:val="007F6F2B"/>
    <w:rsid w:val="007F7EA4"/>
    <w:rsid w:val="00801014"/>
    <w:rsid w:val="008027C4"/>
    <w:rsid w:val="00802923"/>
    <w:rsid w:val="00803B23"/>
    <w:rsid w:val="00804132"/>
    <w:rsid w:val="008044A3"/>
    <w:rsid w:val="008134CB"/>
    <w:rsid w:val="00816880"/>
    <w:rsid w:val="008179E0"/>
    <w:rsid w:val="00817C41"/>
    <w:rsid w:val="0082084D"/>
    <w:rsid w:val="00820EA8"/>
    <w:rsid w:val="008229D1"/>
    <w:rsid w:val="008253A9"/>
    <w:rsid w:val="00830CF6"/>
    <w:rsid w:val="0083648A"/>
    <w:rsid w:val="008373E6"/>
    <w:rsid w:val="008413F8"/>
    <w:rsid w:val="00842C17"/>
    <w:rsid w:val="008438CF"/>
    <w:rsid w:val="00843D58"/>
    <w:rsid w:val="0084413E"/>
    <w:rsid w:val="00845486"/>
    <w:rsid w:val="008454B9"/>
    <w:rsid w:val="00845A5B"/>
    <w:rsid w:val="0084613F"/>
    <w:rsid w:val="008523AB"/>
    <w:rsid w:val="00852A8C"/>
    <w:rsid w:val="00852B69"/>
    <w:rsid w:val="008540FD"/>
    <w:rsid w:val="00854EC8"/>
    <w:rsid w:val="00860410"/>
    <w:rsid w:val="00861C19"/>
    <w:rsid w:val="0086399C"/>
    <w:rsid w:val="008652EF"/>
    <w:rsid w:val="00871A70"/>
    <w:rsid w:val="008733C7"/>
    <w:rsid w:val="00874F41"/>
    <w:rsid w:val="00877185"/>
    <w:rsid w:val="008773BF"/>
    <w:rsid w:val="0088221C"/>
    <w:rsid w:val="0088262B"/>
    <w:rsid w:val="00883E39"/>
    <w:rsid w:val="00884C0B"/>
    <w:rsid w:val="00885F34"/>
    <w:rsid w:val="00886427"/>
    <w:rsid w:val="00890A0B"/>
    <w:rsid w:val="008921ED"/>
    <w:rsid w:val="00894A7C"/>
    <w:rsid w:val="00897507"/>
    <w:rsid w:val="00897878"/>
    <w:rsid w:val="008A014D"/>
    <w:rsid w:val="008A048B"/>
    <w:rsid w:val="008A0C3C"/>
    <w:rsid w:val="008A1189"/>
    <w:rsid w:val="008A1BD7"/>
    <w:rsid w:val="008A28B8"/>
    <w:rsid w:val="008A487C"/>
    <w:rsid w:val="008A6027"/>
    <w:rsid w:val="008A7776"/>
    <w:rsid w:val="008A79CD"/>
    <w:rsid w:val="008B038D"/>
    <w:rsid w:val="008B3150"/>
    <w:rsid w:val="008B47C3"/>
    <w:rsid w:val="008B7C8A"/>
    <w:rsid w:val="008C0504"/>
    <w:rsid w:val="008C17E3"/>
    <w:rsid w:val="008C2266"/>
    <w:rsid w:val="008C2B8B"/>
    <w:rsid w:val="008C5024"/>
    <w:rsid w:val="008C53F0"/>
    <w:rsid w:val="008C6629"/>
    <w:rsid w:val="008C690A"/>
    <w:rsid w:val="008C6C08"/>
    <w:rsid w:val="008C7929"/>
    <w:rsid w:val="008D1674"/>
    <w:rsid w:val="008D27F4"/>
    <w:rsid w:val="008D2A90"/>
    <w:rsid w:val="008D34B8"/>
    <w:rsid w:val="008D59A2"/>
    <w:rsid w:val="008D71F8"/>
    <w:rsid w:val="008E2C10"/>
    <w:rsid w:val="008E6D84"/>
    <w:rsid w:val="008E7444"/>
    <w:rsid w:val="008E79BF"/>
    <w:rsid w:val="008F755E"/>
    <w:rsid w:val="009011DC"/>
    <w:rsid w:val="009065DB"/>
    <w:rsid w:val="00907551"/>
    <w:rsid w:val="009077F7"/>
    <w:rsid w:val="00907E93"/>
    <w:rsid w:val="0091132C"/>
    <w:rsid w:val="00912EB7"/>
    <w:rsid w:val="00916FE1"/>
    <w:rsid w:val="00922597"/>
    <w:rsid w:val="009242C7"/>
    <w:rsid w:val="00926832"/>
    <w:rsid w:val="00933A0A"/>
    <w:rsid w:val="00935A17"/>
    <w:rsid w:val="00935C2E"/>
    <w:rsid w:val="00940C6A"/>
    <w:rsid w:val="009422A8"/>
    <w:rsid w:val="009434E1"/>
    <w:rsid w:val="009435E2"/>
    <w:rsid w:val="00944303"/>
    <w:rsid w:val="00945C30"/>
    <w:rsid w:val="0094648D"/>
    <w:rsid w:val="009479D5"/>
    <w:rsid w:val="00951B5E"/>
    <w:rsid w:val="00951BBB"/>
    <w:rsid w:val="00952807"/>
    <w:rsid w:val="00953B2D"/>
    <w:rsid w:val="009553BD"/>
    <w:rsid w:val="00957662"/>
    <w:rsid w:val="00960F5B"/>
    <w:rsid w:val="00961913"/>
    <w:rsid w:val="00964E3D"/>
    <w:rsid w:val="009651D5"/>
    <w:rsid w:val="00967192"/>
    <w:rsid w:val="009701FB"/>
    <w:rsid w:val="00970AF3"/>
    <w:rsid w:val="009712E6"/>
    <w:rsid w:val="009720C7"/>
    <w:rsid w:val="00973E46"/>
    <w:rsid w:val="0098199E"/>
    <w:rsid w:val="00985B9C"/>
    <w:rsid w:val="00986603"/>
    <w:rsid w:val="0099051F"/>
    <w:rsid w:val="00991840"/>
    <w:rsid w:val="00994060"/>
    <w:rsid w:val="00994AE4"/>
    <w:rsid w:val="009971D9"/>
    <w:rsid w:val="009A15A9"/>
    <w:rsid w:val="009A1B67"/>
    <w:rsid w:val="009A241C"/>
    <w:rsid w:val="009A2760"/>
    <w:rsid w:val="009B0651"/>
    <w:rsid w:val="009B3671"/>
    <w:rsid w:val="009B6079"/>
    <w:rsid w:val="009C072F"/>
    <w:rsid w:val="009C228F"/>
    <w:rsid w:val="009C25F1"/>
    <w:rsid w:val="009C2A10"/>
    <w:rsid w:val="009C416F"/>
    <w:rsid w:val="009C44F8"/>
    <w:rsid w:val="009C5580"/>
    <w:rsid w:val="009D0937"/>
    <w:rsid w:val="009D16D6"/>
    <w:rsid w:val="009D17D2"/>
    <w:rsid w:val="009D2069"/>
    <w:rsid w:val="009D37EA"/>
    <w:rsid w:val="009D7DAC"/>
    <w:rsid w:val="009E1824"/>
    <w:rsid w:val="009E2517"/>
    <w:rsid w:val="009E69D3"/>
    <w:rsid w:val="009F01F6"/>
    <w:rsid w:val="009F3023"/>
    <w:rsid w:val="009F31D5"/>
    <w:rsid w:val="009F3DEF"/>
    <w:rsid w:val="009F421F"/>
    <w:rsid w:val="009F57DD"/>
    <w:rsid w:val="009F5C90"/>
    <w:rsid w:val="009F6BF1"/>
    <w:rsid w:val="00A004FE"/>
    <w:rsid w:val="00A00899"/>
    <w:rsid w:val="00A02F5F"/>
    <w:rsid w:val="00A050EC"/>
    <w:rsid w:val="00A06973"/>
    <w:rsid w:val="00A07A16"/>
    <w:rsid w:val="00A10AFA"/>
    <w:rsid w:val="00A1756A"/>
    <w:rsid w:val="00A17814"/>
    <w:rsid w:val="00A21C65"/>
    <w:rsid w:val="00A24EEC"/>
    <w:rsid w:val="00A274D8"/>
    <w:rsid w:val="00A30723"/>
    <w:rsid w:val="00A319FB"/>
    <w:rsid w:val="00A33DC1"/>
    <w:rsid w:val="00A4123B"/>
    <w:rsid w:val="00A414FB"/>
    <w:rsid w:val="00A43247"/>
    <w:rsid w:val="00A43DE8"/>
    <w:rsid w:val="00A442D1"/>
    <w:rsid w:val="00A44D14"/>
    <w:rsid w:val="00A452AA"/>
    <w:rsid w:val="00A45F35"/>
    <w:rsid w:val="00A543D6"/>
    <w:rsid w:val="00A545FB"/>
    <w:rsid w:val="00A54F8A"/>
    <w:rsid w:val="00A567CC"/>
    <w:rsid w:val="00A571AE"/>
    <w:rsid w:val="00A61874"/>
    <w:rsid w:val="00A62BBE"/>
    <w:rsid w:val="00A74AF3"/>
    <w:rsid w:val="00A76336"/>
    <w:rsid w:val="00A76480"/>
    <w:rsid w:val="00A77426"/>
    <w:rsid w:val="00A80EB1"/>
    <w:rsid w:val="00A82D94"/>
    <w:rsid w:val="00A83C59"/>
    <w:rsid w:val="00A8749E"/>
    <w:rsid w:val="00A92373"/>
    <w:rsid w:val="00A93FB7"/>
    <w:rsid w:val="00A97FF2"/>
    <w:rsid w:val="00AA23BA"/>
    <w:rsid w:val="00AA2A1A"/>
    <w:rsid w:val="00AA3171"/>
    <w:rsid w:val="00AA37CD"/>
    <w:rsid w:val="00AA3B44"/>
    <w:rsid w:val="00AA3DE8"/>
    <w:rsid w:val="00AA48D7"/>
    <w:rsid w:val="00AA5A3B"/>
    <w:rsid w:val="00AA6831"/>
    <w:rsid w:val="00AB2C39"/>
    <w:rsid w:val="00AB35A6"/>
    <w:rsid w:val="00AC1F47"/>
    <w:rsid w:val="00AC425C"/>
    <w:rsid w:val="00AC54DB"/>
    <w:rsid w:val="00AC56B3"/>
    <w:rsid w:val="00AC6D5D"/>
    <w:rsid w:val="00AC7690"/>
    <w:rsid w:val="00AC7AB7"/>
    <w:rsid w:val="00AD2E4C"/>
    <w:rsid w:val="00AD5D5B"/>
    <w:rsid w:val="00AD6AC6"/>
    <w:rsid w:val="00AE5112"/>
    <w:rsid w:val="00AE62D7"/>
    <w:rsid w:val="00AE7C1B"/>
    <w:rsid w:val="00AF3070"/>
    <w:rsid w:val="00AF43A3"/>
    <w:rsid w:val="00AF4DD8"/>
    <w:rsid w:val="00AF511E"/>
    <w:rsid w:val="00AF5EBD"/>
    <w:rsid w:val="00AF6655"/>
    <w:rsid w:val="00AF754F"/>
    <w:rsid w:val="00B01228"/>
    <w:rsid w:val="00B01460"/>
    <w:rsid w:val="00B0292A"/>
    <w:rsid w:val="00B04A94"/>
    <w:rsid w:val="00B067D4"/>
    <w:rsid w:val="00B07324"/>
    <w:rsid w:val="00B105BD"/>
    <w:rsid w:val="00B10BE1"/>
    <w:rsid w:val="00B10D74"/>
    <w:rsid w:val="00B1176F"/>
    <w:rsid w:val="00B1232D"/>
    <w:rsid w:val="00B12632"/>
    <w:rsid w:val="00B13E2F"/>
    <w:rsid w:val="00B150EE"/>
    <w:rsid w:val="00B16B10"/>
    <w:rsid w:val="00B17D2D"/>
    <w:rsid w:val="00B17E29"/>
    <w:rsid w:val="00B22385"/>
    <w:rsid w:val="00B2251B"/>
    <w:rsid w:val="00B22579"/>
    <w:rsid w:val="00B22F37"/>
    <w:rsid w:val="00B24FD3"/>
    <w:rsid w:val="00B25A1A"/>
    <w:rsid w:val="00B262EE"/>
    <w:rsid w:val="00B34D51"/>
    <w:rsid w:val="00B34DFE"/>
    <w:rsid w:val="00B356D9"/>
    <w:rsid w:val="00B4052D"/>
    <w:rsid w:val="00B42052"/>
    <w:rsid w:val="00B42143"/>
    <w:rsid w:val="00B4231E"/>
    <w:rsid w:val="00B4241D"/>
    <w:rsid w:val="00B428B5"/>
    <w:rsid w:val="00B44A3E"/>
    <w:rsid w:val="00B50F61"/>
    <w:rsid w:val="00B51B32"/>
    <w:rsid w:val="00B51C90"/>
    <w:rsid w:val="00B5252D"/>
    <w:rsid w:val="00B606E5"/>
    <w:rsid w:val="00B62154"/>
    <w:rsid w:val="00B6233D"/>
    <w:rsid w:val="00B65A70"/>
    <w:rsid w:val="00B701AA"/>
    <w:rsid w:val="00B70E1E"/>
    <w:rsid w:val="00B715DC"/>
    <w:rsid w:val="00B72C88"/>
    <w:rsid w:val="00B73F8B"/>
    <w:rsid w:val="00B74492"/>
    <w:rsid w:val="00B7459D"/>
    <w:rsid w:val="00B75E2D"/>
    <w:rsid w:val="00B76E4E"/>
    <w:rsid w:val="00B806F4"/>
    <w:rsid w:val="00B83324"/>
    <w:rsid w:val="00B8363B"/>
    <w:rsid w:val="00B84A99"/>
    <w:rsid w:val="00B852ED"/>
    <w:rsid w:val="00B85A59"/>
    <w:rsid w:val="00B87D27"/>
    <w:rsid w:val="00B87F4C"/>
    <w:rsid w:val="00B905A3"/>
    <w:rsid w:val="00B9621C"/>
    <w:rsid w:val="00B977CE"/>
    <w:rsid w:val="00B97AB5"/>
    <w:rsid w:val="00BA0600"/>
    <w:rsid w:val="00BA156B"/>
    <w:rsid w:val="00BA19C5"/>
    <w:rsid w:val="00BA5156"/>
    <w:rsid w:val="00BA5877"/>
    <w:rsid w:val="00BA7585"/>
    <w:rsid w:val="00BA7656"/>
    <w:rsid w:val="00BB0A31"/>
    <w:rsid w:val="00BB229F"/>
    <w:rsid w:val="00BB28CB"/>
    <w:rsid w:val="00BB5DF1"/>
    <w:rsid w:val="00BB6570"/>
    <w:rsid w:val="00BC0F59"/>
    <w:rsid w:val="00BC1B7C"/>
    <w:rsid w:val="00BC484E"/>
    <w:rsid w:val="00BC5CA3"/>
    <w:rsid w:val="00BC689D"/>
    <w:rsid w:val="00BD080F"/>
    <w:rsid w:val="00BD2783"/>
    <w:rsid w:val="00BD3699"/>
    <w:rsid w:val="00BD6458"/>
    <w:rsid w:val="00BD6EF7"/>
    <w:rsid w:val="00BE0854"/>
    <w:rsid w:val="00BE1ED2"/>
    <w:rsid w:val="00BE2FE3"/>
    <w:rsid w:val="00BE412C"/>
    <w:rsid w:val="00BE41B8"/>
    <w:rsid w:val="00BE4E19"/>
    <w:rsid w:val="00BE66DD"/>
    <w:rsid w:val="00BE726C"/>
    <w:rsid w:val="00BF25F0"/>
    <w:rsid w:val="00BF2A02"/>
    <w:rsid w:val="00BF3079"/>
    <w:rsid w:val="00BF341D"/>
    <w:rsid w:val="00BF3473"/>
    <w:rsid w:val="00BF56BD"/>
    <w:rsid w:val="00BF5D32"/>
    <w:rsid w:val="00BF6876"/>
    <w:rsid w:val="00BF718F"/>
    <w:rsid w:val="00C0065E"/>
    <w:rsid w:val="00C00CF9"/>
    <w:rsid w:val="00C0641C"/>
    <w:rsid w:val="00C12AD7"/>
    <w:rsid w:val="00C13C5A"/>
    <w:rsid w:val="00C16397"/>
    <w:rsid w:val="00C16EA4"/>
    <w:rsid w:val="00C201CA"/>
    <w:rsid w:val="00C21B95"/>
    <w:rsid w:val="00C23D73"/>
    <w:rsid w:val="00C241A1"/>
    <w:rsid w:val="00C27500"/>
    <w:rsid w:val="00C27ADF"/>
    <w:rsid w:val="00C306E8"/>
    <w:rsid w:val="00C33F0C"/>
    <w:rsid w:val="00C3576E"/>
    <w:rsid w:val="00C35956"/>
    <w:rsid w:val="00C36E27"/>
    <w:rsid w:val="00C37E81"/>
    <w:rsid w:val="00C407D6"/>
    <w:rsid w:val="00C438C1"/>
    <w:rsid w:val="00C463DD"/>
    <w:rsid w:val="00C5657B"/>
    <w:rsid w:val="00C56AEC"/>
    <w:rsid w:val="00C60A73"/>
    <w:rsid w:val="00C610DB"/>
    <w:rsid w:val="00C6203D"/>
    <w:rsid w:val="00C62E60"/>
    <w:rsid w:val="00C643D7"/>
    <w:rsid w:val="00C655EB"/>
    <w:rsid w:val="00C67551"/>
    <w:rsid w:val="00C72120"/>
    <w:rsid w:val="00C73D5D"/>
    <w:rsid w:val="00C73FF3"/>
    <w:rsid w:val="00C75DCE"/>
    <w:rsid w:val="00C773A3"/>
    <w:rsid w:val="00C77DA0"/>
    <w:rsid w:val="00C817F0"/>
    <w:rsid w:val="00C843D7"/>
    <w:rsid w:val="00C848FA"/>
    <w:rsid w:val="00C86D82"/>
    <w:rsid w:val="00C90325"/>
    <w:rsid w:val="00C90EDA"/>
    <w:rsid w:val="00C91C93"/>
    <w:rsid w:val="00C92C0C"/>
    <w:rsid w:val="00C95186"/>
    <w:rsid w:val="00C97272"/>
    <w:rsid w:val="00CA22A8"/>
    <w:rsid w:val="00CA2D56"/>
    <w:rsid w:val="00CA31F1"/>
    <w:rsid w:val="00CA3396"/>
    <w:rsid w:val="00CA3B90"/>
    <w:rsid w:val="00CA4020"/>
    <w:rsid w:val="00CA666C"/>
    <w:rsid w:val="00CA73E2"/>
    <w:rsid w:val="00CB1772"/>
    <w:rsid w:val="00CB18E0"/>
    <w:rsid w:val="00CB4220"/>
    <w:rsid w:val="00CB42AB"/>
    <w:rsid w:val="00CB4DB1"/>
    <w:rsid w:val="00CB748F"/>
    <w:rsid w:val="00CC1F9A"/>
    <w:rsid w:val="00CC3542"/>
    <w:rsid w:val="00CC3879"/>
    <w:rsid w:val="00CD3D18"/>
    <w:rsid w:val="00CD604F"/>
    <w:rsid w:val="00CD68CE"/>
    <w:rsid w:val="00CE08CE"/>
    <w:rsid w:val="00CE20E9"/>
    <w:rsid w:val="00CE3773"/>
    <w:rsid w:val="00CE5709"/>
    <w:rsid w:val="00CE6FC5"/>
    <w:rsid w:val="00CE701C"/>
    <w:rsid w:val="00CE7EE7"/>
    <w:rsid w:val="00CF0E33"/>
    <w:rsid w:val="00CF1A77"/>
    <w:rsid w:val="00CF2A61"/>
    <w:rsid w:val="00CF326B"/>
    <w:rsid w:val="00CF4362"/>
    <w:rsid w:val="00CF4490"/>
    <w:rsid w:val="00CF45DC"/>
    <w:rsid w:val="00CF5705"/>
    <w:rsid w:val="00CF5A8F"/>
    <w:rsid w:val="00D00379"/>
    <w:rsid w:val="00D02279"/>
    <w:rsid w:val="00D03829"/>
    <w:rsid w:val="00D04FB2"/>
    <w:rsid w:val="00D079AD"/>
    <w:rsid w:val="00D10467"/>
    <w:rsid w:val="00D10652"/>
    <w:rsid w:val="00D12104"/>
    <w:rsid w:val="00D12806"/>
    <w:rsid w:val="00D13B7D"/>
    <w:rsid w:val="00D13DB2"/>
    <w:rsid w:val="00D209B6"/>
    <w:rsid w:val="00D21B58"/>
    <w:rsid w:val="00D22294"/>
    <w:rsid w:val="00D22442"/>
    <w:rsid w:val="00D2255F"/>
    <w:rsid w:val="00D22EBC"/>
    <w:rsid w:val="00D23214"/>
    <w:rsid w:val="00D235C2"/>
    <w:rsid w:val="00D24374"/>
    <w:rsid w:val="00D24620"/>
    <w:rsid w:val="00D24DDC"/>
    <w:rsid w:val="00D3123C"/>
    <w:rsid w:val="00D346DA"/>
    <w:rsid w:val="00D3584A"/>
    <w:rsid w:val="00D44B05"/>
    <w:rsid w:val="00D44FF7"/>
    <w:rsid w:val="00D45A5C"/>
    <w:rsid w:val="00D472AD"/>
    <w:rsid w:val="00D50A98"/>
    <w:rsid w:val="00D51B5E"/>
    <w:rsid w:val="00D55377"/>
    <w:rsid w:val="00D557D5"/>
    <w:rsid w:val="00D56348"/>
    <w:rsid w:val="00D57E4B"/>
    <w:rsid w:val="00D601F0"/>
    <w:rsid w:val="00D626EC"/>
    <w:rsid w:val="00D62F2F"/>
    <w:rsid w:val="00D64F50"/>
    <w:rsid w:val="00D65D31"/>
    <w:rsid w:val="00D668F7"/>
    <w:rsid w:val="00D66959"/>
    <w:rsid w:val="00D7167B"/>
    <w:rsid w:val="00D7215D"/>
    <w:rsid w:val="00D73519"/>
    <w:rsid w:val="00D73AE8"/>
    <w:rsid w:val="00D73E83"/>
    <w:rsid w:val="00D80A3E"/>
    <w:rsid w:val="00D82669"/>
    <w:rsid w:val="00D84B3D"/>
    <w:rsid w:val="00D92151"/>
    <w:rsid w:val="00D94D3A"/>
    <w:rsid w:val="00D95385"/>
    <w:rsid w:val="00D96C3F"/>
    <w:rsid w:val="00DA0323"/>
    <w:rsid w:val="00DA0C66"/>
    <w:rsid w:val="00DA3FF9"/>
    <w:rsid w:val="00DB112D"/>
    <w:rsid w:val="00DB13BD"/>
    <w:rsid w:val="00DB1971"/>
    <w:rsid w:val="00DB39B4"/>
    <w:rsid w:val="00DC451E"/>
    <w:rsid w:val="00DC5FA1"/>
    <w:rsid w:val="00DC7C98"/>
    <w:rsid w:val="00DD04D4"/>
    <w:rsid w:val="00DD0CE4"/>
    <w:rsid w:val="00DD10A8"/>
    <w:rsid w:val="00DD3D3E"/>
    <w:rsid w:val="00DD418E"/>
    <w:rsid w:val="00DD537D"/>
    <w:rsid w:val="00DD6A64"/>
    <w:rsid w:val="00DE09BF"/>
    <w:rsid w:val="00DE3721"/>
    <w:rsid w:val="00DE6B6C"/>
    <w:rsid w:val="00DF1668"/>
    <w:rsid w:val="00DF1BF4"/>
    <w:rsid w:val="00DF252A"/>
    <w:rsid w:val="00DF2742"/>
    <w:rsid w:val="00DF3A9C"/>
    <w:rsid w:val="00DF448C"/>
    <w:rsid w:val="00DF46A1"/>
    <w:rsid w:val="00DF48BD"/>
    <w:rsid w:val="00DF71A5"/>
    <w:rsid w:val="00E05543"/>
    <w:rsid w:val="00E061D8"/>
    <w:rsid w:val="00E07EE4"/>
    <w:rsid w:val="00E07F64"/>
    <w:rsid w:val="00E13C50"/>
    <w:rsid w:val="00E14245"/>
    <w:rsid w:val="00E14396"/>
    <w:rsid w:val="00E1640E"/>
    <w:rsid w:val="00E178E4"/>
    <w:rsid w:val="00E20D55"/>
    <w:rsid w:val="00E21F02"/>
    <w:rsid w:val="00E22703"/>
    <w:rsid w:val="00E2272C"/>
    <w:rsid w:val="00E227DA"/>
    <w:rsid w:val="00E24228"/>
    <w:rsid w:val="00E24C47"/>
    <w:rsid w:val="00E25125"/>
    <w:rsid w:val="00E27B5F"/>
    <w:rsid w:val="00E32F69"/>
    <w:rsid w:val="00E40843"/>
    <w:rsid w:val="00E41299"/>
    <w:rsid w:val="00E445D8"/>
    <w:rsid w:val="00E46ACA"/>
    <w:rsid w:val="00E47547"/>
    <w:rsid w:val="00E47B07"/>
    <w:rsid w:val="00E50FFA"/>
    <w:rsid w:val="00E526F5"/>
    <w:rsid w:val="00E528B6"/>
    <w:rsid w:val="00E53794"/>
    <w:rsid w:val="00E53FAB"/>
    <w:rsid w:val="00E5528B"/>
    <w:rsid w:val="00E5593B"/>
    <w:rsid w:val="00E56ACE"/>
    <w:rsid w:val="00E576D6"/>
    <w:rsid w:val="00E63742"/>
    <w:rsid w:val="00E63C63"/>
    <w:rsid w:val="00E63F24"/>
    <w:rsid w:val="00E67635"/>
    <w:rsid w:val="00E70A61"/>
    <w:rsid w:val="00E74E8C"/>
    <w:rsid w:val="00E75057"/>
    <w:rsid w:val="00E76299"/>
    <w:rsid w:val="00E77251"/>
    <w:rsid w:val="00E817EE"/>
    <w:rsid w:val="00E818B6"/>
    <w:rsid w:val="00E81B85"/>
    <w:rsid w:val="00E83487"/>
    <w:rsid w:val="00E84D79"/>
    <w:rsid w:val="00E8602E"/>
    <w:rsid w:val="00E86ACF"/>
    <w:rsid w:val="00E87CF0"/>
    <w:rsid w:val="00E9187B"/>
    <w:rsid w:val="00E91EAA"/>
    <w:rsid w:val="00E92FD0"/>
    <w:rsid w:val="00E93A91"/>
    <w:rsid w:val="00E93B0A"/>
    <w:rsid w:val="00E93D93"/>
    <w:rsid w:val="00E94801"/>
    <w:rsid w:val="00E96506"/>
    <w:rsid w:val="00EA5C78"/>
    <w:rsid w:val="00EB045D"/>
    <w:rsid w:val="00EB318D"/>
    <w:rsid w:val="00EB41C4"/>
    <w:rsid w:val="00EB5149"/>
    <w:rsid w:val="00EB5B7B"/>
    <w:rsid w:val="00EB5DF5"/>
    <w:rsid w:val="00EB668D"/>
    <w:rsid w:val="00EC0C1A"/>
    <w:rsid w:val="00EC1909"/>
    <w:rsid w:val="00EC1A79"/>
    <w:rsid w:val="00EC1DDA"/>
    <w:rsid w:val="00EC2835"/>
    <w:rsid w:val="00EC2A3F"/>
    <w:rsid w:val="00EC2C15"/>
    <w:rsid w:val="00EC41FA"/>
    <w:rsid w:val="00EC4455"/>
    <w:rsid w:val="00EC5B9F"/>
    <w:rsid w:val="00EC77BB"/>
    <w:rsid w:val="00EC7DE2"/>
    <w:rsid w:val="00EC7E13"/>
    <w:rsid w:val="00ED1828"/>
    <w:rsid w:val="00ED4EEA"/>
    <w:rsid w:val="00EE16DD"/>
    <w:rsid w:val="00EE542C"/>
    <w:rsid w:val="00EE5548"/>
    <w:rsid w:val="00EE7116"/>
    <w:rsid w:val="00EE7BAA"/>
    <w:rsid w:val="00EF1081"/>
    <w:rsid w:val="00EF1723"/>
    <w:rsid w:val="00EF26AE"/>
    <w:rsid w:val="00EF39B5"/>
    <w:rsid w:val="00EF6CD7"/>
    <w:rsid w:val="00EF7594"/>
    <w:rsid w:val="00F00D62"/>
    <w:rsid w:val="00F01005"/>
    <w:rsid w:val="00F0305C"/>
    <w:rsid w:val="00F03989"/>
    <w:rsid w:val="00F0651E"/>
    <w:rsid w:val="00F07C2D"/>
    <w:rsid w:val="00F1017B"/>
    <w:rsid w:val="00F12B16"/>
    <w:rsid w:val="00F139D5"/>
    <w:rsid w:val="00F13DFB"/>
    <w:rsid w:val="00F15DC9"/>
    <w:rsid w:val="00F1692D"/>
    <w:rsid w:val="00F16DC6"/>
    <w:rsid w:val="00F17C06"/>
    <w:rsid w:val="00F21739"/>
    <w:rsid w:val="00F21B5D"/>
    <w:rsid w:val="00F23018"/>
    <w:rsid w:val="00F25BF4"/>
    <w:rsid w:val="00F27105"/>
    <w:rsid w:val="00F277CF"/>
    <w:rsid w:val="00F27B16"/>
    <w:rsid w:val="00F31467"/>
    <w:rsid w:val="00F3166E"/>
    <w:rsid w:val="00F32383"/>
    <w:rsid w:val="00F33030"/>
    <w:rsid w:val="00F33096"/>
    <w:rsid w:val="00F336A1"/>
    <w:rsid w:val="00F40D25"/>
    <w:rsid w:val="00F441B2"/>
    <w:rsid w:val="00F46A84"/>
    <w:rsid w:val="00F476E8"/>
    <w:rsid w:val="00F47F97"/>
    <w:rsid w:val="00F5660C"/>
    <w:rsid w:val="00F63836"/>
    <w:rsid w:val="00F73A93"/>
    <w:rsid w:val="00F750F4"/>
    <w:rsid w:val="00F7562C"/>
    <w:rsid w:val="00F76819"/>
    <w:rsid w:val="00F77924"/>
    <w:rsid w:val="00F808F8"/>
    <w:rsid w:val="00F80EF4"/>
    <w:rsid w:val="00F81B45"/>
    <w:rsid w:val="00F824FC"/>
    <w:rsid w:val="00F84FB1"/>
    <w:rsid w:val="00F8616A"/>
    <w:rsid w:val="00F9081A"/>
    <w:rsid w:val="00F90A9D"/>
    <w:rsid w:val="00F91D36"/>
    <w:rsid w:val="00F92A7B"/>
    <w:rsid w:val="00F933F6"/>
    <w:rsid w:val="00F95AE7"/>
    <w:rsid w:val="00F95FBB"/>
    <w:rsid w:val="00FA0773"/>
    <w:rsid w:val="00FA0DC0"/>
    <w:rsid w:val="00FA0E84"/>
    <w:rsid w:val="00FA5B52"/>
    <w:rsid w:val="00FA66AD"/>
    <w:rsid w:val="00FA73C3"/>
    <w:rsid w:val="00FA7A69"/>
    <w:rsid w:val="00FA7F14"/>
    <w:rsid w:val="00FB0F94"/>
    <w:rsid w:val="00FB4C80"/>
    <w:rsid w:val="00FB4D87"/>
    <w:rsid w:val="00FC4FC1"/>
    <w:rsid w:val="00FC6E86"/>
    <w:rsid w:val="00FD13D4"/>
    <w:rsid w:val="00FD1E5D"/>
    <w:rsid w:val="00FD221C"/>
    <w:rsid w:val="00FD25D2"/>
    <w:rsid w:val="00FD342D"/>
    <w:rsid w:val="00FD417F"/>
    <w:rsid w:val="00FD4C02"/>
    <w:rsid w:val="00FD4EE7"/>
    <w:rsid w:val="00FD636E"/>
    <w:rsid w:val="00FD795C"/>
    <w:rsid w:val="00FD7E41"/>
    <w:rsid w:val="00FE1C67"/>
    <w:rsid w:val="00FE1CDD"/>
    <w:rsid w:val="00FF1A4E"/>
    <w:rsid w:val="00FF4F5F"/>
    <w:rsid w:val="00FF7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B55F4E3"/>
  <w15:docId w15:val="{43F195FD-F30A-42D5-8456-3601964C2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13D64"/>
    <w:pPr>
      <w:autoSpaceDE w:val="0"/>
      <w:autoSpaceDN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13D64"/>
    <w:pPr>
      <w:tabs>
        <w:tab w:val="center" w:pos="4320"/>
        <w:tab w:val="right" w:pos="8640"/>
      </w:tabs>
    </w:pPr>
  </w:style>
  <w:style w:type="character" w:styleId="PageNumber">
    <w:name w:val="page number"/>
    <w:basedOn w:val="DefaultParagraphFont"/>
    <w:rsid w:val="00713D64"/>
  </w:style>
  <w:style w:type="paragraph" w:styleId="FootnoteText">
    <w:name w:val="footnote text"/>
    <w:basedOn w:val="Normal"/>
    <w:link w:val="FootnoteTextChar"/>
    <w:uiPriority w:val="99"/>
    <w:semiHidden/>
    <w:rsid w:val="00713D64"/>
    <w:rPr>
      <w:sz w:val="20"/>
      <w:szCs w:val="20"/>
    </w:rPr>
  </w:style>
  <w:style w:type="character" w:styleId="FootnoteReference">
    <w:name w:val="footnote reference"/>
    <w:basedOn w:val="DefaultParagraphFont"/>
    <w:uiPriority w:val="99"/>
    <w:semiHidden/>
    <w:rsid w:val="00713D64"/>
    <w:rPr>
      <w:vertAlign w:val="superscript"/>
    </w:rPr>
  </w:style>
  <w:style w:type="paragraph" w:styleId="BodyTextIndent">
    <w:name w:val="Body Text Indent"/>
    <w:basedOn w:val="Normal"/>
    <w:rsid w:val="001D48D9"/>
    <w:pPr>
      <w:widowControl w:val="0"/>
      <w:ind w:left="360" w:firstLine="360"/>
      <w:jc w:val="both"/>
    </w:pPr>
    <w:rPr>
      <w:sz w:val="26"/>
      <w:szCs w:val="26"/>
    </w:rPr>
  </w:style>
  <w:style w:type="paragraph" w:styleId="ListParagraph">
    <w:name w:val="List Paragraph"/>
    <w:basedOn w:val="Normal"/>
    <w:uiPriority w:val="34"/>
    <w:qFormat/>
    <w:rsid w:val="00883E39"/>
    <w:pPr>
      <w:ind w:left="720"/>
    </w:pPr>
  </w:style>
  <w:style w:type="paragraph" w:styleId="Header">
    <w:name w:val="header"/>
    <w:basedOn w:val="Normal"/>
    <w:link w:val="HeaderChar"/>
    <w:rsid w:val="00BE0854"/>
    <w:pPr>
      <w:tabs>
        <w:tab w:val="center" w:pos="4680"/>
        <w:tab w:val="right" w:pos="9360"/>
      </w:tabs>
    </w:pPr>
  </w:style>
  <w:style w:type="character" w:customStyle="1" w:styleId="HeaderChar">
    <w:name w:val="Header Char"/>
    <w:basedOn w:val="DefaultParagraphFont"/>
    <w:link w:val="Header"/>
    <w:rsid w:val="00BE0854"/>
    <w:rPr>
      <w:sz w:val="24"/>
      <w:szCs w:val="24"/>
    </w:rPr>
  </w:style>
  <w:style w:type="paragraph" w:styleId="Caption">
    <w:name w:val="caption"/>
    <w:basedOn w:val="Normal"/>
    <w:next w:val="Normal"/>
    <w:qFormat/>
    <w:rsid w:val="00D626EC"/>
    <w:rPr>
      <w:rFonts w:ascii="CG Times" w:hAnsi="CG Times" w:cs="CG Times"/>
    </w:rPr>
  </w:style>
  <w:style w:type="table" w:styleId="TableGrid">
    <w:name w:val="Table Grid"/>
    <w:basedOn w:val="TableNormal"/>
    <w:rsid w:val="00D94D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444E27"/>
    <w:rPr>
      <w:sz w:val="24"/>
      <w:szCs w:val="24"/>
    </w:rPr>
  </w:style>
  <w:style w:type="paragraph" w:customStyle="1" w:styleId="Style">
    <w:name w:val="Style"/>
    <w:rsid w:val="004F664A"/>
    <w:pPr>
      <w:widowControl w:val="0"/>
      <w:autoSpaceDE w:val="0"/>
      <w:autoSpaceDN w:val="0"/>
      <w:adjustRightInd w:val="0"/>
    </w:pPr>
    <w:rPr>
      <w:sz w:val="24"/>
      <w:szCs w:val="24"/>
    </w:rPr>
  </w:style>
  <w:style w:type="paragraph" w:styleId="BalloonText">
    <w:name w:val="Balloon Text"/>
    <w:basedOn w:val="Normal"/>
    <w:link w:val="BalloonTextChar"/>
    <w:rsid w:val="00BA7656"/>
    <w:rPr>
      <w:rFonts w:ascii="Tahoma" w:hAnsi="Tahoma" w:cs="Tahoma"/>
      <w:sz w:val="16"/>
      <w:szCs w:val="16"/>
    </w:rPr>
  </w:style>
  <w:style w:type="character" w:customStyle="1" w:styleId="BalloonTextChar">
    <w:name w:val="Balloon Text Char"/>
    <w:basedOn w:val="DefaultParagraphFont"/>
    <w:link w:val="BalloonText"/>
    <w:rsid w:val="00BA7656"/>
    <w:rPr>
      <w:rFonts w:ascii="Tahoma" w:hAnsi="Tahoma" w:cs="Tahoma"/>
      <w:sz w:val="16"/>
      <w:szCs w:val="16"/>
    </w:rPr>
  </w:style>
  <w:style w:type="paragraph" w:customStyle="1" w:styleId="ParaTab1">
    <w:name w:val="ParaTab 1"/>
    <w:rsid w:val="00C643D7"/>
    <w:pPr>
      <w:tabs>
        <w:tab w:val="left" w:pos="-720"/>
      </w:tabs>
      <w:suppressAutoHyphens/>
      <w:autoSpaceDE w:val="0"/>
      <w:autoSpaceDN w:val="0"/>
      <w:ind w:firstLine="1440"/>
    </w:pPr>
    <w:rPr>
      <w:rFonts w:ascii="CG Times" w:hAnsi="CG Times" w:cs="CG Times"/>
      <w:sz w:val="24"/>
      <w:szCs w:val="24"/>
    </w:rPr>
  </w:style>
  <w:style w:type="paragraph" w:customStyle="1" w:styleId="ParaTab8">
    <w:name w:val="ParaTab 8"/>
    <w:rsid w:val="005470E2"/>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character" w:customStyle="1" w:styleId="FootnoteTextChar">
    <w:name w:val="Footnote Text Char"/>
    <w:basedOn w:val="DefaultParagraphFont"/>
    <w:link w:val="FootnoteText"/>
    <w:uiPriority w:val="99"/>
    <w:semiHidden/>
    <w:rsid w:val="008044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5003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6C8C45-371B-495F-8CFD-EDCE1699E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2120</Words>
  <Characters>12088</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wlw.c-970620.idgmtd</vt:lpstr>
    </vt:vector>
  </TitlesOfParts>
  <Company>PA PUC</Company>
  <LinksUpToDate>false</LinksUpToDate>
  <CharactersWithSpaces>14180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wlw.c-970620.idgmtd</dc:title>
  <dc:creator>DSA</dc:creator>
  <cp:lastModifiedBy>Williams, Bobbie Jo</cp:lastModifiedBy>
  <cp:revision>2</cp:revision>
  <cp:lastPrinted>2018-02-06T15:09:00Z</cp:lastPrinted>
  <dcterms:created xsi:type="dcterms:W3CDTF">2018-02-20T16:56:00Z</dcterms:created>
  <dcterms:modified xsi:type="dcterms:W3CDTF">2018-02-20T16:56:00Z</dcterms:modified>
</cp:coreProperties>
</file>