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A63EF" w14:textId="77777777" w:rsidR="00F35CDE" w:rsidRDefault="00716AAB" w:rsidP="00716AAB">
      <w:pPr>
        <w:jc w:val="center"/>
        <w:rPr>
          <w:b/>
        </w:rPr>
      </w:pPr>
      <w:r>
        <w:rPr>
          <w:b/>
        </w:rPr>
        <w:t>BEFORE THE</w:t>
      </w:r>
    </w:p>
    <w:p w14:paraId="3EC8AD21" w14:textId="77777777" w:rsidR="00716AAB" w:rsidRDefault="00716AAB" w:rsidP="00716AAB">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14:paraId="33A694A5" w14:textId="77777777" w:rsidR="00716AAB" w:rsidRDefault="00716AAB" w:rsidP="00716AAB"/>
    <w:p w14:paraId="18A146A0" w14:textId="77777777" w:rsidR="00716AAB" w:rsidRDefault="00716AAB" w:rsidP="00716AAB"/>
    <w:p w14:paraId="1BA3C1BC" w14:textId="77777777" w:rsidR="009F2700" w:rsidRPr="0028764F" w:rsidRDefault="009F2700" w:rsidP="009F2700">
      <w:pPr>
        <w:widowControl w:val="0"/>
        <w:jc w:val="center"/>
        <w:rPr>
          <w:bCs/>
        </w:rPr>
      </w:pPr>
    </w:p>
    <w:p w14:paraId="744C1892" w14:textId="12887AA4" w:rsidR="009F2700" w:rsidRPr="0028764F" w:rsidRDefault="009F2700" w:rsidP="009F2700">
      <w:pPr>
        <w:widowControl w:val="0"/>
      </w:pPr>
      <w:r w:rsidRPr="0028764F">
        <w:t>Petition of Duquesne Light Company</w:t>
      </w:r>
      <w:r w:rsidRPr="0028764F">
        <w:tab/>
      </w:r>
      <w:r w:rsidRPr="0028764F">
        <w:tab/>
      </w:r>
      <w:r w:rsidRPr="0028764F">
        <w:tab/>
        <w:t>:</w:t>
      </w:r>
      <w:r w:rsidR="00457B99">
        <w:tab/>
      </w:r>
      <w:r w:rsidR="00457B99">
        <w:tab/>
      </w:r>
      <w:r w:rsidR="00457B99" w:rsidRPr="0028764F">
        <w:t>P-2010-2153577</w:t>
      </w:r>
    </w:p>
    <w:p w14:paraId="26578520" w14:textId="09A9CF06" w:rsidR="009F2700" w:rsidRPr="0028764F" w:rsidRDefault="007306D4" w:rsidP="009F2700">
      <w:pPr>
        <w:widowControl w:val="0"/>
      </w:pPr>
      <w:r>
        <w:t>t</w:t>
      </w:r>
      <w:r w:rsidR="009F2700" w:rsidRPr="0028764F">
        <w:t>o Contest the Finding of Non-Compliance</w:t>
      </w:r>
      <w:r w:rsidR="009F2700" w:rsidRPr="0028764F">
        <w:tab/>
      </w:r>
      <w:r w:rsidR="009F2700" w:rsidRPr="0028764F">
        <w:tab/>
        <w:t>:</w:t>
      </w:r>
      <w:r w:rsidR="009F2700" w:rsidRPr="0028764F">
        <w:tab/>
      </w:r>
      <w:r w:rsidR="009F2700" w:rsidRPr="0028764F">
        <w:tab/>
      </w:r>
    </w:p>
    <w:p w14:paraId="069AE409" w14:textId="5A5F155F" w:rsidR="009F2700" w:rsidRPr="0028764F" w:rsidRDefault="007306D4" w:rsidP="009F2700">
      <w:pPr>
        <w:widowControl w:val="0"/>
      </w:pPr>
      <w:r>
        <w:t>w</w:t>
      </w:r>
      <w:r w:rsidR="009F2700" w:rsidRPr="0028764F">
        <w:t>ith the Alternative Energy Portfolio Standards</w:t>
      </w:r>
      <w:r w:rsidR="009F2700" w:rsidRPr="0028764F">
        <w:tab/>
        <w:t>:</w:t>
      </w:r>
    </w:p>
    <w:p w14:paraId="7F2AE4B7" w14:textId="58168572" w:rsidR="009F2700" w:rsidRPr="0028764F" w:rsidRDefault="009F2700" w:rsidP="009F2700">
      <w:pPr>
        <w:widowControl w:val="0"/>
      </w:pPr>
      <w:r w:rsidRPr="0028764F">
        <w:t>Act and Modify the Alternative Compliance</w:t>
      </w:r>
      <w:r w:rsidRPr="0028764F">
        <w:tab/>
      </w:r>
      <w:r w:rsidRPr="0028764F">
        <w:tab/>
        <w:t>:</w:t>
      </w:r>
      <w:r w:rsidRPr="0028764F">
        <w:tab/>
      </w:r>
      <w:r w:rsidRPr="0028764F">
        <w:tab/>
      </w:r>
    </w:p>
    <w:p w14:paraId="2B952A35" w14:textId="77777777" w:rsidR="009F2700" w:rsidRPr="0028764F" w:rsidRDefault="009F2700" w:rsidP="009F2700">
      <w:pPr>
        <w:widowControl w:val="0"/>
      </w:pPr>
      <w:r w:rsidRPr="0028764F">
        <w:t>Payment or, in the Alternative, Declare a Force</w:t>
      </w:r>
      <w:r w:rsidRPr="0028764F">
        <w:tab/>
        <w:t>:</w:t>
      </w:r>
    </w:p>
    <w:p w14:paraId="1480F21F" w14:textId="77777777" w:rsidR="009F2700" w:rsidRPr="0028764F" w:rsidRDefault="009F2700" w:rsidP="009F2700">
      <w:pPr>
        <w:widowControl w:val="0"/>
      </w:pPr>
      <w:r w:rsidRPr="0028764F">
        <w:t xml:space="preserve">Majeure for Duquesne Light Company for the </w:t>
      </w:r>
      <w:r w:rsidRPr="0028764F">
        <w:tab/>
        <w:t>:</w:t>
      </w:r>
    </w:p>
    <w:p w14:paraId="31D551F3" w14:textId="77777777" w:rsidR="009F2700" w:rsidRPr="0028764F" w:rsidRDefault="009F2700" w:rsidP="009F2700">
      <w:pPr>
        <w:widowControl w:val="0"/>
      </w:pPr>
      <w:r w:rsidRPr="0028764F">
        <w:t>2008/2009 Alternative Energy Compliance Period</w:t>
      </w:r>
      <w:r w:rsidRPr="0028764F">
        <w:tab/>
        <w:t>:</w:t>
      </w:r>
    </w:p>
    <w:p w14:paraId="5FB5A414" w14:textId="77777777" w:rsidR="009F2700" w:rsidRPr="0028764F" w:rsidRDefault="009F2700" w:rsidP="009F2700">
      <w:pPr>
        <w:widowControl w:val="0"/>
      </w:pPr>
    </w:p>
    <w:p w14:paraId="703D696B" w14:textId="77777777" w:rsidR="00716AAB" w:rsidRDefault="00716AAB" w:rsidP="00716AAB"/>
    <w:p w14:paraId="7F022980" w14:textId="77777777" w:rsidR="00716AAB" w:rsidRDefault="00716AAB" w:rsidP="00716AAB"/>
    <w:p w14:paraId="10FF089E" w14:textId="627A4DF5" w:rsidR="009F2700" w:rsidRPr="009F2700" w:rsidRDefault="00716AAB" w:rsidP="009F2700">
      <w:pPr>
        <w:jc w:val="center"/>
        <w:rPr>
          <w:b/>
          <w:u w:val="single"/>
        </w:rPr>
      </w:pPr>
      <w:r w:rsidRPr="009F2700">
        <w:rPr>
          <w:b/>
          <w:u w:val="single"/>
        </w:rPr>
        <w:t>INTERIM ORDER</w:t>
      </w:r>
      <w:r w:rsidR="005C69D4" w:rsidRPr="009F2700">
        <w:rPr>
          <w:b/>
          <w:u w:val="single"/>
        </w:rPr>
        <w:t xml:space="preserve"> </w:t>
      </w:r>
    </w:p>
    <w:p w14:paraId="08B91BE2" w14:textId="77777777" w:rsidR="009F2700" w:rsidRDefault="009F2700" w:rsidP="009F2700">
      <w:pPr>
        <w:jc w:val="center"/>
        <w:rPr>
          <w:u w:val="single"/>
        </w:rPr>
      </w:pPr>
      <w:r>
        <w:rPr>
          <w:u w:val="single"/>
        </w:rPr>
        <w:t xml:space="preserve">Referring Case to the </w:t>
      </w:r>
    </w:p>
    <w:p w14:paraId="0E4E6E9F" w14:textId="77777777" w:rsidR="009F2700" w:rsidRDefault="009F2700" w:rsidP="009F2700">
      <w:pPr>
        <w:jc w:val="center"/>
        <w:rPr>
          <w:u w:val="single"/>
        </w:rPr>
      </w:pPr>
      <w:r>
        <w:rPr>
          <w:u w:val="single"/>
        </w:rPr>
        <w:t xml:space="preserve">Bureau of Technical Utility Services </w:t>
      </w:r>
    </w:p>
    <w:p w14:paraId="26114A00" w14:textId="406F70FD" w:rsidR="005C69D4" w:rsidRDefault="009F2700" w:rsidP="009F2700">
      <w:pPr>
        <w:jc w:val="center"/>
      </w:pPr>
      <w:r>
        <w:rPr>
          <w:u w:val="single"/>
        </w:rPr>
        <w:t>for Disposition</w:t>
      </w:r>
    </w:p>
    <w:p w14:paraId="00509E52" w14:textId="77777777" w:rsidR="00716AAB" w:rsidRDefault="00716AAB" w:rsidP="00716AAB"/>
    <w:p w14:paraId="7CB95C11" w14:textId="77777777" w:rsidR="00DF0D94" w:rsidRDefault="00DF0D94" w:rsidP="00DF0D94">
      <w:pPr>
        <w:tabs>
          <w:tab w:val="center" w:pos="4680"/>
        </w:tabs>
        <w:suppressAutoHyphens/>
        <w:ind w:firstLine="1440"/>
        <w:rPr>
          <w:spacing w:val="-3"/>
        </w:rPr>
      </w:pPr>
    </w:p>
    <w:p w14:paraId="6E0DE92A" w14:textId="1E71262D" w:rsidR="00DF0D94" w:rsidRPr="0028764F" w:rsidRDefault="00DF0D94" w:rsidP="00DF0D94">
      <w:pPr>
        <w:tabs>
          <w:tab w:val="left" w:pos="-720"/>
        </w:tabs>
        <w:suppressAutoHyphens/>
        <w:spacing w:line="360" w:lineRule="auto"/>
        <w:ind w:firstLine="1440"/>
        <w:rPr>
          <w:spacing w:val="-3"/>
        </w:rPr>
      </w:pPr>
      <w:r w:rsidRPr="0028764F">
        <w:rPr>
          <w:spacing w:val="-3"/>
        </w:rPr>
        <w:t>On January 19, 2010, Duquesne Light Company (</w:t>
      </w:r>
      <w:r>
        <w:rPr>
          <w:spacing w:val="-3"/>
        </w:rPr>
        <w:t xml:space="preserve">Duquesne Light or </w:t>
      </w:r>
      <w:r w:rsidRPr="0028764F">
        <w:rPr>
          <w:spacing w:val="-3"/>
        </w:rPr>
        <w:t xml:space="preserve">DLC) filed with the Pennsylvania Public Utility Commission (Commission) a Petition </w:t>
      </w:r>
      <w:r>
        <w:rPr>
          <w:spacing w:val="-3"/>
        </w:rPr>
        <w:t xml:space="preserve">to Contest the Finding of Non-Compliance with the Alternative Energy Portfolio Standards Act </w:t>
      </w:r>
      <w:r w:rsidR="000F12F7">
        <w:rPr>
          <w:spacing w:val="-3"/>
        </w:rPr>
        <w:t xml:space="preserve">(AEPS) </w:t>
      </w:r>
      <w:r>
        <w:rPr>
          <w:spacing w:val="-3"/>
        </w:rPr>
        <w:t xml:space="preserve">and Modify the Alternative Compliance Payment or, in the Alternative, Declare a Force Majeure for Duquesne Light Company for the 2008/2009 Alternative Energy Compliance Period </w:t>
      </w:r>
      <w:r w:rsidRPr="0028764F">
        <w:rPr>
          <w:spacing w:val="-3"/>
        </w:rPr>
        <w:t>(Petition)</w:t>
      </w:r>
      <w:r>
        <w:rPr>
          <w:spacing w:val="-3"/>
        </w:rPr>
        <w:t xml:space="preserve">.  DLC </w:t>
      </w:r>
      <w:r w:rsidRPr="0028764F">
        <w:rPr>
          <w:spacing w:val="-3"/>
        </w:rPr>
        <w:t>contest</w:t>
      </w:r>
      <w:r>
        <w:rPr>
          <w:spacing w:val="-3"/>
        </w:rPr>
        <w:t>ed</w:t>
      </w:r>
      <w:r w:rsidRPr="0028764F">
        <w:rPr>
          <w:spacing w:val="-3"/>
        </w:rPr>
        <w:t xml:space="preserve"> the Commission’s finding of non-compliance and </w:t>
      </w:r>
      <w:r>
        <w:rPr>
          <w:spacing w:val="-3"/>
        </w:rPr>
        <w:t xml:space="preserve">sought </w:t>
      </w:r>
      <w:r w:rsidRPr="0028764F">
        <w:rPr>
          <w:spacing w:val="-3"/>
        </w:rPr>
        <w:t xml:space="preserve">to modify the alternative compliance payment determination for the 2008/2009 compliance period.  </w:t>
      </w:r>
    </w:p>
    <w:p w14:paraId="26B6ED2A" w14:textId="77777777" w:rsidR="00DF0D94" w:rsidRPr="0028764F" w:rsidRDefault="00DF0D94" w:rsidP="00DF0D94">
      <w:pPr>
        <w:tabs>
          <w:tab w:val="left" w:pos="-720"/>
        </w:tabs>
        <w:suppressAutoHyphens/>
        <w:spacing w:line="360" w:lineRule="auto"/>
        <w:ind w:firstLine="1440"/>
        <w:rPr>
          <w:spacing w:val="-3"/>
        </w:rPr>
      </w:pPr>
    </w:p>
    <w:p w14:paraId="52B5364E" w14:textId="7FB7E709" w:rsidR="00DF0D94" w:rsidRPr="0028764F" w:rsidRDefault="00DF0D94" w:rsidP="00DF0D94">
      <w:pPr>
        <w:tabs>
          <w:tab w:val="left" w:pos="-720"/>
        </w:tabs>
        <w:suppressAutoHyphens/>
        <w:spacing w:line="360" w:lineRule="auto"/>
        <w:ind w:firstLine="1440"/>
        <w:rPr>
          <w:spacing w:val="-3"/>
        </w:rPr>
      </w:pPr>
      <w:r w:rsidRPr="0028764F">
        <w:rPr>
          <w:spacing w:val="-3"/>
        </w:rPr>
        <w:t xml:space="preserve">On February 8, 2010, the Commission’s Bureau of Conservation, Economics and Energy Planning (CEEP) and </w:t>
      </w:r>
      <w:r>
        <w:rPr>
          <w:spacing w:val="-3"/>
        </w:rPr>
        <w:t xml:space="preserve">Law Bureau (formerly, </w:t>
      </w:r>
      <w:r w:rsidRPr="0028764F">
        <w:rPr>
          <w:spacing w:val="-3"/>
        </w:rPr>
        <w:t xml:space="preserve">Law Bureau </w:t>
      </w:r>
      <w:proofErr w:type="spellStart"/>
      <w:r w:rsidRPr="0028764F">
        <w:rPr>
          <w:spacing w:val="-3"/>
        </w:rPr>
        <w:t>Prosecutory</w:t>
      </w:r>
      <w:proofErr w:type="spellEnd"/>
      <w:r w:rsidRPr="0028764F">
        <w:rPr>
          <w:spacing w:val="-3"/>
        </w:rPr>
        <w:t xml:space="preserve"> Staff</w:t>
      </w:r>
      <w:r>
        <w:rPr>
          <w:spacing w:val="-3"/>
        </w:rPr>
        <w:t>)</w:t>
      </w:r>
      <w:r w:rsidRPr="0028764F">
        <w:rPr>
          <w:spacing w:val="-3"/>
        </w:rPr>
        <w:t xml:space="preserve"> filed an Answer to the Petition </w:t>
      </w:r>
      <w:r w:rsidR="000F12F7">
        <w:rPr>
          <w:spacing w:val="-3"/>
        </w:rPr>
        <w:t>and requested</w:t>
      </w:r>
      <w:r w:rsidRPr="0028764F">
        <w:rPr>
          <w:spacing w:val="-3"/>
        </w:rPr>
        <w:t xml:space="preserve"> the Commission deny the Petition or in the alternative transfer to the Office of Administrative Law Judge for evidentiary hearings.  </w:t>
      </w:r>
    </w:p>
    <w:p w14:paraId="13FA19B8" w14:textId="77777777" w:rsidR="00DF0D94" w:rsidRDefault="00DF0D94" w:rsidP="00716AAB">
      <w:pPr>
        <w:spacing w:line="360" w:lineRule="auto"/>
      </w:pPr>
    </w:p>
    <w:p w14:paraId="500F4D0B" w14:textId="77777777" w:rsidR="00F44DC7" w:rsidRDefault="00716AAB" w:rsidP="00716AAB">
      <w:pPr>
        <w:spacing w:line="360" w:lineRule="auto"/>
      </w:pPr>
      <w:r>
        <w:tab/>
      </w:r>
      <w:r>
        <w:tab/>
      </w:r>
      <w:r w:rsidR="00A2469E">
        <w:t xml:space="preserve">On </w:t>
      </w:r>
      <w:r w:rsidR="009F2700">
        <w:t xml:space="preserve">October </w:t>
      </w:r>
      <w:r w:rsidR="000F12F7">
        <w:t>8</w:t>
      </w:r>
      <w:r w:rsidR="009F2700">
        <w:t>, 2010</w:t>
      </w:r>
      <w:r w:rsidR="00A2469E">
        <w:t xml:space="preserve">, </w:t>
      </w:r>
      <w:r w:rsidR="009F2700">
        <w:t>Duquesne Light Company and the Bureau of Conservation, Economics and Energy Planning</w:t>
      </w:r>
      <w:r w:rsidR="000F12F7">
        <w:t xml:space="preserve"> </w:t>
      </w:r>
      <w:r w:rsidR="00CF6288">
        <w:t xml:space="preserve">entered into a </w:t>
      </w:r>
      <w:r w:rsidR="009F2700">
        <w:t xml:space="preserve">Joint Petition for Settlement </w:t>
      </w:r>
      <w:r w:rsidR="00CF6288">
        <w:t>(</w:t>
      </w:r>
      <w:r w:rsidR="000F12F7">
        <w:t xml:space="preserve">2010 </w:t>
      </w:r>
      <w:r w:rsidR="009F2700">
        <w:t>Settlement</w:t>
      </w:r>
      <w:r w:rsidR="00CF6288">
        <w:t xml:space="preserve">), a copy of which </w:t>
      </w:r>
      <w:r w:rsidR="009F2700">
        <w:t xml:space="preserve">was filed with the Secretary’s Bureau and is </w:t>
      </w:r>
      <w:r w:rsidR="00CF6288">
        <w:t xml:space="preserve">made a part hereof.  </w:t>
      </w:r>
      <w:r w:rsidR="000F12F7">
        <w:t xml:space="preserve">In the 2010 </w:t>
      </w:r>
    </w:p>
    <w:p w14:paraId="67FE8C42" w14:textId="5C01E732" w:rsidR="000F12F7" w:rsidRDefault="000F12F7" w:rsidP="00716AAB">
      <w:pPr>
        <w:spacing w:line="360" w:lineRule="auto"/>
      </w:pPr>
      <w:r>
        <w:t xml:space="preserve">Settlement, DLC and CEEP agreed to resolve all issues, and provided for the implementation of additional compliance procedures for DLC and the reallocation or swap of the alternative energy credits at issue therein.  </w:t>
      </w:r>
    </w:p>
    <w:p w14:paraId="7830BA76" w14:textId="006E3EE7" w:rsidR="000F12F7" w:rsidRDefault="000F12F7" w:rsidP="00716AAB">
      <w:pPr>
        <w:spacing w:line="360" w:lineRule="auto"/>
      </w:pPr>
    </w:p>
    <w:p w14:paraId="206FC51D" w14:textId="66FB3D74" w:rsidR="000F12F7" w:rsidRDefault="000F12F7" w:rsidP="00716AAB">
      <w:pPr>
        <w:spacing w:line="360" w:lineRule="auto"/>
      </w:pPr>
      <w:r>
        <w:tab/>
      </w:r>
      <w:r>
        <w:tab/>
        <w:t>The Commission served the Initial Decision approving the Settlement on November 3, 2010, and a Final Order was entered on November 29, 2010.</w:t>
      </w:r>
    </w:p>
    <w:p w14:paraId="122A1CAB" w14:textId="77777777" w:rsidR="000F12F7" w:rsidRDefault="000F12F7" w:rsidP="000F12F7">
      <w:pPr>
        <w:tabs>
          <w:tab w:val="left" w:pos="-720"/>
        </w:tabs>
        <w:suppressAutoHyphens/>
        <w:spacing w:line="360" w:lineRule="auto"/>
        <w:ind w:firstLine="1440"/>
        <w:rPr>
          <w:spacing w:val="-3"/>
        </w:rPr>
      </w:pPr>
    </w:p>
    <w:p w14:paraId="2B6B4550" w14:textId="77777777" w:rsidR="002F0CA7" w:rsidRDefault="000F12F7" w:rsidP="000F12F7">
      <w:pPr>
        <w:tabs>
          <w:tab w:val="left" w:pos="-720"/>
        </w:tabs>
        <w:suppressAutoHyphens/>
        <w:spacing w:line="360" w:lineRule="auto"/>
        <w:ind w:firstLine="1440"/>
        <w:rPr>
          <w:spacing w:val="-3"/>
        </w:rPr>
      </w:pPr>
      <w:r>
        <w:rPr>
          <w:spacing w:val="-3"/>
        </w:rPr>
        <w:t xml:space="preserve">Thereafter, on </w:t>
      </w:r>
      <w:r w:rsidR="005A3430">
        <w:rPr>
          <w:spacing w:val="-3"/>
        </w:rPr>
        <w:t xml:space="preserve">May 2, 2017, Duquesne Light filed a Petition for Modification of the Joint Settlement (2017 Petition).  On May 22, 2017, the Commission’s Bureau of Investigation and Enforcement indicated it had no objections to the proposed modifications in the 2017 Petition.  </w:t>
      </w:r>
    </w:p>
    <w:p w14:paraId="62499275" w14:textId="77777777" w:rsidR="002F0CA7" w:rsidRDefault="002F0CA7" w:rsidP="000F12F7">
      <w:pPr>
        <w:tabs>
          <w:tab w:val="left" w:pos="-720"/>
        </w:tabs>
        <w:suppressAutoHyphens/>
        <w:spacing w:line="360" w:lineRule="auto"/>
        <w:ind w:firstLine="1440"/>
      </w:pPr>
    </w:p>
    <w:p w14:paraId="749A7EB2" w14:textId="4D4EC788" w:rsidR="000F12F7" w:rsidRPr="0028764F" w:rsidRDefault="005A3430" w:rsidP="000F12F7">
      <w:pPr>
        <w:tabs>
          <w:tab w:val="left" w:pos="-720"/>
        </w:tabs>
        <w:suppressAutoHyphens/>
        <w:spacing w:line="360" w:lineRule="auto"/>
        <w:ind w:firstLine="1440"/>
        <w:rPr>
          <w:spacing w:val="-3"/>
        </w:rPr>
      </w:pPr>
      <w:r>
        <w:t xml:space="preserve">In addition, the Office of Small Business Advocate and the Office of Consumer Advocate indicated in writings filed with the Public Utility Commission on January 31, 2018 and February 1, 2018, respectively, that there was no objection to the modifications proposed by Duquesne Light Company.   </w:t>
      </w:r>
    </w:p>
    <w:p w14:paraId="5D32DBE3" w14:textId="77777777" w:rsidR="000F12F7" w:rsidRDefault="000F12F7" w:rsidP="00716AAB">
      <w:pPr>
        <w:spacing w:line="360" w:lineRule="auto"/>
      </w:pPr>
    </w:p>
    <w:p w14:paraId="6481E384" w14:textId="77777777" w:rsidR="002F0CA7" w:rsidRDefault="005A3430" w:rsidP="000F12F7">
      <w:pPr>
        <w:spacing w:line="360" w:lineRule="auto"/>
        <w:ind w:firstLine="1440"/>
      </w:pPr>
      <w:r>
        <w:t xml:space="preserve">On January 31, 2018, the presiding officer conducted a telephonic call-in status conference with Duquesne Light, the Office of Consumer Advocate, the Office of Small Business Advocate, and the Commission’s Bureau of Investigation and Enforcement.  The parties agreed there were no outstanding protests or objections to DLC’s 2017 Petition.  </w:t>
      </w:r>
    </w:p>
    <w:p w14:paraId="7B276246" w14:textId="77777777" w:rsidR="002F0CA7" w:rsidRDefault="002F0CA7" w:rsidP="000F12F7">
      <w:pPr>
        <w:spacing w:line="360" w:lineRule="auto"/>
        <w:ind w:firstLine="1440"/>
      </w:pPr>
    </w:p>
    <w:p w14:paraId="2FD66BBC" w14:textId="73F12344" w:rsidR="00716AAB" w:rsidRDefault="005A3430" w:rsidP="000F12F7">
      <w:pPr>
        <w:spacing w:line="360" w:lineRule="auto"/>
        <w:ind w:firstLine="1440"/>
      </w:pPr>
      <w:r>
        <w:t>On February 20, 2018, DLC filed a Motion to Reassign Matter to an Appropriate Bureau for Disposition because no party objected to Duquesne Light’s request that it should be relieved of the responsibility to file a proposed compliance plan</w:t>
      </w:r>
      <w:r w:rsidR="002F0CA7">
        <w:t xml:space="preserve"> concerning the AEPS program, going forward.</w:t>
      </w:r>
    </w:p>
    <w:p w14:paraId="2E438F04" w14:textId="371FDFF9" w:rsidR="001305CE" w:rsidRDefault="001305CE" w:rsidP="00716AAB">
      <w:pPr>
        <w:spacing w:line="360" w:lineRule="auto"/>
      </w:pPr>
    </w:p>
    <w:p w14:paraId="5CE019AA" w14:textId="20A3E75A" w:rsidR="00183218" w:rsidRDefault="00183218" w:rsidP="00716AAB">
      <w:pPr>
        <w:spacing w:line="360" w:lineRule="auto"/>
      </w:pPr>
    </w:p>
    <w:p w14:paraId="4AEF3698" w14:textId="77777777" w:rsidR="001B350A" w:rsidRDefault="001B350A" w:rsidP="00716AAB">
      <w:pPr>
        <w:spacing w:line="360" w:lineRule="auto"/>
      </w:pPr>
    </w:p>
    <w:p w14:paraId="5D743B9A" w14:textId="5863CA53" w:rsidR="00183218" w:rsidRDefault="00183218" w:rsidP="00716AAB">
      <w:pPr>
        <w:spacing w:line="360" w:lineRule="auto"/>
      </w:pPr>
    </w:p>
    <w:p w14:paraId="0755A720" w14:textId="76AD404B" w:rsidR="00183218" w:rsidRDefault="00183218" w:rsidP="00716AAB">
      <w:pPr>
        <w:spacing w:line="360" w:lineRule="auto"/>
      </w:pPr>
    </w:p>
    <w:p w14:paraId="6F887BC3" w14:textId="4FACE30C" w:rsidR="00183218" w:rsidRDefault="00183218" w:rsidP="00716AAB">
      <w:pPr>
        <w:spacing w:line="360" w:lineRule="auto"/>
      </w:pPr>
    </w:p>
    <w:p w14:paraId="3D427D4C" w14:textId="2D1A006D" w:rsidR="00716AAB" w:rsidRDefault="00716AAB" w:rsidP="001305CE">
      <w:pPr>
        <w:spacing w:line="360" w:lineRule="auto"/>
        <w:ind w:left="720" w:firstLine="720"/>
      </w:pPr>
      <w:r>
        <w:t>THEREFORE,</w:t>
      </w:r>
    </w:p>
    <w:p w14:paraId="3ACD9A03" w14:textId="77777777" w:rsidR="00716AAB" w:rsidRDefault="00716AAB" w:rsidP="00716AAB">
      <w:pPr>
        <w:spacing w:line="360" w:lineRule="auto"/>
      </w:pPr>
    </w:p>
    <w:p w14:paraId="7C9A30EA" w14:textId="77777777" w:rsidR="00716AAB" w:rsidRDefault="00716AAB" w:rsidP="00716AAB">
      <w:pPr>
        <w:spacing w:line="360" w:lineRule="auto"/>
      </w:pPr>
      <w:r>
        <w:tab/>
      </w:r>
      <w:r>
        <w:tab/>
        <w:t>IT IS ORDERED:</w:t>
      </w:r>
    </w:p>
    <w:p w14:paraId="63C8B033" w14:textId="77777777" w:rsidR="00716AAB" w:rsidRDefault="00716AAB" w:rsidP="00716AAB">
      <w:pPr>
        <w:spacing w:line="360" w:lineRule="auto"/>
      </w:pPr>
    </w:p>
    <w:p w14:paraId="251C88E5" w14:textId="4DEC5C00" w:rsidR="00716AAB" w:rsidRDefault="00486232" w:rsidP="006C11E5">
      <w:pPr>
        <w:spacing w:line="360" w:lineRule="auto"/>
        <w:ind w:firstLine="1440"/>
      </w:pPr>
      <w:r>
        <w:t xml:space="preserve">That the </w:t>
      </w:r>
      <w:r w:rsidR="006C11E5">
        <w:t xml:space="preserve">Petition for Modification, docketed at P-2010-2153577, </w:t>
      </w:r>
      <w:r w:rsidR="00191F0C">
        <w:t xml:space="preserve">is hereby referred to the Commission’s Bureau of </w:t>
      </w:r>
      <w:r w:rsidR="006C11E5">
        <w:t>Technical Utility Services</w:t>
      </w:r>
      <w:r>
        <w:t xml:space="preserve"> for </w:t>
      </w:r>
      <w:r w:rsidR="002F0CA7">
        <w:t xml:space="preserve">final </w:t>
      </w:r>
      <w:r>
        <w:t>disposition.</w:t>
      </w:r>
    </w:p>
    <w:p w14:paraId="52BC700A" w14:textId="4E55082F" w:rsidR="00486232" w:rsidRDefault="00486232"/>
    <w:p w14:paraId="2F27D169" w14:textId="4EDB0C5B" w:rsidR="001305CE" w:rsidRDefault="001305CE"/>
    <w:p w14:paraId="4475E3B0" w14:textId="77777777" w:rsidR="001305CE" w:rsidRDefault="001305CE"/>
    <w:p w14:paraId="222307FA" w14:textId="77777777" w:rsidR="00486232" w:rsidRDefault="00486232"/>
    <w:p w14:paraId="34F5BB37" w14:textId="241C429A" w:rsidR="00486232" w:rsidRDefault="00716AAB">
      <w:r>
        <w:t xml:space="preserve">Date:  </w:t>
      </w:r>
      <w:r w:rsidR="006C11E5">
        <w:rPr>
          <w:u w:val="single"/>
        </w:rPr>
        <w:t>March 5, 2018</w:t>
      </w:r>
      <w:r w:rsidR="00486232">
        <w:tab/>
      </w:r>
      <w:r w:rsidR="00486232">
        <w:tab/>
      </w:r>
      <w:r w:rsidR="00486232">
        <w:tab/>
      </w:r>
      <w:r w:rsidR="00486232">
        <w:tab/>
      </w:r>
      <w:r w:rsidR="00486232">
        <w:tab/>
        <w:t>_______________________</w:t>
      </w:r>
      <w:r w:rsidR="001305CE">
        <w:t>__________</w:t>
      </w:r>
      <w:r>
        <w:tab/>
      </w:r>
      <w:r>
        <w:tab/>
      </w:r>
      <w:r w:rsidR="00486232">
        <w:tab/>
      </w:r>
      <w:r w:rsidR="00486232">
        <w:tab/>
      </w:r>
      <w:r w:rsidR="00486232">
        <w:tab/>
      </w:r>
      <w:r w:rsidR="00486232">
        <w:tab/>
      </w:r>
      <w:r w:rsidR="00486232">
        <w:tab/>
      </w:r>
      <w:r w:rsidR="00482D39">
        <w:tab/>
      </w:r>
      <w:bookmarkStart w:id="0" w:name="_GoBack"/>
      <w:bookmarkEnd w:id="0"/>
      <w:r w:rsidR="006C11E5">
        <w:t>Katrina L. Dunderdale</w:t>
      </w:r>
    </w:p>
    <w:p w14:paraId="521C0C10" w14:textId="4D29DC8E" w:rsidR="00DC64C7" w:rsidRDefault="00486232">
      <w:r>
        <w:tab/>
      </w:r>
      <w:r>
        <w:tab/>
      </w:r>
      <w:r>
        <w:tab/>
      </w:r>
      <w:r>
        <w:tab/>
      </w:r>
      <w:r>
        <w:tab/>
      </w:r>
      <w:r>
        <w:tab/>
      </w:r>
      <w:r>
        <w:tab/>
        <w:t>Administrative Law Judge</w:t>
      </w:r>
      <w:r w:rsidR="00716AAB">
        <w:tab/>
      </w:r>
      <w:r w:rsidR="00716AAB">
        <w:tab/>
      </w:r>
    </w:p>
    <w:p w14:paraId="30F42662" w14:textId="77777777" w:rsidR="007306D4" w:rsidRDefault="00DC64C7" w:rsidP="00DC64C7">
      <w:pPr>
        <w:sectPr w:rsidR="007306D4" w:rsidSect="006D44E6">
          <w:footerReference w:type="default" r:id="rId7"/>
          <w:pgSz w:w="12240" w:h="15840"/>
          <w:pgMar w:top="1440" w:right="1440" w:bottom="1440" w:left="1440" w:header="720" w:footer="720" w:gutter="0"/>
          <w:cols w:space="720"/>
          <w:titlePg/>
          <w:docGrid w:linePitch="360"/>
        </w:sectPr>
      </w:pPr>
      <w:r>
        <w:br w:type="page"/>
      </w:r>
    </w:p>
    <w:p w14:paraId="4C2DA888" w14:textId="15A3334F" w:rsidR="00DC64C7" w:rsidRPr="00057980" w:rsidRDefault="00DC64C7" w:rsidP="00DC64C7">
      <w:pPr>
        <w:rPr>
          <w:rFonts w:ascii="Microsoft Sans Serif" w:hAnsi="Microsoft Sans Serif" w:cs="Microsoft Sans Serif"/>
          <w:b/>
          <w:caps/>
          <w:u w:val="single"/>
        </w:rPr>
      </w:pPr>
      <w:r w:rsidRPr="00E306E4">
        <w:rPr>
          <w:rFonts w:ascii="Microsoft Sans Serif" w:hAnsi="Microsoft Sans Serif" w:cs="Microsoft Sans Serif"/>
          <w:b/>
          <w:caps/>
          <w:noProof/>
          <w:u w:val="single"/>
        </w:rPr>
        <w:t>P-2010-2153577</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E306E4">
        <w:rPr>
          <w:rFonts w:ascii="Microsoft Sans Serif" w:hAnsi="Microsoft Sans Serif" w:cs="Microsoft Sans Serif"/>
          <w:b/>
          <w:caps/>
          <w:noProof/>
          <w:u w:val="single"/>
        </w:rPr>
        <w:t>Petition of Duquesne Light Company to Contest the Finding of Non-Compliance with the Alternative Energy Portfolio Standards Act and Modify the Alternative Compliance Payment or, in the Alternative, Declare a Force Majeure for Duquesne Light Company for</w:t>
      </w:r>
      <w:r w:rsidRPr="00057980">
        <w:rPr>
          <w:rFonts w:ascii="Microsoft Sans Serif" w:hAnsi="Microsoft Sans Serif" w:cs="Microsoft Sans Serif"/>
          <w:b/>
          <w:caps/>
          <w:u w:val="single"/>
        </w:rPr>
        <w:t xml:space="preserve"> </w:t>
      </w:r>
      <w:r w:rsidRPr="00E306E4">
        <w:rPr>
          <w:rFonts w:ascii="Microsoft Sans Serif" w:hAnsi="Microsoft Sans Serif" w:cs="Microsoft Sans Serif"/>
          <w:b/>
          <w:caps/>
          <w:noProof/>
          <w:u w:val="single"/>
        </w:rPr>
        <w:t>the 2008/2009 Alternative Energy Compliance Period</w:t>
      </w:r>
      <w:r>
        <w:rPr>
          <w:rFonts w:ascii="Microsoft Sans Serif" w:hAnsi="Microsoft Sans Serif" w:cs="Microsoft Sans Serif"/>
          <w:b/>
          <w:caps/>
          <w:noProof/>
          <w:u w:val="single"/>
        </w:rPr>
        <w:t>.</w:t>
      </w:r>
    </w:p>
    <w:p w14:paraId="0EA749D8" w14:textId="77777777" w:rsidR="00DC64C7" w:rsidRPr="00057980" w:rsidRDefault="00DC64C7" w:rsidP="00DC64C7">
      <w:pPr>
        <w:rPr>
          <w:rFonts w:ascii="Microsoft Sans Serif" w:hAnsi="Microsoft Sans Serif" w:cs="Microsoft Sans Serif"/>
          <w:caps/>
        </w:rPr>
      </w:pPr>
    </w:p>
    <w:p w14:paraId="42C88E2E" w14:textId="77777777" w:rsidR="00DC64C7" w:rsidRDefault="00DC64C7" w:rsidP="00DC64C7">
      <w:pPr>
        <w:rPr>
          <w:rFonts w:ascii="Microsoft Sans Serif" w:hAnsi="Microsoft Sans Serif" w:cs="Microsoft Sans Serif"/>
          <w:i/>
          <w:caps/>
        </w:rPr>
      </w:pPr>
      <w:r w:rsidRPr="00E70A88">
        <w:rPr>
          <w:rFonts w:ascii="Microsoft Sans Serif" w:hAnsi="Microsoft Sans Serif" w:cs="Microsoft Sans Serif"/>
          <w:i/>
          <w:caps/>
        </w:rPr>
        <w:t xml:space="preserve">Revised </w:t>
      </w:r>
      <w:r>
        <w:rPr>
          <w:rFonts w:ascii="Microsoft Sans Serif" w:hAnsi="Microsoft Sans Serif" w:cs="Microsoft Sans Serif"/>
          <w:i/>
          <w:caps/>
        </w:rPr>
        <w:t>1/19/18</w:t>
      </w:r>
    </w:p>
    <w:p w14:paraId="230342B8" w14:textId="77777777" w:rsidR="00DC64C7" w:rsidRDefault="00DC64C7" w:rsidP="00DC64C7">
      <w:pPr>
        <w:rPr>
          <w:rFonts w:ascii="Microsoft Sans Serif" w:hAnsi="Microsoft Sans Serif" w:cs="Microsoft Sans Serif"/>
          <w:i/>
          <w:caps/>
        </w:rPr>
      </w:pPr>
    </w:p>
    <w:p w14:paraId="4F2355AC" w14:textId="77777777" w:rsidR="00DC64C7" w:rsidRDefault="00DC64C7" w:rsidP="00DC64C7">
      <w:pPr>
        <w:rPr>
          <w:rFonts w:ascii="Microsoft Sans Serif" w:hAnsi="Microsoft Sans Serif" w:cs="Microsoft Sans Serif"/>
          <w:caps/>
        </w:rPr>
      </w:pPr>
      <w:r>
        <w:rPr>
          <w:rFonts w:ascii="Microsoft Sans Serif" w:hAnsi="Microsoft Sans Serif" w:cs="Microsoft Sans Serif"/>
          <w:caps/>
        </w:rPr>
        <w:t>shelby linton-keddie ESQUIRE</w:t>
      </w:r>
    </w:p>
    <w:p w14:paraId="199A969B" w14:textId="77777777" w:rsidR="00DC64C7" w:rsidRDefault="00DC64C7" w:rsidP="00DC64C7">
      <w:pPr>
        <w:rPr>
          <w:rFonts w:ascii="Microsoft Sans Serif" w:hAnsi="Microsoft Sans Serif" w:cs="Microsoft Sans Serif"/>
          <w:caps/>
        </w:rPr>
      </w:pPr>
      <w:r>
        <w:rPr>
          <w:rFonts w:ascii="Microsoft Sans Serif" w:hAnsi="Microsoft Sans Serif" w:cs="Microsoft Sans Serif"/>
          <w:caps/>
        </w:rPr>
        <w:t>duquesne light company</w:t>
      </w:r>
    </w:p>
    <w:p w14:paraId="5A907A18" w14:textId="77777777" w:rsidR="00DC64C7" w:rsidRDefault="00DC64C7" w:rsidP="00DC64C7">
      <w:pPr>
        <w:rPr>
          <w:rFonts w:ascii="Microsoft Sans Serif" w:hAnsi="Microsoft Sans Serif" w:cs="Microsoft Sans Serif"/>
          <w:caps/>
        </w:rPr>
      </w:pPr>
      <w:r>
        <w:rPr>
          <w:rFonts w:ascii="Microsoft Sans Serif" w:hAnsi="Microsoft Sans Serif" w:cs="Microsoft Sans Serif"/>
          <w:caps/>
        </w:rPr>
        <w:t>800 north third street ste 203</w:t>
      </w:r>
    </w:p>
    <w:p w14:paraId="73A8D6FD" w14:textId="77777777" w:rsidR="00DC64C7" w:rsidRDefault="00DC64C7" w:rsidP="00DC64C7">
      <w:pPr>
        <w:rPr>
          <w:rFonts w:ascii="Microsoft Sans Serif" w:hAnsi="Microsoft Sans Serif" w:cs="Microsoft Sans Serif"/>
          <w:caps/>
        </w:rPr>
      </w:pPr>
      <w:r>
        <w:rPr>
          <w:rFonts w:ascii="Microsoft Sans Serif" w:hAnsi="Microsoft Sans Serif" w:cs="Microsoft Sans Serif"/>
          <w:caps/>
        </w:rPr>
        <w:t>harrisburg pa 17102</w:t>
      </w:r>
    </w:p>
    <w:p w14:paraId="2F4C93CF" w14:textId="77777777" w:rsidR="00DC64C7" w:rsidRPr="00690267" w:rsidRDefault="00DC64C7" w:rsidP="00DC64C7">
      <w:pPr>
        <w:rPr>
          <w:rFonts w:ascii="Microsoft Sans Serif" w:hAnsi="Microsoft Sans Serif" w:cs="Microsoft Sans Serif"/>
          <w:b/>
          <w:caps/>
        </w:rPr>
      </w:pPr>
      <w:r w:rsidRPr="00690267">
        <w:rPr>
          <w:rFonts w:ascii="Microsoft Sans Serif" w:hAnsi="Microsoft Sans Serif" w:cs="Microsoft Sans Serif"/>
          <w:b/>
          <w:caps/>
        </w:rPr>
        <w:t>412.393.6231</w:t>
      </w:r>
    </w:p>
    <w:p w14:paraId="27CF3542" w14:textId="77777777" w:rsidR="00DC64C7" w:rsidRDefault="00DC64C7" w:rsidP="00DC64C7">
      <w:pPr>
        <w:rPr>
          <w:rFonts w:ascii="Microsoft Sans Serif" w:hAnsi="Microsoft Sans Serif" w:cs="Microsoft Sans Serif"/>
          <w:caps/>
        </w:rPr>
      </w:pPr>
    </w:p>
    <w:p w14:paraId="533ADC46" w14:textId="77777777" w:rsidR="00DC64C7" w:rsidRPr="00057980" w:rsidRDefault="00DC64C7" w:rsidP="00DC64C7">
      <w:pPr>
        <w:rPr>
          <w:rFonts w:ascii="Microsoft Sans Serif" w:hAnsi="Microsoft Sans Serif" w:cs="Microsoft Sans Serif"/>
          <w:caps/>
        </w:rPr>
      </w:pPr>
      <w:r>
        <w:rPr>
          <w:rFonts w:ascii="Microsoft Sans Serif" w:hAnsi="Microsoft Sans Serif" w:cs="Microsoft Sans Serif"/>
          <w:caps/>
        </w:rPr>
        <w:t>tanya j mccloskey esquire</w:t>
      </w:r>
    </w:p>
    <w:p w14:paraId="14214538" w14:textId="77777777" w:rsidR="00DC64C7" w:rsidRDefault="00DC64C7" w:rsidP="00DC64C7">
      <w:pPr>
        <w:rPr>
          <w:rFonts w:ascii="Microsoft Sans Serif" w:hAnsi="Microsoft Sans Serif" w:cs="Microsoft Sans Serif"/>
          <w:caps/>
        </w:rPr>
      </w:pPr>
      <w:r>
        <w:rPr>
          <w:rFonts w:ascii="Microsoft Sans Serif" w:hAnsi="Microsoft Sans Serif" w:cs="Microsoft Sans Serif"/>
          <w:caps/>
          <w:noProof/>
        </w:rPr>
        <w:t>david t evrard esquire</w:t>
      </w:r>
    </w:p>
    <w:p w14:paraId="5B693C60" w14:textId="77777777" w:rsidR="00DC64C7" w:rsidRPr="00057980" w:rsidRDefault="00DC64C7" w:rsidP="00DC64C7">
      <w:pPr>
        <w:rPr>
          <w:rFonts w:ascii="Microsoft Sans Serif" w:hAnsi="Microsoft Sans Serif" w:cs="Microsoft Sans Serif"/>
          <w:caps/>
        </w:rPr>
      </w:pPr>
      <w:r w:rsidRPr="00E306E4">
        <w:rPr>
          <w:rFonts w:ascii="Microsoft Sans Serif" w:hAnsi="Microsoft Sans Serif" w:cs="Microsoft Sans Serif"/>
          <w:caps/>
          <w:noProof/>
        </w:rPr>
        <w:t>Office of Consumer Advocate</w:t>
      </w:r>
    </w:p>
    <w:p w14:paraId="6F3E1034" w14:textId="77777777" w:rsidR="00DC64C7" w:rsidRPr="00057980" w:rsidRDefault="00DC64C7" w:rsidP="00DC64C7">
      <w:pPr>
        <w:rPr>
          <w:rFonts w:ascii="Microsoft Sans Serif" w:hAnsi="Microsoft Sans Serif" w:cs="Microsoft Sans Serif"/>
          <w:caps/>
        </w:rPr>
      </w:pPr>
      <w:r w:rsidRPr="00E306E4">
        <w:rPr>
          <w:rFonts w:ascii="Microsoft Sans Serif" w:hAnsi="Microsoft Sans Serif" w:cs="Microsoft Sans Serif"/>
          <w:caps/>
          <w:noProof/>
        </w:rPr>
        <w:t>5th Floor Forum Place</w:t>
      </w:r>
    </w:p>
    <w:p w14:paraId="3B009938" w14:textId="77777777" w:rsidR="00DC64C7" w:rsidRPr="00057980" w:rsidRDefault="00DC64C7" w:rsidP="00DC64C7">
      <w:pPr>
        <w:rPr>
          <w:rFonts w:ascii="Microsoft Sans Serif" w:hAnsi="Microsoft Sans Serif" w:cs="Microsoft Sans Serif"/>
          <w:caps/>
        </w:rPr>
      </w:pPr>
      <w:r w:rsidRPr="00E306E4">
        <w:rPr>
          <w:rFonts w:ascii="Microsoft Sans Serif" w:hAnsi="Microsoft Sans Serif" w:cs="Microsoft Sans Serif"/>
          <w:caps/>
          <w:noProof/>
        </w:rPr>
        <w:t>555 Walnut Street</w:t>
      </w:r>
    </w:p>
    <w:p w14:paraId="2102DCC7" w14:textId="77777777" w:rsidR="00DC64C7" w:rsidRDefault="00DC64C7" w:rsidP="00DC64C7">
      <w:pPr>
        <w:rPr>
          <w:rFonts w:ascii="Microsoft Sans Serif" w:hAnsi="Microsoft Sans Serif" w:cs="Microsoft Sans Serif"/>
          <w:caps/>
          <w:noProof/>
        </w:rPr>
      </w:pPr>
      <w:r w:rsidRPr="00E306E4">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E306E4">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E306E4">
        <w:rPr>
          <w:rFonts w:ascii="Microsoft Sans Serif" w:hAnsi="Microsoft Sans Serif" w:cs="Microsoft Sans Serif"/>
          <w:caps/>
          <w:noProof/>
        </w:rPr>
        <w:t>17101-1923</w:t>
      </w:r>
    </w:p>
    <w:p w14:paraId="05DC7332" w14:textId="77777777" w:rsidR="00DC64C7" w:rsidRPr="0006302D" w:rsidRDefault="00DC64C7" w:rsidP="00DC64C7">
      <w:pPr>
        <w:rPr>
          <w:rFonts w:ascii="Microsoft Sans Serif" w:hAnsi="Microsoft Sans Serif" w:cs="Microsoft Sans Serif"/>
          <w:b/>
          <w:caps/>
        </w:rPr>
      </w:pPr>
      <w:r w:rsidRPr="0006302D">
        <w:rPr>
          <w:rFonts w:ascii="Microsoft Sans Serif" w:hAnsi="Microsoft Sans Serif" w:cs="Microsoft Sans Serif"/>
          <w:b/>
          <w:caps/>
          <w:noProof/>
        </w:rPr>
        <w:t>717.783.5048</w:t>
      </w:r>
    </w:p>
    <w:p w14:paraId="753C01C7" w14:textId="77777777" w:rsidR="00DC64C7" w:rsidRDefault="00DC64C7" w:rsidP="00DC64C7">
      <w:pPr>
        <w:rPr>
          <w:rFonts w:ascii="Microsoft Sans Serif" w:hAnsi="Microsoft Sans Serif" w:cs="Microsoft Sans Serif"/>
          <w:caps/>
          <w:noProof/>
        </w:rPr>
      </w:pPr>
    </w:p>
    <w:p w14:paraId="1A1D2D7A" w14:textId="77777777" w:rsidR="00DC64C7" w:rsidRDefault="00DC64C7" w:rsidP="00DC64C7">
      <w:pPr>
        <w:rPr>
          <w:rFonts w:ascii="Microsoft Sans Serif" w:hAnsi="Microsoft Sans Serif" w:cs="Microsoft Sans Serif"/>
          <w:caps/>
        </w:rPr>
      </w:pPr>
      <w:r w:rsidRPr="00E306E4">
        <w:rPr>
          <w:rFonts w:ascii="Microsoft Sans Serif" w:hAnsi="Microsoft Sans Serif" w:cs="Microsoft Sans Serif"/>
          <w:caps/>
          <w:noProof/>
        </w:rPr>
        <w:t>Sharon E</w:t>
      </w:r>
      <w:r w:rsidRPr="00057980">
        <w:rPr>
          <w:rFonts w:ascii="Microsoft Sans Serif" w:hAnsi="Microsoft Sans Serif" w:cs="Microsoft Sans Serif"/>
          <w:caps/>
        </w:rPr>
        <w:t xml:space="preserve"> </w:t>
      </w:r>
      <w:r w:rsidRPr="00E306E4">
        <w:rPr>
          <w:rFonts w:ascii="Microsoft Sans Serif" w:hAnsi="Microsoft Sans Serif" w:cs="Microsoft Sans Serif"/>
          <w:caps/>
          <w:noProof/>
        </w:rPr>
        <w:t>Webb</w:t>
      </w:r>
      <w:r w:rsidRPr="00057980">
        <w:rPr>
          <w:rFonts w:ascii="Microsoft Sans Serif" w:hAnsi="Microsoft Sans Serif" w:cs="Microsoft Sans Serif"/>
          <w:caps/>
        </w:rPr>
        <w:t xml:space="preserve"> </w:t>
      </w:r>
      <w:r w:rsidRPr="00E306E4">
        <w:rPr>
          <w:rFonts w:ascii="Microsoft Sans Serif" w:hAnsi="Microsoft Sans Serif" w:cs="Microsoft Sans Serif"/>
          <w:caps/>
          <w:noProof/>
        </w:rPr>
        <w:t>Esquire</w:t>
      </w:r>
    </w:p>
    <w:p w14:paraId="6C66504C" w14:textId="77777777" w:rsidR="00DC64C7" w:rsidRPr="00057980" w:rsidRDefault="00DC64C7" w:rsidP="00DC64C7">
      <w:pPr>
        <w:rPr>
          <w:rFonts w:ascii="Microsoft Sans Serif" w:hAnsi="Microsoft Sans Serif" w:cs="Microsoft Sans Serif"/>
          <w:caps/>
        </w:rPr>
      </w:pPr>
      <w:r w:rsidRPr="00E306E4">
        <w:rPr>
          <w:rFonts w:ascii="Microsoft Sans Serif" w:hAnsi="Microsoft Sans Serif" w:cs="Microsoft Sans Serif"/>
          <w:caps/>
          <w:noProof/>
        </w:rPr>
        <w:t>Office of Small Business Advocate</w:t>
      </w:r>
    </w:p>
    <w:p w14:paraId="2C236F8B" w14:textId="77777777" w:rsidR="00DC64C7" w:rsidRPr="00057980" w:rsidRDefault="00DC64C7" w:rsidP="00DC64C7">
      <w:pPr>
        <w:rPr>
          <w:rFonts w:ascii="Microsoft Sans Serif" w:hAnsi="Microsoft Sans Serif" w:cs="Microsoft Sans Serif"/>
          <w:caps/>
        </w:rPr>
      </w:pPr>
      <w:r w:rsidRPr="00E306E4">
        <w:rPr>
          <w:rFonts w:ascii="Microsoft Sans Serif" w:hAnsi="Microsoft Sans Serif" w:cs="Microsoft Sans Serif"/>
          <w:caps/>
          <w:noProof/>
        </w:rPr>
        <w:t xml:space="preserve">1102 </w:t>
      </w:r>
      <w:smartTag w:uri="urn:schemas-microsoft-com:office:smarttags" w:element="PlaceName">
        <w:r w:rsidRPr="00E306E4">
          <w:rPr>
            <w:rFonts w:ascii="Microsoft Sans Serif" w:hAnsi="Microsoft Sans Serif" w:cs="Microsoft Sans Serif"/>
            <w:caps/>
            <w:noProof/>
          </w:rPr>
          <w:t>Commerce</w:t>
        </w:r>
      </w:smartTag>
      <w:r w:rsidRPr="00E306E4">
        <w:rPr>
          <w:rFonts w:ascii="Microsoft Sans Serif" w:hAnsi="Microsoft Sans Serif" w:cs="Microsoft Sans Serif"/>
          <w:caps/>
          <w:noProof/>
        </w:rPr>
        <w:t xml:space="preserve"> Building</w:t>
      </w:r>
    </w:p>
    <w:p w14:paraId="667AEBC1" w14:textId="77777777" w:rsidR="00DC64C7" w:rsidRPr="00057980" w:rsidRDefault="00DC64C7" w:rsidP="00DC64C7">
      <w:pPr>
        <w:rPr>
          <w:rFonts w:ascii="Microsoft Sans Serif" w:hAnsi="Microsoft Sans Serif" w:cs="Microsoft Sans Serif"/>
          <w:caps/>
        </w:rPr>
      </w:pPr>
      <w:r w:rsidRPr="00E306E4">
        <w:rPr>
          <w:rFonts w:ascii="Microsoft Sans Serif" w:hAnsi="Microsoft Sans Serif" w:cs="Microsoft Sans Serif"/>
          <w:caps/>
          <w:noProof/>
        </w:rPr>
        <w:t>300 North Second Street</w:t>
      </w:r>
    </w:p>
    <w:p w14:paraId="14B3372A" w14:textId="77777777" w:rsidR="00DC64C7" w:rsidRPr="00057980" w:rsidRDefault="00DC64C7" w:rsidP="00DC64C7">
      <w:pPr>
        <w:rPr>
          <w:rFonts w:ascii="Microsoft Sans Serif" w:hAnsi="Microsoft Sans Serif" w:cs="Microsoft Sans Serif"/>
          <w:caps/>
        </w:rPr>
      </w:pPr>
      <w:r w:rsidRPr="00E306E4">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E306E4">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E306E4">
        <w:rPr>
          <w:rFonts w:ascii="Microsoft Sans Serif" w:hAnsi="Microsoft Sans Serif" w:cs="Microsoft Sans Serif"/>
          <w:caps/>
          <w:noProof/>
        </w:rPr>
        <w:t>17101</w:t>
      </w:r>
    </w:p>
    <w:p w14:paraId="3A57F6E3" w14:textId="77777777" w:rsidR="00DC64C7" w:rsidRPr="0006302D" w:rsidRDefault="00DC64C7" w:rsidP="00DC64C7">
      <w:pPr>
        <w:rPr>
          <w:rFonts w:ascii="Microsoft Sans Serif" w:hAnsi="Microsoft Sans Serif" w:cs="Microsoft Sans Serif"/>
          <w:b/>
          <w:caps/>
        </w:rPr>
      </w:pPr>
      <w:r w:rsidRPr="0006302D">
        <w:rPr>
          <w:rFonts w:ascii="Microsoft Sans Serif" w:hAnsi="Microsoft Sans Serif" w:cs="Microsoft Sans Serif"/>
          <w:b/>
          <w:caps/>
        </w:rPr>
        <w:t>717.783.2525</w:t>
      </w:r>
    </w:p>
    <w:p w14:paraId="5BA737E2" w14:textId="77777777" w:rsidR="00DC64C7" w:rsidRDefault="00DC64C7" w:rsidP="00DC64C7">
      <w:pPr>
        <w:rPr>
          <w:rFonts w:ascii="Microsoft Sans Serif" w:hAnsi="Microsoft Sans Serif" w:cs="Microsoft Sans Serif"/>
          <w:b/>
          <w:caps/>
          <w:noProof/>
        </w:rPr>
      </w:pPr>
    </w:p>
    <w:p w14:paraId="3917B5A4" w14:textId="77777777" w:rsidR="00DC64C7" w:rsidRPr="00690267" w:rsidRDefault="00DC64C7" w:rsidP="00DC64C7">
      <w:pPr>
        <w:rPr>
          <w:rFonts w:ascii="Microsoft Sans Serif" w:hAnsi="Microsoft Sans Serif" w:cs="Microsoft Sans Serif"/>
          <w:caps/>
          <w:noProof/>
        </w:rPr>
      </w:pPr>
      <w:r w:rsidRPr="00690267">
        <w:rPr>
          <w:rFonts w:ascii="Microsoft Sans Serif" w:hAnsi="Microsoft Sans Serif" w:cs="Microsoft Sans Serif"/>
          <w:caps/>
          <w:noProof/>
        </w:rPr>
        <w:t>heidi wushinske esquire</w:t>
      </w:r>
    </w:p>
    <w:p w14:paraId="5DA01491" w14:textId="77777777" w:rsidR="00DC64C7" w:rsidRPr="00690267" w:rsidRDefault="00DC64C7" w:rsidP="00DC64C7">
      <w:pPr>
        <w:rPr>
          <w:rFonts w:ascii="Microsoft Sans Serif" w:hAnsi="Microsoft Sans Serif" w:cs="Microsoft Sans Serif"/>
          <w:caps/>
          <w:noProof/>
        </w:rPr>
      </w:pPr>
      <w:r w:rsidRPr="00690267">
        <w:rPr>
          <w:rFonts w:ascii="Microsoft Sans Serif" w:hAnsi="Microsoft Sans Serif" w:cs="Microsoft Sans Serif"/>
          <w:caps/>
          <w:noProof/>
        </w:rPr>
        <w:t>pa public utility commission</w:t>
      </w:r>
    </w:p>
    <w:p w14:paraId="6141DD29" w14:textId="77777777" w:rsidR="00DC64C7" w:rsidRPr="00690267" w:rsidRDefault="00DC64C7" w:rsidP="00DC64C7">
      <w:pPr>
        <w:rPr>
          <w:rFonts w:ascii="Microsoft Sans Serif" w:hAnsi="Microsoft Sans Serif" w:cs="Microsoft Sans Serif"/>
          <w:caps/>
          <w:noProof/>
        </w:rPr>
      </w:pPr>
      <w:r w:rsidRPr="00690267">
        <w:rPr>
          <w:rFonts w:ascii="Microsoft Sans Serif" w:hAnsi="Microsoft Sans Serif" w:cs="Microsoft Sans Serif"/>
          <w:caps/>
          <w:noProof/>
        </w:rPr>
        <w:t>bureau of investigation and enforcement</w:t>
      </w:r>
    </w:p>
    <w:p w14:paraId="36CE499C" w14:textId="77777777" w:rsidR="00DC64C7" w:rsidRPr="00690267" w:rsidRDefault="00DC64C7" w:rsidP="00DC64C7">
      <w:pPr>
        <w:rPr>
          <w:rFonts w:ascii="Microsoft Sans Serif" w:hAnsi="Microsoft Sans Serif" w:cs="Microsoft Sans Serif"/>
          <w:caps/>
          <w:noProof/>
        </w:rPr>
      </w:pPr>
      <w:r w:rsidRPr="00690267">
        <w:rPr>
          <w:rFonts w:ascii="Microsoft Sans Serif" w:hAnsi="Microsoft Sans Serif" w:cs="Microsoft Sans Serif"/>
          <w:caps/>
          <w:noProof/>
        </w:rPr>
        <w:t xml:space="preserve">po box 3265 </w:t>
      </w:r>
    </w:p>
    <w:p w14:paraId="22EAA5BD" w14:textId="77777777" w:rsidR="00DC64C7" w:rsidRPr="00690267" w:rsidRDefault="00DC64C7" w:rsidP="00DC64C7">
      <w:pPr>
        <w:rPr>
          <w:rFonts w:ascii="Microsoft Sans Serif" w:hAnsi="Microsoft Sans Serif" w:cs="Microsoft Sans Serif"/>
          <w:caps/>
          <w:noProof/>
        </w:rPr>
      </w:pPr>
      <w:r w:rsidRPr="00690267">
        <w:rPr>
          <w:rFonts w:ascii="Microsoft Sans Serif" w:hAnsi="Microsoft Sans Serif" w:cs="Microsoft Sans Serif"/>
          <w:caps/>
          <w:noProof/>
        </w:rPr>
        <w:t>harrisburg pa 17105-3265</w:t>
      </w:r>
    </w:p>
    <w:p w14:paraId="1EE502C1" w14:textId="77777777" w:rsidR="00DC64C7" w:rsidRDefault="00DC64C7" w:rsidP="00DC64C7">
      <w:pPr>
        <w:rPr>
          <w:rFonts w:ascii="Microsoft Sans Serif" w:hAnsi="Microsoft Sans Serif" w:cs="Microsoft Sans Serif"/>
          <w:b/>
          <w:caps/>
          <w:noProof/>
        </w:rPr>
      </w:pPr>
      <w:r>
        <w:rPr>
          <w:rFonts w:ascii="Microsoft Sans Serif" w:hAnsi="Microsoft Sans Serif" w:cs="Microsoft Sans Serif"/>
          <w:b/>
          <w:caps/>
          <w:noProof/>
        </w:rPr>
        <w:t>717.214.9594</w:t>
      </w:r>
    </w:p>
    <w:p w14:paraId="52A75757" w14:textId="77777777" w:rsidR="00DC64C7" w:rsidRPr="00690267" w:rsidRDefault="00DC64C7" w:rsidP="00DC64C7">
      <w:pPr>
        <w:rPr>
          <w:rFonts w:ascii="Microsoft Sans Serif" w:hAnsi="Microsoft Sans Serif" w:cs="Microsoft Sans Serif"/>
          <w:b/>
          <w:i/>
          <w:caps/>
          <w:noProof/>
          <w:u w:val="single"/>
        </w:rPr>
      </w:pPr>
      <w:r w:rsidRPr="00690267">
        <w:rPr>
          <w:rFonts w:ascii="Microsoft Sans Serif" w:hAnsi="Microsoft Sans Serif" w:cs="Microsoft Sans Serif"/>
          <w:b/>
          <w:i/>
          <w:caps/>
          <w:noProof/>
          <w:u w:val="single"/>
        </w:rPr>
        <w:t>e-service</w:t>
      </w:r>
    </w:p>
    <w:p w14:paraId="232C39A4" w14:textId="77777777" w:rsidR="00716AAB" w:rsidRDefault="00716AAB"/>
    <w:sectPr w:rsidR="00716AAB" w:rsidSect="001305CE">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06CA4" w14:textId="77777777" w:rsidR="001305CE" w:rsidRDefault="001305CE" w:rsidP="001305CE">
      <w:r>
        <w:separator/>
      </w:r>
    </w:p>
  </w:endnote>
  <w:endnote w:type="continuationSeparator" w:id="0">
    <w:p w14:paraId="64AEA511" w14:textId="77777777" w:rsidR="001305CE" w:rsidRDefault="001305CE" w:rsidP="0013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046423"/>
      <w:docPartObj>
        <w:docPartGallery w:val="Page Numbers (Bottom of Page)"/>
        <w:docPartUnique/>
      </w:docPartObj>
    </w:sdtPr>
    <w:sdtEndPr>
      <w:rPr>
        <w:noProof/>
      </w:rPr>
    </w:sdtEndPr>
    <w:sdtContent>
      <w:p w14:paraId="07F9A949" w14:textId="6ED896C8" w:rsidR="001305CE" w:rsidRDefault="001305CE">
        <w:pPr>
          <w:pStyle w:val="Footer"/>
          <w:jc w:val="center"/>
        </w:pPr>
        <w:r>
          <w:fldChar w:fldCharType="begin"/>
        </w:r>
        <w:r>
          <w:instrText xml:space="preserve"> PAGE   \* MERGEFORMAT </w:instrText>
        </w:r>
        <w:r>
          <w:fldChar w:fldCharType="separate"/>
        </w:r>
        <w:r w:rsidR="00482D39">
          <w:rPr>
            <w:noProof/>
          </w:rPr>
          <w:t>3</w:t>
        </w:r>
        <w:r>
          <w:rPr>
            <w:noProof/>
          </w:rPr>
          <w:fldChar w:fldCharType="end"/>
        </w:r>
      </w:p>
    </w:sdtContent>
  </w:sdt>
  <w:p w14:paraId="1CBFB84E" w14:textId="77777777" w:rsidR="001305CE" w:rsidRDefault="00130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08537" w14:textId="77777777" w:rsidR="001305CE" w:rsidRDefault="001305CE" w:rsidP="001305CE">
      <w:r>
        <w:separator/>
      </w:r>
    </w:p>
  </w:footnote>
  <w:footnote w:type="continuationSeparator" w:id="0">
    <w:p w14:paraId="3089B9C9" w14:textId="77777777" w:rsidR="001305CE" w:rsidRDefault="001305CE" w:rsidP="00130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24809"/>
    <w:rsid w:val="00044915"/>
    <w:rsid w:val="00047252"/>
    <w:rsid w:val="000F12F7"/>
    <w:rsid w:val="00117BBF"/>
    <w:rsid w:val="001305CE"/>
    <w:rsid w:val="00183218"/>
    <w:rsid w:val="00191F0C"/>
    <w:rsid w:val="001B350A"/>
    <w:rsid w:val="00205198"/>
    <w:rsid w:val="00217DC2"/>
    <w:rsid w:val="00253591"/>
    <w:rsid w:val="002F0CA7"/>
    <w:rsid w:val="003A3DE1"/>
    <w:rsid w:val="00457B99"/>
    <w:rsid w:val="00482D39"/>
    <w:rsid w:val="00486232"/>
    <w:rsid w:val="004D0DAF"/>
    <w:rsid w:val="005A3430"/>
    <w:rsid w:val="005C185B"/>
    <w:rsid w:val="005C69D4"/>
    <w:rsid w:val="006C11E5"/>
    <w:rsid w:val="006D0463"/>
    <w:rsid w:val="006D44E6"/>
    <w:rsid w:val="00716AAB"/>
    <w:rsid w:val="007306D4"/>
    <w:rsid w:val="007E7DBF"/>
    <w:rsid w:val="00906FEE"/>
    <w:rsid w:val="00992419"/>
    <w:rsid w:val="009E0730"/>
    <w:rsid w:val="009F2700"/>
    <w:rsid w:val="00A2469E"/>
    <w:rsid w:val="00A730AC"/>
    <w:rsid w:val="00A83CB7"/>
    <w:rsid w:val="00A9292E"/>
    <w:rsid w:val="00AD25B5"/>
    <w:rsid w:val="00B10576"/>
    <w:rsid w:val="00B57879"/>
    <w:rsid w:val="00BB6928"/>
    <w:rsid w:val="00C13586"/>
    <w:rsid w:val="00CF6288"/>
    <w:rsid w:val="00D406D4"/>
    <w:rsid w:val="00D604D8"/>
    <w:rsid w:val="00DC64C7"/>
    <w:rsid w:val="00DF0D94"/>
    <w:rsid w:val="00F270AE"/>
    <w:rsid w:val="00F35CDE"/>
    <w:rsid w:val="00F44DC7"/>
    <w:rsid w:val="00F823A7"/>
    <w:rsid w:val="00F866BD"/>
    <w:rsid w:val="00FD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56CDE61A"/>
  <w15:chartTrackingRefBased/>
  <w15:docId w15:val="{D3DE565E-AD92-486B-85E7-8F21FDE9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05CE"/>
    <w:pPr>
      <w:tabs>
        <w:tab w:val="center" w:pos="4680"/>
        <w:tab w:val="right" w:pos="9360"/>
      </w:tabs>
    </w:pPr>
  </w:style>
  <w:style w:type="character" w:customStyle="1" w:styleId="HeaderChar">
    <w:name w:val="Header Char"/>
    <w:basedOn w:val="DefaultParagraphFont"/>
    <w:link w:val="Header"/>
    <w:rsid w:val="001305CE"/>
    <w:rPr>
      <w:sz w:val="24"/>
      <w:szCs w:val="24"/>
    </w:rPr>
  </w:style>
  <w:style w:type="paragraph" w:styleId="Footer">
    <w:name w:val="footer"/>
    <w:basedOn w:val="Normal"/>
    <w:link w:val="FooterChar"/>
    <w:uiPriority w:val="99"/>
    <w:rsid w:val="001305CE"/>
    <w:pPr>
      <w:tabs>
        <w:tab w:val="center" w:pos="4680"/>
        <w:tab w:val="right" w:pos="9360"/>
      </w:tabs>
    </w:pPr>
  </w:style>
  <w:style w:type="character" w:customStyle="1" w:styleId="FooterChar">
    <w:name w:val="Footer Char"/>
    <w:basedOn w:val="DefaultParagraphFont"/>
    <w:link w:val="Footer"/>
    <w:uiPriority w:val="99"/>
    <w:rsid w:val="001305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646</Words>
  <Characters>3848</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rmeehan</dc:creator>
  <cp:keywords/>
  <dc:description/>
  <cp:lastModifiedBy>Oldynski, Sandra</cp:lastModifiedBy>
  <cp:revision>19</cp:revision>
  <cp:lastPrinted>2018-03-05T14:03:00Z</cp:lastPrinted>
  <dcterms:created xsi:type="dcterms:W3CDTF">2018-03-05T14:00:00Z</dcterms:created>
  <dcterms:modified xsi:type="dcterms:W3CDTF">2018-03-05T14:36:00Z</dcterms:modified>
</cp:coreProperties>
</file>