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2C91D4A9" w14:textId="77777777">
        <w:trPr>
          <w:trHeight w:val="990"/>
        </w:trPr>
        <w:tc>
          <w:tcPr>
            <w:tcW w:w="1363" w:type="dxa"/>
          </w:tcPr>
          <w:p w14:paraId="1C8EF4BA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478D57" wp14:editId="550625F6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34F5013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4BFC4D8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BEF4113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4A04EFE" w14:textId="77777777" w:rsidR="00850F1D" w:rsidRDefault="00850F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5033EFE" w14:textId="77777777" w:rsidR="0062751C" w:rsidRDefault="006275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68944C25" w14:textId="77777777" w:rsidR="00C74A51" w:rsidRDefault="00C74A51" w:rsidP="006275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 w:rsidR="0062751C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1C3A1849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BC2711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7AB2D6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72BB042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21598D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19520D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1188197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43046E9" w14:textId="15724D5E" w:rsidR="00827532" w:rsidRDefault="008A5EE3">
            <w:pPr>
              <w:jc w:val="right"/>
              <w:rPr>
                <w:rFonts w:ascii="Arial" w:hAnsi="Arial"/>
                <w:spacing w:val="-1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  <w:szCs w:val="16"/>
              </w:rPr>
              <w:t>C-201</w:t>
            </w:r>
            <w:r w:rsidR="00942F70">
              <w:rPr>
                <w:rFonts w:ascii="Arial" w:hAnsi="Arial"/>
                <w:spacing w:val="-1"/>
                <w:sz w:val="16"/>
                <w:szCs w:val="16"/>
              </w:rPr>
              <w:t>7-2601038</w:t>
            </w:r>
          </w:p>
          <w:p w14:paraId="7AB92A1F" w14:textId="77777777" w:rsidR="00153FD8" w:rsidRPr="006266EC" w:rsidRDefault="00153FD8" w:rsidP="008A5EE3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7198125C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720551C0" w14:textId="3F267163" w:rsidR="00C74A51" w:rsidRPr="004236C6" w:rsidRDefault="00356D29" w:rsidP="004236C6">
      <w:pPr>
        <w:spacing w:after="58"/>
        <w:ind w:left="720" w:hanging="720"/>
        <w:jc w:val="center"/>
        <w:rPr>
          <w:sz w:val="26"/>
          <w:szCs w:val="26"/>
        </w:rPr>
      </w:pPr>
      <w:r>
        <w:rPr>
          <w:sz w:val="26"/>
          <w:szCs w:val="26"/>
        </w:rPr>
        <w:t>March 9, 2018</w:t>
      </w:r>
    </w:p>
    <w:p w14:paraId="3098BC4F" w14:textId="77777777" w:rsidR="007972BC" w:rsidRPr="0008045A" w:rsidRDefault="007972BC" w:rsidP="00FA7D17">
      <w:pPr>
        <w:spacing w:after="58"/>
        <w:ind w:left="720" w:hanging="720"/>
        <w:rPr>
          <w:sz w:val="26"/>
          <w:szCs w:val="26"/>
        </w:rPr>
      </w:pPr>
    </w:p>
    <w:p w14:paraId="6E7CF664" w14:textId="3232966E" w:rsidR="00FA7D17" w:rsidRPr="00B63DA4" w:rsidRDefault="00E528E4" w:rsidP="00FA7D17">
      <w:pPr>
        <w:spacing w:after="58"/>
        <w:ind w:left="720" w:hanging="720"/>
        <w:rPr>
          <w:b/>
          <w:sz w:val="26"/>
          <w:szCs w:val="26"/>
        </w:rPr>
      </w:pPr>
      <w:r w:rsidRPr="00B63DA4">
        <w:rPr>
          <w:b/>
          <w:sz w:val="26"/>
          <w:szCs w:val="26"/>
        </w:rPr>
        <w:t>Re:</w:t>
      </w:r>
      <w:r w:rsidR="009A090F" w:rsidRPr="00B63DA4">
        <w:rPr>
          <w:b/>
          <w:sz w:val="26"/>
          <w:szCs w:val="26"/>
        </w:rPr>
        <w:tab/>
      </w:r>
      <w:r w:rsidR="00942F70" w:rsidRPr="00B63DA4">
        <w:rPr>
          <w:b/>
          <w:sz w:val="26"/>
          <w:szCs w:val="26"/>
        </w:rPr>
        <w:t>A. Raymond Kochis v. Duquesne Light Company</w:t>
      </w:r>
    </w:p>
    <w:p w14:paraId="4B055669" w14:textId="2C77E098" w:rsidR="00827532" w:rsidRPr="00B63DA4" w:rsidRDefault="00827532" w:rsidP="00FA7D17">
      <w:pPr>
        <w:spacing w:after="58"/>
        <w:ind w:left="720" w:hanging="720"/>
        <w:rPr>
          <w:b/>
          <w:sz w:val="26"/>
          <w:szCs w:val="26"/>
        </w:rPr>
      </w:pPr>
      <w:r w:rsidRPr="00B63DA4">
        <w:rPr>
          <w:b/>
          <w:sz w:val="26"/>
          <w:szCs w:val="26"/>
        </w:rPr>
        <w:tab/>
        <w:t xml:space="preserve">Docket No. </w:t>
      </w:r>
      <w:r w:rsidR="008A5EE3" w:rsidRPr="00B63DA4">
        <w:rPr>
          <w:b/>
          <w:sz w:val="26"/>
          <w:szCs w:val="26"/>
        </w:rPr>
        <w:t>C</w:t>
      </w:r>
      <w:r w:rsidR="009A090F" w:rsidRPr="00B63DA4">
        <w:rPr>
          <w:b/>
          <w:sz w:val="26"/>
          <w:szCs w:val="26"/>
        </w:rPr>
        <w:t>-201</w:t>
      </w:r>
      <w:r w:rsidR="00942F70" w:rsidRPr="00B63DA4">
        <w:rPr>
          <w:b/>
          <w:sz w:val="26"/>
          <w:szCs w:val="26"/>
        </w:rPr>
        <w:t>7-2601038</w:t>
      </w:r>
    </w:p>
    <w:p w14:paraId="4244450F" w14:textId="7B02EDC1" w:rsidR="00E229FE" w:rsidRPr="0008045A" w:rsidRDefault="00E229FE" w:rsidP="008A5EE3">
      <w:pPr>
        <w:spacing w:after="58"/>
        <w:ind w:left="720" w:hanging="720"/>
        <w:rPr>
          <w:sz w:val="26"/>
          <w:szCs w:val="26"/>
        </w:rPr>
      </w:pPr>
    </w:p>
    <w:p w14:paraId="501A171B" w14:textId="77777777" w:rsidR="00E528E4" w:rsidRPr="0008045A" w:rsidRDefault="001C1E78" w:rsidP="00E528E4">
      <w:pPr>
        <w:rPr>
          <w:sz w:val="26"/>
          <w:szCs w:val="26"/>
        </w:rPr>
      </w:pPr>
      <w:r w:rsidRPr="0008045A">
        <w:rPr>
          <w:sz w:val="26"/>
          <w:szCs w:val="26"/>
        </w:rPr>
        <w:t>TO ALL PARTIES</w:t>
      </w:r>
      <w:r w:rsidR="00430047" w:rsidRPr="0008045A">
        <w:rPr>
          <w:sz w:val="26"/>
          <w:szCs w:val="26"/>
        </w:rPr>
        <w:t>:</w:t>
      </w:r>
    </w:p>
    <w:p w14:paraId="13F54BAA" w14:textId="77777777" w:rsidR="006B6701" w:rsidRPr="0008045A" w:rsidRDefault="006B6701" w:rsidP="006B6701">
      <w:pPr>
        <w:ind w:firstLine="1440"/>
        <w:rPr>
          <w:sz w:val="26"/>
          <w:szCs w:val="26"/>
        </w:rPr>
      </w:pPr>
    </w:p>
    <w:p w14:paraId="3E8FF3F2" w14:textId="1AE5DEBA" w:rsidR="00EE7625" w:rsidRDefault="00EE7625" w:rsidP="00EE7625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By Secretarial Letter dated </w:t>
      </w:r>
      <w:r w:rsidR="00D62731">
        <w:rPr>
          <w:sz w:val="26"/>
          <w:szCs w:val="26"/>
        </w:rPr>
        <w:t>January 3</w:t>
      </w:r>
      <w:r>
        <w:rPr>
          <w:sz w:val="26"/>
          <w:szCs w:val="26"/>
        </w:rPr>
        <w:t>0, 201</w:t>
      </w:r>
      <w:r w:rsidR="00D62731">
        <w:rPr>
          <w:sz w:val="26"/>
          <w:szCs w:val="26"/>
        </w:rPr>
        <w:t>8</w:t>
      </w:r>
      <w:r>
        <w:rPr>
          <w:sz w:val="26"/>
          <w:szCs w:val="26"/>
        </w:rPr>
        <w:t xml:space="preserve">, the Commission issued the Initial Decision of Administrative Law Judge </w:t>
      </w:r>
      <w:r w:rsidR="00D62731">
        <w:rPr>
          <w:sz w:val="26"/>
          <w:szCs w:val="26"/>
        </w:rPr>
        <w:t>Katrina L. Dunderdale</w:t>
      </w:r>
      <w:r>
        <w:rPr>
          <w:sz w:val="26"/>
          <w:szCs w:val="26"/>
        </w:rPr>
        <w:t xml:space="preserve"> in this matter.  Exceptions were due within twenty days of that letter (</w:t>
      </w:r>
      <w:r w:rsidRPr="00B63DA4">
        <w:rPr>
          <w:i/>
          <w:sz w:val="26"/>
          <w:szCs w:val="26"/>
        </w:rPr>
        <w:t>i.e.</w:t>
      </w:r>
      <w:r>
        <w:rPr>
          <w:sz w:val="26"/>
          <w:szCs w:val="26"/>
        </w:rPr>
        <w:t xml:space="preserve">, </w:t>
      </w:r>
      <w:r w:rsidR="00D62731">
        <w:rPr>
          <w:sz w:val="26"/>
          <w:szCs w:val="26"/>
        </w:rPr>
        <w:t>February 20</w:t>
      </w:r>
      <w:r>
        <w:rPr>
          <w:sz w:val="26"/>
          <w:szCs w:val="26"/>
        </w:rPr>
        <w:t>, 2018).  Reply Exceptions were due within ten days after the date that Exceptions were due (</w:t>
      </w:r>
      <w:r w:rsidRPr="00B63DA4">
        <w:rPr>
          <w:i/>
          <w:sz w:val="26"/>
          <w:szCs w:val="26"/>
        </w:rPr>
        <w:t>i.e.</w:t>
      </w:r>
      <w:r>
        <w:rPr>
          <w:sz w:val="26"/>
          <w:szCs w:val="26"/>
        </w:rPr>
        <w:t xml:space="preserve">, </w:t>
      </w:r>
      <w:r w:rsidR="00D62731">
        <w:rPr>
          <w:sz w:val="26"/>
          <w:szCs w:val="26"/>
        </w:rPr>
        <w:t>March</w:t>
      </w:r>
      <w:r w:rsidR="00741210">
        <w:rPr>
          <w:sz w:val="26"/>
          <w:szCs w:val="26"/>
        </w:rPr>
        <w:t> </w:t>
      </w:r>
      <w:r w:rsidR="00D62731">
        <w:rPr>
          <w:sz w:val="26"/>
          <w:szCs w:val="26"/>
        </w:rPr>
        <w:t>2</w:t>
      </w:r>
      <w:r>
        <w:rPr>
          <w:sz w:val="26"/>
          <w:szCs w:val="26"/>
        </w:rPr>
        <w:t>, 2018).</w:t>
      </w:r>
    </w:p>
    <w:p w14:paraId="338E5445" w14:textId="77777777" w:rsidR="00EE7625" w:rsidRDefault="00EE7625" w:rsidP="00EE7625">
      <w:pPr>
        <w:ind w:firstLine="1440"/>
        <w:rPr>
          <w:sz w:val="26"/>
          <w:szCs w:val="26"/>
        </w:rPr>
      </w:pPr>
    </w:p>
    <w:p w14:paraId="7643AE3C" w14:textId="5C1115EC" w:rsidR="00EE7625" w:rsidRDefault="00EE7625" w:rsidP="00EE762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On </w:t>
      </w:r>
      <w:r w:rsidR="00D62731">
        <w:rPr>
          <w:sz w:val="26"/>
          <w:szCs w:val="26"/>
        </w:rPr>
        <w:t>February 14</w:t>
      </w:r>
      <w:r>
        <w:rPr>
          <w:sz w:val="26"/>
          <w:szCs w:val="26"/>
        </w:rPr>
        <w:t xml:space="preserve">, 2018, the Complainant filed a Petition for Additional Time to File Exceptions.  </w:t>
      </w:r>
      <w:r w:rsidR="00B63DA4">
        <w:rPr>
          <w:sz w:val="26"/>
          <w:szCs w:val="26"/>
        </w:rPr>
        <w:t xml:space="preserve">The </w:t>
      </w:r>
      <w:r>
        <w:rPr>
          <w:sz w:val="26"/>
          <w:szCs w:val="26"/>
        </w:rPr>
        <w:t xml:space="preserve">Complainant </w:t>
      </w:r>
      <w:r w:rsidR="00D62731">
        <w:rPr>
          <w:sz w:val="26"/>
          <w:szCs w:val="26"/>
        </w:rPr>
        <w:t xml:space="preserve">cited health reasons and issues with mail delivery as he has been hospitalized and is now staying with his daughter in Sharon, PA.  </w:t>
      </w:r>
      <w:r w:rsidR="00B63DA4">
        <w:rPr>
          <w:sz w:val="26"/>
          <w:szCs w:val="26"/>
        </w:rPr>
        <w:t xml:space="preserve">The </w:t>
      </w:r>
      <w:r w:rsidR="00D62731">
        <w:rPr>
          <w:sz w:val="26"/>
          <w:szCs w:val="26"/>
        </w:rPr>
        <w:t>Complainant requested</w:t>
      </w:r>
      <w:r>
        <w:rPr>
          <w:sz w:val="26"/>
          <w:szCs w:val="26"/>
        </w:rPr>
        <w:t xml:space="preserve"> a 30-day extension from the date of </w:t>
      </w:r>
      <w:r w:rsidR="00D62731">
        <w:rPr>
          <w:sz w:val="26"/>
          <w:szCs w:val="26"/>
        </w:rPr>
        <w:t>the Commission’s response to his request.</w:t>
      </w:r>
    </w:p>
    <w:p w14:paraId="1D802577" w14:textId="77777777" w:rsidR="00EE7625" w:rsidRDefault="00EE7625" w:rsidP="00EE7625">
      <w:pPr>
        <w:rPr>
          <w:sz w:val="26"/>
          <w:szCs w:val="26"/>
        </w:rPr>
      </w:pPr>
    </w:p>
    <w:p w14:paraId="5E67AB23" w14:textId="226967DD" w:rsidR="00B22E7C" w:rsidRPr="0008045A" w:rsidRDefault="00EE7625" w:rsidP="00D6273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On </w:t>
      </w:r>
      <w:r w:rsidR="00D62731">
        <w:rPr>
          <w:sz w:val="26"/>
          <w:szCs w:val="26"/>
        </w:rPr>
        <w:t xml:space="preserve">February 27, 2018, Duquesne Light Company filed a letter stating </w:t>
      </w:r>
      <w:r w:rsidR="004236C6">
        <w:rPr>
          <w:sz w:val="26"/>
          <w:szCs w:val="26"/>
        </w:rPr>
        <w:t>it</w:t>
      </w:r>
      <w:r w:rsidR="00D62731">
        <w:rPr>
          <w:sz w:val="26"/>
          <w:szCs w:val="26"/>
        </w:rPr>
        <w:t xml:space="preserve"> has no objection to the Complainant’s extension request.</w:t>
      </w:r>
    </w:p>
    <w:p w14:paraId="2F33C7A4" w14:textId="77777777" w:rsidR="00EE7625" w:rsidRPr="0008045A" w:rsidRDefault="00EE7625" w:rsidP="006B6701">
      <w:pPr>
        <w:ind w:firstLine="1440"/>
        <w:rPr>
          <w:sz w:val="26"/>
          <w:szCs w:val="26"/>
        </w:rPr>
      </w:pPr>
    </w:p>
    <w:p w14:paraId="5EAC8B76" w14:textId="483D8422" w:rsidR="00C452DE" w:rsidRPr="0008045A" w:rsidRDefault="00775628" w:rsidP="006B6701">
      <w:pPr>
        <w:ind w:firstLine="1440"/>
        <w:rPr>
          <w:sz w:val="26"/>
          <w:szCs w:val="26"/>
        </w:rPr>
      </w:pPr>
      <w:r w:rsidRPr="0008045A">
        <w:rPr>
          <w:sz w:val="26"/>
          <w:szCs w:val="26"/>
        </w:rPr>
        <w:t>The Commission’s Regulation at 52 Pa. Code § 1.15 permits the Commission to grant an extension of time</w:t>
      </w:r>
      <w:r w:rsidR="000B3E1D" w:rsidRPr="0008045A">
        <w:rPr>
          <w:sz w:val="26"/>
          <w:szCs w:val="26"/>
        </w:rPr>
        <w:t xml:space="preserve"> for </w:t>
      </w:r>
      <w:r w:rsidRPr="0008045A">
        <w:rPr>
          <w:sz w:val="26"/>
          <w:szCs w:val="26"/>
        </w:rPr>
        <w:t xml:space="preserve">good cause shown before the </w:t>
      </w:r>
      <w:r w:rsidR="000B3E1D" w:rsidRPr="0008045A">
        <w:rPr>
          <w:sz w:val="26"/>
          <w:szCs w:val="26"/>
        </w:rPr>
        <w:t xml:space="preserve">pertinent </w:t>
      </w:r>
      <w:r w:rsidRPr="0008045A">
        <w:rPr>
          <w:sz w:val="26"/>
          <w:szCs w:val="26"/>
        </w:rPr>
        <w:t>time period has expired.</w:t>
      </w:r>
      <w:r w:rsidR="006C5F3C" w:rsidRPr="0008045A">
        <w:rPr>
          <w:sz w:val="26"/>
          <w:szCs w:val="26"/>
        </w:rPr>
        <w:t xml:space="preserve">  The Commission finds that </w:t>
      </w:r>
      <w:r w:rsidR="004236C6">
        <w:rPr>
          <w:sz w:val="26"/>
          <w:szCs w:val="26"/>
        </w:rPr>
        <w:t xml:space="preserve">the </w:t>
      </w:r>
      <w:r w:rsidR="00E71FCA">
        <w:rPr>
          <w:sz w:val="26"/>
          <w:szCs w:val="26"/>
        </w:rPr>
        <w:t xml:space="preserve">Complainant </w:t>
      </w:r>
      <w:r w:rsidR="006C5F3C" w:rsidRPr="0008045A">
        <w:rPr>
          <w:sz w:val="26"/>
          <w:szCs w:val="26"/>
        </w:rPr>
        <w:t xml:space="preserve">has </w:t>
      </w:r>
      <w:r w:rsidR="00D62731">
        <w:rPr>
          <w:sz w:val="26"/>
          <w:szCs w:val="26"/>
        </w:rPr>
        <w:t xml:space="preserve">established good cause for the </w:t>
      </w:r>
      <w:r w:rsidR="006C5F3C" w:rsidRPr="0008045A">
        <w:rPr>
          <w:sz w:val="26"/>
          <w:szCs w:val="26"/>
        </w:rPr>
        <w:t xml:space="preserve">requested extension of time.  </w:t>
      </w:r>
      <w:r w:rsidR="00105E0E" w:rsidRPr="0008045A">
        <w:rPr>
          <w:sz w:val="26"/>
          <w:szCs w:val="26"/>
        </w:rPr>
        <w:t xml:space="preserve">As a result, </w:t>
      </w:r>
      <w:r w:rsidR="004236C6">
        <w:rPr>
          <w:sz w:val="26"/>
          <w:szCs w:val="26"/>
        </w:rPr>
        <w:t xml:space="preserve">we </w:t>
      </w:r>
      <w:r w:rsidR="00D62731">
        <w:rPr>
          <w:sz w:val="26"/>
          <w:szCs w:val="26"/>
        </w:rPr>
        <w:t xml:space="preserve">will extend the period for all Parties to File </w:t>
      </w:r>
      <w:r w:rsidR="00E71FCA">
        <w:rPr>
          <w:sz w:val="26"/>
          <w:szCs w:val="26"/>
        </w:rPr>
        <w:t>Exceptions</w:t>
      </w:r>
      <w:r w:rsidR="00005E86">
        <w:rPr>
          <w:sz w:val="26"/>
          <w:szCs w:val="26"/>
        </w:rPr>
        <w:t xml:space="preserve"> until April 10, 2018</w:t>
      </w:r>
      <w:r w:rsidR="00E16246" w:rsidRPr="0008045A">
        <w:rPr>
          <w:sz w:val="26"/>
          <w:szCs w:val="26"/>
        </w:rPr>
        <w:t>.</w:t>
      </w:r>
      <w:r w:rsidR="004236C6">
        <w:rPr>
          <w:sz w:val="26"/>
          <w:szCs w:val="26"/>
        </w:rPr>
        <w:t xml:space="preserve">  Accordingly, </w:t>
      </w:r>
      <w:r w:rsidR="00A15B91">
        <w:rPr>
          <w:sz w:val="26"/>
          <w:szCs w:val="26"/>
        </w:rPr>
        <w:t xml:space="preserve">the due date to file </w:t>
      </w:r>
      <w:r w:rsidR="00741210">
        <w:rPr>
          <w:sz w:val="26"/>
          <w:szCs w:val="26"/>
        </w:rPr>
        <w:t xml:space="preserve">Replies to Exceptions will be </w:t>
      </w:r>
      <w:r w:rsidR="00A15B91">
        <w:rPr>
          <w:sz w:val="26"/>
          <w:szCs w:val="26"/>
        </w:rPr>
        <w:t>April 20, 2018.</w:t>
      </w:r>
    </w:p>
    <w:p w14:paraId="1C6F21EF" w14:textId="77777777" w:rsidR="00C452DE" w:rsidRPr="0008045A" w:rsidRDefault="00C452DE" w:rsidP="006B6701">
      <w:pPr>
        <w:ind w:firstLine="1440"/>
        <w:rPr>
          <w:sz w:val="26"/>
          <w:szCs w:val="26"/>
        </w:rPr>
      </w:pPr>
    </w:p>
    <w:p w14:paraId="6E758F29" w14:textId="6B46722F" w:rsidR="00850F1D" w:rsidRPr="0008045A" w:rsidRDefault="00850F1D" w:rsidP="00850F1D">
      <w:pPr>
        <w:ind w:firstLine="1440"/>
        <w:rPr>
          <w:sz w:val="26"/>
          <w:szCs w:val="26"/>
        </w:rPr>
      </w:pPr>
      <w:r w:rsidRPr="0008045A">
        <w:rPr>
          <w:sz w:val="26"/>
          <w:szCs w:val="26"/>
        </w:rPr>
        <w:t xml:space="preserve">Should you have any questions you may contact the Office of Special Assistants, Cheryl Walker Davis, Director.  Please direct your inquiry to </w:t>
      </w:r>
      <w:r w:rsidR="00BC01DD">
        <w:rPr>
          <w:sz w:val="26"/>
          <w:szCs w:val="26"/>
        </w:rPr>
        <w:t>Yasmin Snowberger</w:t>
      </w:r>
      <w:r w:rsidRPr="0008045A">
        <w:rPr>
          <w:sz w:val="26"/>
          <w:szCs w:val="26"/>
        </w:rPr>
        <w:t xml:space="preserve">, </w:t>
      </w:r>
      <w:r w:rsidR="00BC01DD">
        <w:rPr>
          <w:sz w:val="26"/>
          <w:szCs w:val="26"/>
        </w:rPr>
        <w:t xml:space="preserve">Rate Case Review Specialist, </w:t>
      </w:r>
      <w:r w:rsidRPr="0008045A">
        <w:rPr>
          <w:sz w:val="26"/>
          <w:szCs w:val="26"/>
        </w:rPr>
        <w:t xml:space="preserve">at (717) </w:t>
      </w:r>
      <w:r w:rsidR="00BC01DD">
        <w:rPr>
          <w:sz w:val="26"/>
          <w:szCs w:val="26"/>
        </w:rPr>
        <w:t>425</w:t>
      </w:r>
      <w:r w:rsidR="00E16246" w:rsidRPr="0008045A">
        <w:rPr>
          <w:sz w:val="26"/>
          <w:szCs w:val="26"/>
        </w:rPr>
        <w:t>-</w:t>
      </w:r>
      <w:r w:rsidR="00BC01DD">
        <w:rPr>
          <w:sz w:val="26"/>
          <w:szCs w:val="26"/>
        </w:rPr>
        <w:t>5540</w:t>
      </w:r>
      <w:r w:rsidRPr="0008045A">
        <w:rPr>
          <w:sz w:val="26"/>
          <w:szCs w:val="26"/>
        </w:rPr>
        <w:t xml:space="preserve"> or </w:t>
      </w:r>
      <w:hyperlink r:id="rId9" w:history="1">
        <w:r w:rsidR="00C3346E" w:rsidRPr="009A3A48">
          <w:rPr>
            <w:rStyle w:val="Hyperlink"/>
            <w:sz w:val="26"/>
            <w:szCs w:val="26"/>
          </w:rPr>
          <w:t>ysnowberge@pa.gov</w:t>
        </w:r>
      </w:hyperlink>
      <w:r w:rsidRPr="0008045A">
        <w:rPr>
          <w:sz w:val="26"/>
          <w:szCs w:val="26"/>
        </w:rPr>
        <w:t>.</w:t>
      </w:r>
    </w:p>
    <w:p w14:paraId="2F0200B8" w14:textId="77777777" w:rsidR="00D17649" w:rsidRPr="0008045A" w:rsidRDefault="00105E0E" w:rsidP="006B6701">
      <w:pPr>
        <w:ind w:firstLine="1440"/>
        <w:rPr>
          <w:sz w:val="26"/>
          <w:szCs w:val="26"/>
        </w:rPr>
      </w:pPr>
      <w:r w:rsidRPr="0008045A">
        <w:rPr>
          <w:sz w:val="26"/>
          <w:szCs w:val="26"/>
        </w:rPr>
        <w:t xml:space="preserve"> </w:t>
      </w:r>
    </w:p>
    <w:p w14:paraId="7AE2712D" w14:textId="5C100972" w:rsidR="003A072B" w:rsidRPr="0008045A" w:rsidRDefault="00356D29" w:rsidP="00EB6F1D">
      <w:pPr>
        <w:ind w:firstLine="4320"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A4B8A36" wp14:editId="3B51EC17">
            <wp:simplePos x="0" y="0"/>
            <wp:positionH relativeFrom="column">
              <wp:posOffset>2628900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A072B" w:rsidRPr="0008045A">
        <w:rPr>
          <w:sz w:val="26"/>
          <w:szCs w:val="26"/>
        </w:rPr>
        <w:t>Very truly yours,</w:t>
      </w:r>
    </w:p>
    <w:p w14:paraId="5C1CBF7C" w14:textId="4B4E8E9C" w:rsidR="003A072B" w:rsidRPr="0008045A" w:rsidRDefault="003A072B" w:rsidP="00E528E4">
      <w:pPr>
        <w:rPr>
          <w:sz w:val="26"/>
          <w:szCs w:val="26"/>
        </w:rPr>
      </w:pPr>
    </w:p>
    <w:p w14:paraId="55EAE6DD" w14:textId="1F60B517" w:rsidR="00D12C93" w:rsidRPr="0008045A" w:rsidRDefault="00D12C93" w:rsidP="00E528E4">
      <w:pPr>
        <w:rPr>
          <w:sz w:val="26"/>
          <w:szCs w:val="26"/>
        </w:rPr>
      </w:pPr>
    </w:p>
    <w:p w14:paraId="2FA79EED" w14:textId="77777777" w:rsidR="003A072B" w:rsidRPr="0008045A" w:rsidRDefault="003A072B" w:rsidP="00E528E4">
      <w:pPr>
        <w:rPr>
          <w:sz w:val="26"/>
          <w:szCs w:val="26"/>
        </w:rPr>
      </w:pPr>
    </w:p>
    <w:p w14:paraId="4C88C07D" w14:textId="77777777" w:rsidR="003A072B" w:rsidRPr="0008045A" w:rsidRDefault="00EB6F1D" w:rsidP="00EB6F1D">
      <w:pPr>
        <w:ind w:firstLine="4320"/>
        <w:rPr>
          <w:sz w:val="26"/>
          <w:szCs w:val="26"/>
        </w:rPr>
      </w:pPr>
      <w:r w:rsidRPr="0008045A">
        <w:rPr>
          <w:sz w:val="26"/>
          <w:szCs w:val="26"/>
        </w:rPr>
        <w:t>Rosemary Chiavetta</w:t>
      </w:r>
    </w:p>
    <w:p w14:paraId="354D65CF" w14:textId="77777777" w:rsidR="005B5AA7" w:rsidRPr="0008045A" w:rsidRDefault="003A072B" w:rsidP="00E830FB">
      <w:pPr>
        <w:ind w:firstLine="4320"/>
        <w:rPr>
          <w:sz w:val="26"/>
          <w:szCs w:val="26"/>
        </w:rPr>
      </w:pPr>
      <w:r w:rsidRPr="0008045A">
        <w:rPr>
          <w:sz w:val="26"/>
          <w:szCs w:val="26"/>
        </w:rPr>
        <w:t>Secretary</w:t>
      </w:r>
    </w:p>
    <w:sectPr w:rsidR="005B5AA7" w:rsidRPr="0008045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01C39" w14:textId="77777777" w:rsidR="00E83C96" w:rsidRDefault="00E83C96">
      <w:r>
        <w:separator/>
      </w:r>
    </w:p>
  </w:endnote>
  <w:endnote w:type="continuationSeparator" w:id="0">
    <w:p w14:paraId="2981F42F" w14:textId="77777777" w:rsidR="00E83C96" w:rsidRDefault="00E8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774F7" w14:textId="77777777" w:rsidR="00E83C96" w:rsidRDefault="00E83C96">
      <w:r>
        <w:separator/>
      </w:r>
    </w:p>
  </w:footnote>
  <w:footnote w:type="continuationSeparator" w:id="0">
    <w:p w14:paraId="18E1DBC2" w14:textId="77777777" w:rsidR="00E83C96" w:rsidRDefault="00E83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05E86"/>
    <w:rsid w:val="00016185"/>
    <w:rsid w:val="00016793"/>
    <w:rsid w:val="00071153"/>
    <w:rsid w:val="0008029B"/>
    <w:rsid w:val="0008045A"/>
    <w:rsid w:val="000928B1"/>
    <w:rsid w:val="00094368"/>
    <w:rsid w:val="000A5ADF"/>
    <w:rsid w:val="000A659E"/>
    <w:rsid w:val="000B3E1D"/>
    <w:rsid w:val="000D020B"/>
    <w:rsid w:val="000D26F3"/>
    <w:rsid w:val="000D6753"/>
    <w:rsid w:val="000E32E1"/>
    <w:rsid w:val="000E3737"/>
    <w:rsid w:val="000F03BA"/>
    <w:rsid w:val="00105E0E"/>
    <w:rsid w:val="001147C1"/>
    <w:rsid w:val="001209F1"/>
    <w:rsid w:val="00124DE5"/>
    <w:rsid w:val="00127D9A"/>
    <w:rsid w:val="001352D9"/>
    <w:rsid w:val="00136BAB"/>
    <w:rsid w:val="00145471"/>
    <w:rsid w:val="00153FD8"/>
    <w:rsid w:val="00157590"/>
    <w:rsid w:val="001737A8"/>
    <w:rsid w:val="0018285B"/>
    <w:rsid w:val="001A3FDC"/>
    <w:rsid w:val="001C1E78"/>
    <w:rsid w:val="00201518"/>
    <w:rsid w:val="0021794B"/>
    <w:rsid w:val="002229C3"/>
    <w:rsid w:val="002462B6"/>
    <w:rsid w:val="00247D39"/>
    <w:rsid w:val="00253E27"/>
    <w:rsid w:val="00264944"/>
    <w:rsid w:val="0026602D"/>
    <w:rsid w:val="00280CC0"/>
    <w:rsid w:val="00287550"/>
    <w:rsid w:val="0029471C"/>
    <w:rsid w:val="00295B24"/>
    <w:rsid w:val="002D695B"/>
    <w:rsid w:val="002E28AA"/>
    <w:rsid w:val="003267D4"/>
    <w:rsid w:val="0033738E"/>
    <w:rsid w:val="0034399B"/>
    <w:rsid w:val="00356D29"/>
    <w:rsid w:val="003677ED"/>
    <w:rsid w:val="003757F9"/>
    <w:rsid w:val="003845AC"/>
    <w:rsid w:val="0039048B"/>
    <w:rsid w:val="00390D01"/>
    <w:rsid w:val="00391858"/>
    <w:rsid w:val="00392F08"/>
    <w:rsid w:val="00395B7C"/>
    <w:rsid w:val="003A072B"/>
    <w:rsid w:val="003A3D25"/>
    <w:rsid w:val="003A50C3"/>
    <w:rsid w:val="003B7871"/>
    <w:rsid w:val="003D2057"/>
    <w:rsid w:val="003E3BF1"/>
    <w:rsid w:val="00411822"/>
    <w:rsid w:val="004131E7"/>
    <w:rsid w:val="004236C6"/>
    <w:rsid w:val="00430047"/>
    <w:rsid w:val="00430574"/>
    <w:rsid w:val="004446DC"/>
    <w:rsid w:val="00466663"/>
    <w:rsid w:val="004954D1"/>
    <w:rsid w:val="004D1180"/>
    <w:rsid w:val="004E1206"/>
    <w:rsid w:val="004E7F64"/>
    <w:rsid w:val="00501CC5"/>
    <w:rsid w:val="00507EE1"/>
    <w:rsid w:val="00514B10"/>
    <w:rsid w:val="00545234"/>
    <w:rsid w:val="00546357"/>
    <w:rsid w:val="00547B7C"/>
    <w:rsid w:val="0057720F"/>
    <w:rsid w:val="005A11FD"/>
    <w:rsid w:val="005A37A2"/>
    <w:rsid w:val="005B1096"/>
    <w:rsid w:val="005B5AA7"/>
    <w:rsid w:val="005B7F53"/>
    <w:rsid w:val="005E25C5"/>
    <w:rsid w:val="0060010C"/>
    <w:rsid w:val="00601B8D"/>
    <w:rsid w:val="006266EC"/>
    <w:rsid w:val="0062751C"/>
    <w:rsid w:val="00636D03"/>
    <w:rsid w:val="006430DB"/>
    <w:rsid w:val="006465FA"/>
    <w:rsid w:val="006755C0"/>
    <w:rsid w:val="00683D7A"/>
    <w:rsid w:val="006A1B5E"/>
    <w:rsid w:val="006B0DE7"/>
    <w:rsid w:val="006B6701"/>
    <w:rsid w:val="006C5F3C"/>
    <w:rsid w:val="006D0288"/>
    <w:rsid w:val="006D2C48"/>
    <w:rsid w:val="006D3665"/>
    <w:rsid w:val="006F6031"/>
    <w:rsid w:val="007049E8"/>
    <w:rsid w:val="00706FBE"/>
    <w:rsid w:val="0071398D"/>
    <w:rsid w:val="00726821"/>
    <w:rsid w:val="00741210"/>
    <w:rsid w:val="0076116B"/>
    <w:rsid w:val="00762E1D"/>
    <w:rsid w:val="00771E83"/>
    <w:rsid w:val="007726C0"/>
    <w:rsid w:val="00775628"/>
    <w:rsid w:val="00785BF5"/>
    <w:rsid w:val="00796D7F"/>
    <w:rsid w:val="007972BC"/>
    <w:rsid w:val="007A17BA"/>
    <w:rsid w:val="007D0B2A"/>
    <w:rsid w:val="007D1483"/>
    <w:rsid w:val="007D663A"/>
    <w:rsid w:val="00807300"/>
    <w:rsid w:val="0082172C"/>
    <w:rsid w:val="00827532"/>
    <w:rsid w:val="00850F1D"/>
    <w:rsid w:val="00885E81"/>
    <w:rsid w:val="00887C03"/>
    <w:rsid w:val="0089411B"/>
    <w:rsid w:val="00895AF3"/>
    <w:rsid w:val="008A5EE3"/>
    <w:rsid w:val="008C645A"/>
    <w:rsid w:val="008D060A"/>
    <w:rsid w:val="008D13AA"/>
    <w:rsid w:val="008D17D5"/>
    <w:rsid w:val="008E2BC0"/>
    <w:rsid w:val="00905B9F"/>
    <w:rsid w:val="00914D71"/>
    <w:rsid w:val="00942F70"/>
    <w:rsid w:val="009520ED"/>
    <w:rsid w:val="00983A4D"/>
    <w:rsid w:val="009A090F"/>
    <w:rsid w:val="009F5F66"/>
    <w:rsid w:val="009F723A"/>
    <w:rsid w:val="00A15B91"/>
    <w:rsid w:val="00A16BD8"/>
    <w:rsid w:val="00A2061F"/>
    <w:rsid w:val="00A27815"/>
    <w:rsid w:val="00A4617F"/>
    <w:rsid w:val="00A52C46"/>
    <w:rsid w:val="00AA618A"/>
    <w:rsid w:val="00AC15FD"/>
    <w:rsid w:val="00AD24C2"/>
    <w:rsid w:val="00B22E7C"/>
    <w:rsid w:val="00B3131B"/>
    <w:rsid w:val="00B54C9E"/>
    <w:rsid w:val="00B63DA4"/>
    <w:rsid w:val="00B739DA"/>
    <w:rsid w:val="00BC01DD"/>
    <w:rsid w:val="00BC2FB9"/>
    <w:rsid w:val="00BC3334"/>
    <w:rsid w:val="00BD1065"/>
    <w:rsid w:val="00BE5119"/>
    <w:rsid w:val="00BF2F0E"/>
    <w:rsid w:val="00BF65F7"/>
    <w:rsid w:val="00C013A1"/>
    <w:rsid w:val="00C23DA7"/>
    <w:rsid w:val="00C3346E"/>
    <w:rsid w:val="00C402A0"/>
    <w:rsid w:val="00C452DE"/>
    <w:rsid w:val="00C74A51"/>
    <w:rsid w:val="00CA50D1"/>
    <w:rsid w:val="00CB5738"/>
    <w:rsid w:val="00CB640F"/>
    <w:rsid w:val="00CC503F"/>
    <w:rsid w:val="00CC5462"/>
    <w:rsid w:val="00CD4B72"/>
    <w:rsid w:val="00CE4BEE"/>
    <w:rsid w:val="00CE751D"/>
    <w:rsid w:val="00CF73EC"/>
    <w:rsid w:val="00D00C60"/>
    <w:rsid w:val="00D0738E"/>
    <w:rsid w:val="00D12C93"/>
    <w:rsid w:val="00D17649"/>
    <w:rsid w:val="00D26C3C"/>
    <w:rsid w:val="00D3099A"/>
    <w:rsid w:val="00D62731"/>
    <w:rsid w:val="00D62DCF"/>
    <w:rsid w:val="00DB2119"/>
    <w:rsid w:val="00DB6D5A"/>
    <w:rsid w:val="00DE4157"/>
    <w:rsid w:val="00E06CDF"/>
    <w:rsid w:val="00E16246"/>
    <w:rsid w:val="00E229FE"/>
    <w:rsid w:val="00E3265B"/>
    <w:rsid w:val="00E34698"/>
    <w:rsid w:val="00E528E4"/>
    <w:rsid w:val="00E57330"/>
    <w:rsid w:val="00E61A32"/>
    <w:rsid w:val="00E63F99"/>
    <w:rsid w:val="00E70913"/>
    <w:rsid w:val="00E71FCA"/>
    <w:rsid w:val="00E830FB"/>
    <w:rsid w:val="00E83C96"/>
    <w:rsid w:val="00E87F23"/>
    <w:rsid w:val="00E90D5D"/>
    <w:rsid w:val="00E928F1"/>
    <w:rsid w:val="00E94D86"/>
    <w:rsid w:val="00EB13E4"/>
    <w:rsid w:val="00EB6F1D"/>
    <w:rsid w:val="00EC7F84"/>
    <w:rsid w:val="00ED4C3B"/>
    <w:rsid w:val="00EE7625"/>
    <w:rsid w:val="00EE7EB6"/>
    <w:rsid w:val="00EF3FBF"/>
    <w:rsid w:val="00EF7F10"/>
    <w:rsid w:val="00F04CF8"/>
    <w:rsid w:val="00F10506"/>
    <w:rsid w:val="00F1734F"/>
    <w:rsid w:val="00F42C1D"/>
    <w:rsid w:val="00F50FDD"/>
    <w:rsid w:val="00F62396"/>
    <w:rsid w:val="00F649C8"/>
    <w:rsid w:val="00F65AE7"/>
    <w:rsid w:val="00F7094C"/>
    <w:rsid w:val="00F90E04"/>
    <w:rsid w:val="00F912E6"/>
    <w:rsid w:val="00F9452A"/>
    <w:rsid w:val="00F9546C"/>
    <w:rsid w:val="00FA2411"/>
    <w:rsid w:val="00FA7D17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12A8E3E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ysnowberg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5F91-9DF7-458F-A07F-494656D9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Farner, Joyce</cp:lastModifiedBy>
  <cp:revision>2</cp:revision>
  <cp:lastPrinted>2018-03-09T18:05:00Z</cp:lastPrinted>
  <dcterms:created xsi:type="dcterms:W3CDTF">2018-03-09T18:05:00Z</dcterms:created>
  <dcterms:modified xsi:type="dcterms:W3CDTF">2018-03-09T18:05:00Z</dcterms:modified>
</cp:coreProperties>
</file>