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7198"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5549D0C"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7A19C47A"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9936478"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6823C04"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D4538EC" w14:textId="1D8D57D5" w:rsidR="00964265" w:rsidRPr="00B13B40" w:rsidRDefault="00385791"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w:t>
      </w:r>
      <w:r w:rsidR="00677535">
        <w:rPr>
          <w:rFonts w:ascii="Times New Roman" w:eastAsia="Times New Roman" w:hAnsi="Times New Roman" w:cs="Times New Roman"/>
          <w:spacing w:val="-3"/>
          <w:sz w:val="24"/>
          <w:szCs w:val="24"/>
        </w:rPr>
        <w:t>ulie Ward</w:t>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23A59CEA"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381750E" w14:textId="66FF84A7" w:rsidR="00964265" w:rsidRPr="00B13B40" w:rsidRDefault="00964265" w:rsidP="00677535">
      <w:pPr>
        <w:autoSpaceDE w:val="0"/>
        <w:autoSpaceDN w:val="0"/>
        <w:spacing w:after="0" w:line="240" w:lineRule="auto"/>
        <w:ind w:firstLine="720"/>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w:t>
      </w:r>
      <w:r w:rsidR="00677535">
        <w:rPr>
          <w:rFonts w:ascii="Times New Roman" w:eastAsia="Times New Roman" w:hAnsi="Times New Roman" w:cs="Times New Roman"/>
          <w:sz w:val="24"/>
          <w:szCs w:val="24"/>
        </w:rPr>
        <w:t>8-2644085</w:t>
      </w:r>
    </w:p>
    <w:p w14:paraId="38746ED5"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5CCA590"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6F86A63"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3165971"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B721917" w14:textId="77777777"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3398DC6"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3200E00A"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69FA3D1" w14:textId="00DF432C"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w:t>
      </w:r>
      <w:r w:rsidR="00677535">
        <w:rPr>
          <w:rFonts w:ascii="Times New Roman" w:eastAsia="Times New Roman" w:hAnsi="Times New Roman" w:cs="Times New Roman"/>
          <w:b/>
          <w:sz w:val="24"/>
          <w:szCs w:val="20"/>
        </w:rPr>
        <w:t>hursday</w:t>
      </w:r>
      <w:r>
        <w:rPr>
          <w:rFonts w:ascii="Times New Roman" w:eastAsia="Times New Roman" w:hAnsi="Times New Roman" w:cs="Times New Roman"/>
          <w:b/>
          <w:sz w:val="24"/>
          <w:szCs w:val="20"/>
        </w:rPr>
        <w:t xml:space="preserve">, </w:t>
      </w:r>
      <w:r w:rsidR="006650B3">
        <w:rPr>
          <w:rFonts w:ascii="Times New Roman" w:eastAsia="Times New Roman" w:hAnsi="Times New Roman" w:cs="Times New Roman"/>
          <w:b/>
          <w:sz w:val="24"/>
          <w:szCs w:val="20"/>
        </w:rPr>
        <w:t>April 1</w:t>
      </w:r>
      <w:r w:rsidR="00677535">
        <w:rPr>
          <w:rFonts w:ascii="Times New Roman" w:eastAsia="Times New Roman" w:hAnsi="Times New Roman" w:cs="Times New Roman"/>
          <w:b/>
          <w:sz w:val="24"/>
          <w:szCs w:val="20"/>
        </w:rPr>
        <w:t>9</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w:t>
      </w:r>
      <w:r w:rsidR="001C6D4F">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155C6E0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15F4F77B"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1C6D85C"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746747D7"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93BFE37"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4D94483D"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CA43835"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530D203F"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399AE64E"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06821AE0"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484DC35D"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6A4CA544"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96D23C8"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0B026FB9" w14:textId="08B0C2EA"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Commission policy promotes settlements.  52 Pa. Code §5.231(a).  The</w:t>
      </w:r>
      <w:r w:rsidR="00220D9F">
        <w:rPr>
          <w:rFonts w:ascii="Times New Roman" w:hAnsi="Times New Roman" w:cs="Times New Roman"/>
          <w:b/>
          <w:sz w:val="24"/>
        </w:rPr>
        <w:t> </w:t>
      </w:r>
      <w:r w:rsidRPr="00B13B40">
        <w:rPr>
          <w:rFonts w:ascii="Times New Roman" w:hAnsi="Times New Roman" w:cs="Times New Roman"/>
          <w:b/>
          <w:sz w:val="24"/>
        </w:rPr>
        <w:t xml:space="preserve">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7784CB4B"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3C77FA33"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61C65D67" w14:textId="77777777" w:rsidR="00964265" w:rsidRPr="00B13B40" w:rsidRDefault="00964265" w:rsidP="00964265">
      <w:pPr>
        <w:spacing w:after="0" w:line="360" w:lineRule="auto"/>
        <w:ind w:firstLine="1440"/>
        <w:rPr>
          <w:rFonts w:ascii="Times New Roman" w:hAnsi="Times New Roman" w:cs="Times New Roman"/>
          <w:sz w:val="24"/>
        </w:rPr>
      </w:pPr>
    </w:p>
    <w:p w14:paraId="11FA2152"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43DD05A7"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112EC0B8"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49A41FA5"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85EDDC0"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A6DDC4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3A94FB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164D05E"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339A5D4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3F9FA76"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680A5024"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6EB155A8"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4301368"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63653C8B"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3DD09070"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054200C4"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0241E24"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53B19"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D8F6C4" w14:textId="3502A59A"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677535">
        <w:rPr>
          <w:rFonts w:ascii="Times New Roman" w:eastAsia="Times New Roman" w:hAnsi="Times New Roman" w:cs="Times New Roman"/>
          <w:spacing w:val="-3"/>
          <w:sz w:val="24"/>
          <w:szCs w:val="24"/>
          <w:u w:val="single"/>
        </w:rPr>
        <w:t>12</w:t>
      </w:r>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1B7F7806"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042C4836"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31DB04C7"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0CC39322" w14:textId="77777777" w:rsidR="00677535" w:rsidRPr="00677535" w:rsidRDefault="00677535" w:rsidP="00677535">
      <w:pPr>
        <w:rPr>
          <w:rFonts w:ascii="Times New Roman" w:eastAsia="Microsoft Sans Serif" w:hAnsi="Times New Roman" w:cs="Times New Roman"/>
          <w:b/>
          <w:sz w:val="24"/>
          <w:szCs w:val="24"/>
          <w:u w:val="single"/>
        </w:rPr>
      </w:pPr>
      <w:bookmarkStart w:id="0" w:name="_GoBack"/>
      <w:bookmarkEnd w:id="0"/>
      <w:r w:rsidRPr="00677535">
        <w:rPr>
          <w:rFonts w:ascii="Times New Roman" w:eastAsia="Microsoft Sans Serif" w:hAnsi="Times New Roman" w:cs="Times New Roman"/>
          <w:b/>
          <w:sz w:val="24"/>
          <w:szCs w:val="24"/>
          <w:u w:val="single"/>
        </w:rPr>
        <w:lastRenderedPageBreak/>
        <w:t>F-2018-2644085 - JULIE WARD v. PHILADELPHIA GAS WORKS</w:t>
      </w:r>
    </w:p>
    <w:p w14:paraId="45F03514" w14:textId="5D407966" w:rsidR="00677535" w:rsidRPr="00677535" w:rsidRDefault="00677535" w:rsidP="00677535">
      <w:pPr>
        <w:pStyle w:val="NoSpacing"/>
        <w:rPr>
          <w:rFonts w:ascii="Times New Roman" w:hAnsi="Times New Roman" w:cs="Times New Roman"/>
          <w:sz w:val="24"/>
          <w:szCs w:val="24"/>
        </w:rPr>
      </w:pPr>
    </w:p>
    <w:p w14:paraId="0D7E2DA0" w14:textId="3CA9185C" w:rsidR="00677535" w:rsidRPr="00677535" w:rsidRDefault="00677535" w:rsidP="00677535">
      <w:pPr>
        <w:pStyle w:val="NoSpacing"/>
        <w:rPr>
          <w:rFonts w:ascii="Times New Roman" w:hAnsi="Times New Roman" w:cs="Times New Roman"/>
          <w:sz w:val="24"/>
          <w:szCs w:val="24"/>
        </w:rPr>
      </w:pPr>
    </w:p>
    <w:p w14:paraId="3E1854F8" w14:textId="54F60DA7" w:rsidR="00677535" w:rsidRDefault="00677535" w:rsidP="00677535">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SERVICELIST</w:t>
      </w:r>
    </w:p>
    <w:p w14:paraId="7E76AAE3" w14:textId="2986C3E6" w:rsidR="00677535" w:rsidRDefault="00677535" w:rsidP="00677535">
      <w:pPr>
        <w:pStyle w:val="NoSpacing"/>
        <w:jc w:val="center"/>
        <w:rPr>
          <w:rFonts w:ascii="Times New Roman" w:hAnsi="Times New Roman" w:cs="Times New Roman"/>
          <w:b/>
          <w:sz w:val="24"/>
          <w:szCs w:val="24"/>
          <w:u w:val="single"/>
        </w:rPr>
      </w:pPr>
    </w:p>
    <w:p w14:paraId="321604BB" w14:textId="77777777" w:rsidR="00677535" w:rsidRPr="00677535" w:rsidRDefault="00677535" w:rsidP="00677535">
      <w:pPr>
        <w:pStyle w:val="NoSpacing"/>
        <w:jc w:val="center"/>
        <w:rPr>
          <w:rFonts w:ascii="Times New Roman" w:hAnsi="Times New Roman" w:cs="Times New Roman"/>
          <w:sz w:val="24"/>
          <w:szCs w:val="24"/>
        </w:rPr>
      </w:pPr>
    </w:p>
    <w:p w14:paraId="2B310850"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JULIE WARD</w:t>
      </w:r>
    </w:p>
    <w:p w14:paraId="13189E29"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1617 MURDOCK ROAD 2ND FLR</w:t>
      </w:r>
    </w:p>
    <w:p w14:paraId="32784E1B"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PHILADELPHIA PA  19150</w:t>
      </w:r>
    </w:p>
    <w:p w14:paraId="4C593906"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215.285.6706</w:t>
      </w:r>
    </w:p>
    <w:p w14:paraId="15ED8581" w14:textId="77777777" w:rsidR="00677535" w:rsidRPr="00677535" w:rsidRDefault="00677535" w:rsidP="00677535">
      <w:pPr>
        <w:pStyle w:val="NoSpacing"/>
        <w:rPr>
          <w:rFonts w:ascii="Times New Roman" w:hAnsi="Times New Roman" w:cs="Times New Roman"/>
          <w:sz w:val="24"/>
          <w:szCs w:val="24"/>
        </w:rPr>
      </w:pPr>
    </w:p>
    <w:p w14:paraId="54277609"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LAURETO FARINAS ESQUIRE</w:t>
      </w:r>
    </w:p>
    <w:p w14:paraId="08E81EC0"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PHILADELPHIA GAS WORKS</w:t>
      </w:r>
    </w:p>
    <w:p w14:paraId="4BF0594E"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4</w:t>
      </w:r>
      <w:r w:rsidRPr="00677535">
        <w:rPr>
          <w:rFonts w:ascii="Times New Roman" w:hAnsi="Times New Roman" w:cs="Times New Roman"/>
          <w:sz w:val="24"/>
          <w:szCs w:val="24"/>
          <w:vertAlign w:val="superscript"/>
        </w:rPr>
        <w:t>th</w:t>
      </w:r>
      <w:r w:rsidRPr="00677535">
        <w:rPr>
          <w:rFonts w:ascii="Times New Roman" w:hAnsi="Times New Roman" w:cs="Times New Roman"/>
          <w:sz w:val="24"/>
          <w:szCs w:val="24"/>
        </w:rPr>
        <w:t xml:space="preserve"> FLOOR</w:t>
      </w:r>
    </w:p>
    <w:p w14:paraId="5E9EEFF5"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800 W MONTGOMERY AVENUE</w:t>
      </w:r>
    </w:p>
    <w:p w14:paraId="1268760E"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PHILADELPHIA PA  19122</w:t>
      </w:r>
    </w:p>
    <w:p w14:paraId="4C85A7B7" w14:textId="77777777" w:rsidR="00677535" w:rsidRPr="00677535" w:rsidRDefault="00677535" w:rsidP="00677535">
      <w:pPr>
        <w:pStyle w:val="NoSpacing"/>
        <w:rPr>
          <w:rFonts w:ascii="Times New Roman" w:hAnsi="Times New Roman" w:cs="Times New Roman"/>
          <w:sz w:val="24"/>
          <w:szCs w:val="24"/>
        </w:rPr>
      </w:pPr>
      <w:r w:rsidRPr="00677535">
        <w:rPr>
          <w:rFonts w:ascii="Times New Roman" w:hAnsi="Times New Roman" w:cs="Times New Roman"/>
          <w:sz w:val="24"/>
          <w:szCs w:val="24"/>
        </w:rPr>
        <w:t>215.684.6982</w:t>
      </w:r>
    </w:p>
    <w:p w14:paraId="3E7FECE6" w14:textId="77777777" w:rsidR="00677535" w:rsidRPr="00677535" w:rsidRDefault="00677535" w:rsidP="00677535">
      <w:pPr>
        <w:pStyle w:val="NoSpacing"/>
        <w:rPr>
          <w:rFonts w:ascii="Times New Roman" w:eastAsia="Times New Roman" w:hAnsi="Times New Roman" w:cs="Times New Roman"/>
          <w:b/>
          <w:i/>
          <w:sz w:val="24"/>
          <w:szCs w:val="24"/>
          <w:u w:val="single"/>
        </w:rPr>
      </w:pPr>
      <w:r w:rsidRPr="00677535">
        <w:rPr>
          <w:rFonts w:ascii="Times New Roman" w:hAnsi="Times New Roman" w:cs="Times New Roman"/>
          <w:b/>
          <w:i/>
          <w:sz w:val="24"/>
          <w:szCs w:val="24"/>
          <w:u w:val="single"/>
        </w:rPr>
        <w:t>-E-SERVE-</w:t>
      </w:r>
    </w:p>
    <w:sectPr w:rsidR="00677535" w:rsidRPr="00677535"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057A" w14:textId="77777777" w:rsidR="00A12FAC" w:rsidRDefault="00A12FAC">
      <w:pPr>
        <w:spacing w:after="0" w:line="240" w:lineRule="auto"/>
      </w:pPr>
      <w:r>
        <w:separator/>
      </w:r>
    </w:p>
  </w:endnote>
  <w:endnote w:type="continuationSeparator" w:id="0">
    <w:p w14:paraId="08A409C9" w14:textId="77777777" w:rsidR="00A12FAC" w:rsidRDefault="00A1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4DAED39C"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46F8D898" w14:textId="77777777" w:rsidR="00470693" w:rsidRDefault="00A1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423B1" w14:textId="77777777" w:rsidR="00A12FAC" w:rsidRDefault="00A12FAC">
      <w:pPr>
        <w:spacing w:after="0" w:line="240" w:lineRule="auto"/>
      </w:pPr>
      <w:r>
        <w:separator/>
      </w:r>
    </w:p>
  </w:footnote>
  <w:footnote w:type="continuationSeparator" w:id="0">
    <w:p w14:paraId="519D2B0A" w14:textId="77777777" w:rsidR="00A12FAC" w:rsidRDefault="00A12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171521"/>
    <w:rsid w:val="001C6D4F"/>
    <w:rsid w:val="00220D9F"/>
    <w:rsid w:val="00272283"/>
    <w:rsid w:val="00385791"/>
    <w:rsid w:val="006650B3"/>
    <w:rsid w:val="00677535"/>
    <w:rsid w:val="0069376C"/>
    <w:rsid w:val="00890AC9"/>
    <w:rsid w:val="00964265"/>
    <w:rsid w:val="00A12FAC"/>
    <w:rsid w:val="00B22ACB"/>
    <w:rsid w:val="00CB408E"/>
    <w:rsid w:val="00CC492B"/>
    <w:rsid w:val="00CC5151"/>
    <w:rsid w:val="00D86F81"/>
    <w:rsid w:val="00FB3CD9"/>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5C02BC"/>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 w:type="paragraph" w:styleId="NoSpacing">
    <w:name w:val="No Spacing"/>
    <w:uiPriority w:val="1"/>
    <w:qFormat/>
    <w:rsid w:val="00677535"/>
    <w:pPr>
      <w:spacing w:after="0" w:line="240" w:lineRule="auto"/>
    </w:pPr>
  </w:style>
  <w:style w:type="paragraph" w:styleId="BalloonText">
    <w:name w:val="Balloon Text"/>
    <w:basedOn w:val="Normal"/>
    <w:link w:val="BalloonTextChar"/>
    <w:uiPriority w:val="99"/>
    <w:semiHidden/>
    <w:unhideWhenUsed/>
    <w:rsid w:val="00677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833133">
      <w:bodyDiv w:val="1"/>
      <w:marLeft w:val="0"/>
      <w:marRight w:val="0"/>
      <w:marTop w:val="0"/>
      <w:marBottom w:val="0"/>
      <w:divBdr>
        <w:top w:val="none" w:sz="0" w:space="0" w:color="auto"/>
        <w:left w:val="none" w:sz="0" w:space="0" w:color="auto"/>
        <w:bottom w:val="none" w:sz="0" w:space="0" w:color="auto"/>
        <w:right w:val="none" w:sz="0" w:space="0" w:color="auto"/>
      </w:divBdr>
    </w:div>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2018-03-12T16:36:00Z</cp:lastPrinted>
  <dcterms:created xsi:type="dcterms:W3CDTF">2018-03-12T16:37:00Z</dcterms:created>
  <dcterms:modified xsi:type="dcterms:W3CDTF">2018-03-12T16:37:00Z</dcterms:modified>
</cp:coreProperties>
</file>